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1429"/>
        <w:gridCol w:w="489"/>
        <w:gridCol w:w="1652"/>
        <w:gridCol w:w="451"/>
        <w:gridCol w:w="687"/>
        <w:gridCol w:w="1353"/>
        <w:gridCol w:w="1692"/>
        <w:gridCol w:w="1694"/>
      </w:tblGrid>
      <w:tr w:rsidR="005E0DE7" w:rsidRPr="00E975BF" w:rsidTr="00C83BDE">
        <w:trPr>
          <w:trHeight w:val="304"/>
        </w:trPr>
        <w:tc>
          <w:tcPr>
            <w:tcW w:w="9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C83BDE">
            <w:pPr>
              <w:widowControl/>
              <w:tabs>
                <w:tab w:val="left" w:pos="3795"/>
              </w:tabs>
              <w:autoSpaceDE/>
              <w:autoSpaceDN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979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91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1173F4">
              <w:trPr>
                <w:trHeight w:val="681"/>
                <w:jc w:val="center"/>
              </w:trPr>
              <w:tc>
                <w:tcPr>
                  <w:tcW w:w="979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6034C5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6034C5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EL MUNICIPIO DE PUERTO VILLARROEL – FASE (XVIII) 2023 – COCHABAMBA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7B36AA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117/23 (2d</w:t>
                  </w:r>
                  <w:r w:rsidR="006034C5" w:rsidRPr="006034C5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a. Convocatoria)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6034C5" w:rsidRPr="006034C5">
                    <w:rPr>
                      <w:rFonts w:ascii="Verdana" w:hAnsi="Verdana"/>
                      <w:sz w:val="16"/>
                      <w:szCs w:val="18"/>
                    </w:rPr>
                    <w:t>349.799,43</w:t>
                  </w:r>
                  <w:r w:rsidR="0022557D" w:rsidRPr="0022557D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22557D">
                    <w:rPr>
                      <w:rFonts w:ascii="Verdana" w:hAnsi="Verdana"/>
                      <w:sz w:val="16"/>
                      <w:szCs w:val="18"/>
                    </w:rPr>
                    <w:t xml:space="preserve">Trescientos </w:t>
                  </w:r>
                  <w:r w:rsidR="006034C5">
                    <w:rPr>
                      <w:rFonts w:ascii="Verdana" w:hAnsi="Verdana"/>
                      <w:sz w:val="16"/>
                      <w:szCs w:val="18"/>
                    </w:rPr>
                    <w:t>cuarenta y nueve mil setecientos noventa y nueve 43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Bs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. </w:t>
                  </w:r>
                  <w:r w:rsidR="006034C5" w:rsidRPr="006034C5">
                    <w:rPr>
                      <w:rFonts w:ascii="Verdana" w:hAnsi="Verdana"/>
                      <w:sz w:val="16"/>
                      <w:szCs w:val="18"/>
                    </w:rPr>
                    <w:t>2.219.875,35</w:t>
                  </w:r>
                  <w:r w:rsidR="0022557D" w:rsidRPr="0022557D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6034C5">
                    <w:rPr>
                      <w:rFonts w:ascii="Verdana" w:hAnsi="Verdana"/>
                      <w:sz w:val="16"/>
                      <w:szCs w:val="18"/>
                    </w:rPr>
                    <w:t>Dos</w:t>
                  </w:r>
                  <w:r w:rsidR="0022557D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6034C5">
                    <w:rPr>
                      <w:rFonts w:ascii="Verdana" w:hAnsi="Verdana"/>
                      <w:sz w:val="16"/>
                      <w:szCs w:val="18"/>
                    </w:rPr>
                    <w:t>millones doscientos diecinueve mil ochocientos setenta y cinco 35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C83BDE" w:rsidRDefault="006F66A3" w:rsidP="006034C5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  <w:bookmarkStart w:id="0" w:name="_Hlk122427088"/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6034C5" w:rsidRPr="006034C5">
                    <w:rPr>
                      <w:rFonts w:ascii="Verdana" w:hAnsi="Verdana"/>
                      <w:sz w:val="16"/>
                      <w:szCs w:val="18"/>
                    </w:rPr>
                    <w:t>2.569.674,78</w:t>
                  </w:r>
                  <w:r w:rsidR="0022557D" w:rsidRPr="0022557D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22557D">
                    <w:rPr>
                      <w:rFonts w:ascii="Verdana" w:hAnsi="Verdana"/>
                      <w:sz w:val="16"/>
                      <w:szCs w:val="18"/>
                    </w:rPr>
                    <w:t xml:space="preserve">Dos millones </w:t>
                  </w:r>
                  <w:r w:rsidR="006034C5">
                    <w:rPr>
                      <w:rFonts w:ascii="Verdana" w:hAnsi="Verdana"/>
                      <w:sz w:val="16"/>
                      <w:szCs w:val="18"/>
                    </w:rPr>
                    <w:t>quinientos sesenta y nueve mil seiscientos setenta y cuatro 78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  <w:bookmarkEnd w:id="0"/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30"/>
              <w:gridCol w:w="3832"/>
              <w:gridCol w:w="133"/>
              <w:gridCol w:w="131"/>
              <w:gridCol w:w="344"/>
              <w:gridCol w:w="131"/>
              <w:gridCol w:w="365"/>
              <w:gridCol w:w="132"/>
              <w:gridCol w:w="498"/>
              <w:gridCol w:w="140"/>
              <w:gridCol w:w="132"/>
              <w:gridCol w:w="452"/>
              <w:gridCol w:w="231"/>
              <w:gridCol w:w="444"/>
              <w:gridCol w:w="134"/>
              <w:gridCol w:w="132"/>
              <w:gridCol w:w="2270"/>
              <w:gridCol w:w="136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6C7D4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6C7D4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6C7D4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10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22557D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22557D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Oficina Aevivienda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Oficina Aevivienda ubicada en la Calle Antonio Villavicencio esq. Acre Nº 127 (Zona Hipódromo)</w:t>
                  </w:r>
                </w:p>
                <w:p w:rsidR="00C83BDE" w:rsidRPr="006034C5" w:rsidRDefault="006034C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6034C5">
                    <w:rPr>
                      <w:color w:val="FF0000"/>
                      <w:sz w:val="16"/>
                      <w:szCs w:val="16"/>
                    </w:rPr>
                    <w:t>https://meet.google.com/mnh-aqst-ecc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6C7D4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601398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601398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23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052A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6C7D4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601398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07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DB742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bookmarkStart w:id="1" w:name="_GoBack"/>
                  <w:bookmarkEnd w:id="1"/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C83BDE">
        <w:trPr>
          <w:trHeight w:val="30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6F2" w:rsidRDefault="009246F2" w:rsidP="0002168D">
      <w:r>
        <w:separator/>
      </w:r>
    </w:p>
  </w:endnote>
  <w:endnote w:type="continuationSeparator" w:id="0">
    <w:p w:rsidR="009246F2" w:rsidRDefault="009246F2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6F2" w:rsidRDefault="009246F2" w:rsidP="0002168D">
      <w:r>
        <w:separator/>
      </w:r>
    </w:p>
  </w:footnote>
  <w:footnote w:type="continuationSeparator" w:id="0">
    <w:p w:rsidR="009246F2" w:rsidRDefault="009246F2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116F0B"/>
    <w:rsid w:val="001173F4"/>
    <w:rsid w:val="00130A1B"/>
    <w:rsid w:val="00164615"/>
    <w:rsid w:val="001A5886"/>
    <w:rsid w:val="001D2CF1"/>
    <w:rsid w:val="0020140B"/>
    <w:rsid w:val="002220CE"/>
    <w:rsid w:val="0022557D"/>
    <w:rsid w:val="0022768E"/>
    <w:rsid w:val="0024014E"/>
    <w:rsid w:val="002442F9"/>
    <w:rsid w:val="0026133D"/>
    <w:rsid w:val="002A2AC7"/>
    <w:rsid w:val="002D7F05"/>
    <w:rsid w:val="00301D40"/>
    <w:rsid w:val="00331A3B"/>
    <w:rsid w:val="00332BF4"/>
    <w:rsid w:val="003644E9"/>
    <w:rsid w:val="00414645"/>
    <w:rsid w:val="00417AA5"/>
    <w:rsid w:val="004924E2"/>
    <w:rsid w:val="005000B0"/>
    <w:rsid w:val="00502BB4"/>
    <w:rsid w:val="00525505"/>
    <w:rsid w:val="005270D6"/>
    <w:rsid w:val="005277FD"/>
    <w:rsid w:val="00553825"/>
    <w:rsid w:val="0057151A"/>
    <w:rsid w:val="00574B69"/>
    <w:rsid w:val="005A5895"/>
    <w:rsid w:val="005E0DE7"/>
    <w:rsid w:val="00601398"/>
    <w:rsid w:val="006034C5"/>
    <w:rsid w:val="00666583"/>
    <w:rsid w:val="006747D9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B36AA"/>
    <w:rsid w:val="007B605D"/>
    <w:rsid w:val="00802F58"/>
    <w:rsid w:val="008052AB"/>
    <w:rsid w:val="008208CC"/>
    <w:rsid w:val="008301D7"/>
    <w:rsid w:val="008446A3"/>
    <w:rsid w:val="008557DE"/>
    <w:rsid w:val="0085632B"/>
    <w:rsid w:val="00867972"/>
    <w:rsid w:val="008859DD"/>
    <w:rsid w:val="008C26C8"/>
    <w:rsid w:val="008D1881"/>
    <w:rsid w:val="009041C3"/>
    <w:rsid w:val="009246F2"/>
    <w:rsid w:val="00955619"/>
    <w:rsid w:val="00985B73"/>
    <w:rsid w:val="00994269"/>
    <w:rsid w:val="009B1B31"/>
    <w:rsid w:val="009C50DB"/>
    <w:rsid w:val="009D5E46"/>
    <w:rsid w:val="00A04C77"/>
    <w:rsid w:val="00A51CCB"/>
    <w:rsid w:val="00A93F32"/>
    <w:rsid w:val="00AA04CE"/>
    <w:rsid w:val="00AA2CBF"/>
    <w:rsid w:val="00AB22DA"/>
    <w:rsid w:val="00AD13C6"/>
    <w:rsid w:val="00AD749B"/>
    <w:rsid w:val="00B15E92"/>
    <w:rsid w:val="00B301D8"/>
    <w:rsid w:val="00B821FC"/>
    <w:rsid w:val="00BA1947"/>
    <w:rsid w:val="00BE5681"/>
    <w:rsid w:val="00BF1D3C"/>
    <w:rsid w:val="00C42891"/>
    <w:rsid w:val="00C83BDE"/>
    <w:rsid w:val="00CD63BA"/>
    <w:rsid w:val="00D05ABB"/>
    <w:rsid w:val="00D077A0"/>
    <w:rsid w:val="00D42F6D"/>
    <w:rsid w:val="00D50472"/>
    <w:rsid w:val="00D64CA9"/>
    <w:rsid w:val="00DB742D"/>
    <w:rsid w:val="00DC5735"/>
    <w:rsid w:val="00DC6214"/>
    <w:rsid w:val="00DD5E38"/>
    <w:rsid w:val="00DF33DB"/>
    <w:rsid w:val="00E13B84"/>
    <w:rsid w:val="00E3401A"/>
    <w:rsid w:val="00E643CE"/>
    <w:rsid w:val="00E67D3C"/>
    <w:rsid w:val="00E76141"/>
    <w:rsid w:val="00EA2530"/>
    <w:rsid w:val="00F41958"/>
    <w:rsid w:val="00F5760E"/>
    <w:rsid w:val="00F57DA9"/>
    <w:rsid w:val="00FC69C2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84231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602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Leo</cp:lastModifiedBy>
  <cp:revision>50</cp:revision>
  <cp:lastPrinted>2024-02-02T23:58:00Z</cp:lastPrinted>
  <dcterms:created xsi:type="dcterms:W3CDTF">2023-06-14T19:16:00Z</dcterms:created>
  <dcterms:modified xsi:type="dcterms:W3CDTF">2024-02-02T23:59:00Z</dcterms:modified>
</cp:coreProperties>
</file>