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38510C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6FE00" wp14:editId="78DB2275">
                <wp:simplePos x="0" y="0"/>
                <wp:positionH relativeFrom="page">
                  <wp:posOffset>4858603</wp:posOffset>
                </wp:positionH>
                <wp:positionV relativeFrom="paragraph">
                  <wp:posOffset>219321</wp:posOffset>
                </wp:positionV>
                <wp:extent cx="2647950" cy="334371"/>
                <wp:effectExtent l="0" t="0" r="19050" b="279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437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10C" w:rsidRPr="00DD78D1" w:rsidRDefault="0038510C" w:rsidP="0038510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FE00" id="Rectángulo 5" o:spid="_x0000_s1026" style="position:absolute;left:0;text-align:left;margin-left:382.55pt;margin-top:17.25pt;width:208.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" fillcolor="#5b9bd5" strokecolor="#41719c" strokeweight="1pt">
                <v:textbox>
                  <w:txbxContent>
                    <w:p w:rsidR="0038510C" w:rsidRPr="00DD78D1" w:rsidRDefault="0038510C" w:rsidP="0038510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8510C" w:rsidRPr="00443FD5" w:rsidRDefault="0038510C" w:rsidP="0038510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38510C" w:rsidRPr="00443FD5" w:rsidRDefault="0038510C" w:rsidP="0038510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38510C" w:rsidRPr="00443FD5" w:rsidRDefault="0038510C" w:rsidP="0038510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38510C" w:rsidRPr="00443FD5" w:rsidRDefault="0038510C" w:rsidP="0038510C">
      <w:pPr>
        <w:jc w:val="center"/>
        <w:rPr>
          <w:b/>
          <w:sz w:val="18"/>
          <w:szCs w:val="18"/>
          <w:u w:val="single"/>
          <w:lang w:val="it-IT"/>
        </w:rPr>
      </w:pPr>
    </w:p>
    <w:p w:rsidR="0038510C" w:rsidRPr="00443FD5" w:rsidRDefault="0038510C" w:rsidP="0038510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38510C" w:rsidRPr="00443FD5" w:rsidRDefault="0038510C" w:rsidP="0038510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38510C" w:rsidRPr="00443FD5" w:rsidRDefault="0038510C" w:rsidP="0038510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38510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38510C" w:rsidRPr="00443FD5" w:rsidRDefault="0038510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38510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1349AD" w:rsidRDefault="0038510C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1E6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PROYECTO DE VIVIENDA NUEVA AUTOCONSTRUCCIÓN EN EL MUNICIPIO DE </w:t>
            </w:r>
            <w:r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ORURO</w:t>
            </w:r>
            <w:r w:rsidRPr="00901E6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-FASE (</w:t>
            </w:r>
            <w:r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XCIX</w:t>
            </w:r>
            <w:r w:rsidRPr="00901E6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) 2023- ORURO</w:t>
            </w:r>
          </w:p>
        </w:tc>
      </w:tr>
      <w:tr w:rsidR="0038510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38510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38510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38510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C49F0" w:rsidRDefault="0038510C" w:rsidP="003C56D6">
            <w:pPr>
              <w:rPr>
                <w:b/>
                <w:sz w:val="14"/>
                <w:szCs w:val="14"/>
              </w:rPr>
            </w:pPr>
            <w:r w:rsidRPr="004C49F0">
              <w:rPr>
                <w:b/>
                <w:sz w:val="14"/>
                <w:szCs w:val="14"/>
              </w:rPr>
              <w:t xml:space="preserve">Capacitación, Asistencia Técnica, Seguimiento </w:t>
            </w:r>
          </w:p>
          <w:p w:rsidR="0038510C" w:rsidRPr="004C49F0" w:rsidRDefault="0038510C" w:rsidP="003C56D6">
            <w:pPr>
              <w:rPr>
                <w:sz w:val="14"/>
                <w:szCs w:val="14"/>
              </w:rPr>
            </w:pPr>
            <w:r w:rsidRPr="004C49F0">
              <w:rPr>
                <w:sz w:val="14"/>
                <w:szCs w:val="14"/>
              </w:rPr>
              <w:t xml:space="preserve">Bs437.993,17 (Cuatrocientos treinta y siete mil novecientos noventa y tres 17/100 </w:t>
            </w:r>
            <w:proofErr w:type="gramStart"/>
            <w:r w:rsidRPr="004C49F0">
              <w:rPr>
                <w:sz w:val="14"/>
                <w:szCs w:val="14"/>
              </w:rPr>
              <w:t>Bolivianos</w:t>
            </w:r>
            <w:proofErr w:type="gramEnd"/>
            <w:r w:rsidRPr="004C49F0">
              <w:rPr>
                <w:sz w:val="14"/>
                <w:szCs w:val="14"/>
              </w:rPr>
              <w:t>)</w:t>
            </w:r>
          </w:p>
          <w:p w:rsidR="0038510C" w:rsidRPr="004C49F0" w:rsidRDefault="0038510C" w:rsidP="003C56D6">
            <w:pPr>
              <w:rPr>
                <w:b/>
                <w:sz w:val="14"/>
                <w:szCs w:val="14"/>
              </w:rPr>
            </w:pPr>
            <w:r w:rsidRPr="004C49F0">
              <w:rPr>
                <w:b/>
                <w:sz w:val="14"/>
                <w:szCs w:val="14"/>
              </w:rPr>
              <w:t>Provisión/dotación de Materiales (Referencial)</w:t>
            </w:r>
          </w:p>
          <w:p w:rsidR="0038510C" w:rsidRPr="004C49F0" w:rsidRDefault="0038510C" w:rsidP="003C56D6">
            <w:pPr>
              <w:rPr>
                <w:sz w:val="14"/>
                <w:szCs w:val="14"/>
              </w:rPr>
            </w:pPr>
            <w:r w:rsidRPr="004C49F0">
              <w:rPr>
                <w:sz w:val="14"/>
                <w:szCs w:val="14"/>
              </w:rPr>
              <w:t xml:space="preserve">Bs3.105.419,57 (Tres millones ciento cinco mil cuatrocientos diecinueve 57/100 </w:t>
            </w:r>
            <w:proofErr w:type="gramStart"/>
            <w:r w:rsidRPr="004C49F0">
              <w:rPr>
                <w:sz w:val="14"/>
                <w:szCs w:val="14"/>
              </w:rPr>
              <w:t>Bolivianos</w:t>
            </w:r>
            <w:proofErr w:type="gramEnd"/>
            <w:r w:rsidRPr="004C49F0">
              <w:rPr>
                <w:sz w:val="14"/>
                <w:szCs w:val="14"/>
              </w:rPr>
              <w:t>)</w:t>
            </w:r>
          </w:p>
          <w:p w:rsidR="0038510C" w:rsidRPr="004C49F0" w:rsidRDefault="0038510C" w:rsidP="003C56D6">
            <w:pPr>
              <w:rPr>
                <w:b/>
                <w:sz w:val="14"/>
                <w:szCs w:val="14"/>
              </w:rPr>
            </w:pPr>
            <w:r w:rsidRPr="004C49F0">
              <w:rPr>
                <w:b/>
                <w:sz w:val="14"/>
                <w:szCs w:val="14"/>
              </w:rPr>
              <w:t>Precio Referencial Total</w:t>
            </w:r>
          </w:p>
          <w:p w:rsidR="0038510C" w:rsidRPr="00443FD5" w:rsidRDefault="0038510C" w:rsidP="003C56D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C49F0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Bs3.543.412,74 (Tres millones quinientos cuarenta y tres mil cuatrocientos doce 74/100 </w:t>
            </w:r>
            <w:proofErr w:type="gramStart"/>
            <w:r w:rsidRPr="004C49F0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Bolivianos</w:t>
            </w:r>
            <w:proofErr w:type="gramEnd"/>
            <w:r w:rsidRPr="004C49F0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38510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38510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38510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38510C" w:rsidRPr="00443FD5" w:rsidRDefault="0038510C" w:rsidP="0038510C">
      <w:pPr>
        <w:rPr>
          <w:rFonts w:ascii="Verdana" w:hAnsi="Verdana"/>
          <w:sz w:val="10"/>
        </w:rPr>
      </w:pPr>
    </w:p>
    <w:tbl>
      <w:tblPr>
        <w:tblW w:w="57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9"/>
        <w:gridCol w:w="3510"/>
        <w:gridCol w:w="135"/>
        <w:gridCol w:w="135"/>
        <w:gridCol w:w="304"/>
        <w:gridCol w:w="135"/>
        <w:gridCol w:w="328"/>
        <w:gridCol w:w="135"/>
        <w:gridCol w:w="448"/>
        <w:gridCol w:w="135"/>
        <w:gridCol w:w="135"/>
        <w:gridCol w:w="406"/>
        <w:gridCol w:w="203"/>
        <w:gridCol w:w="402"/>
        <w:gridCol w:w="135"/>
        <w:gridCol w:w="135"/>
        <w:gridCol w:w="2076"/>
        <w:gridCol w:w="474"/>
      </w:tblGrid>
      <w:tr w:rsidR="0038510C" w:rsidRPr="00443FD5" w:rsidTr="0038510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38510C" w:rsidRPr="00443FD5" w:rsidTr="0038510C">
        <w:trPr>
          <w:trHeight w:val="265"/>
          <w:jc w:val="center"/>
        </w:trPr>
        <w:tc>
          <w:tcPr>
            <w:tcW w:w="222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80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3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3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38510C" w:rsidRPr="00443FD5" w:rsidTr="0038510C">
        <w:trPr>
          <w:trHeight w:val="52"/>
          <w:jc w:val="center"/>
        </w:trPr>
        <w:tc>
          <w:tcPr>
            <w:tcW w:w="40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48"/>
          <w:jc w:val="center"/>
        </w:trPr>
        <w:tc>
          <w:tcPr>
            <w:tcW w:w="40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70"/>
          <w:jc w:val="center"/>
        </w:trPr>
        <w:tc>
          <w:tcPr>
            <w:tcW w:w="4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4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81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43FD5">
              <w:rPr>
                <w:sz w:val="16"/>
                <w:szCs w:val="16"/>
              </w:rPr>
              <w:t>0</w:t>
            </w: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38510C" w:rsidRPr="00E860FF" w:rsidRDefault="0038510C" w:rsidP="003C56D6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4C49F0">
                <w:rPr>
                  <w:color w:val="0000FF"/>
                  <w:sz w:val="16"/>
                  <w:szCs w:val="16"/>
                  <w:u w:val="single"/>
                </w:rPr>
                <w:t>https://meet.google.com/kyv-djgp-tyd</w:t>
              </w:r>
            </w:hyperlink>
          </w:p>
        </w:tc>
        <w:tc>
          <w:tcPr>
            <w:tcW w:w="23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154"/>
          <w:jc w:val="center"/>
        </w:trPr>
        <w:tc>
          <w:tcPr>
            <w:tcW w:w="4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4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1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48"/>
          <w:jc w:val="center"/>
        </w:trPr>
        <w:tc>
          <w:tcPr>
            <w:tcW w:w="4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4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38510C" w:rsidRPr="00443FD5" w:rsidTr="0038510C">
        <w:trPr>
          <w:trHeight w:val="67"/>
          <w:jc w:val="center"/>
        </w:trPr>
        <w:tc>
          <w:tcPr>
            <w:tcW w:w="4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81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139"/>
          <w:jc w:val="center"/>
        </w:trPr>
        <w:tc>
          <w:tcPr>
            <w:tcW w:w="4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4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81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161"/>
          <w:jc w:val="center"/>
        </w:trPr>
        <w:tc>
          <w:tcPr>
            <w:tcW w:w="40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48"/>
          <w:jc w:val="center"/>
        </w:trPr>
        <w:tc>
          <w:tcPr>
            <w:tcW w:w="40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139"/>
          <w:jc w:val="center"/>
        </w:trPr>
        <w:tc>
          <w:tcPr>
            <w:tcW w:w="4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4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1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139"/>
          <w:jc w:val="center"/>
        </w:trPr>
        <w:tc>
          <w:tcPr>
            <w:tcW w:w="4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4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1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510C" w:rsidRPr="00443FD5" w:rsidTr="0038510C">
        <w:trPr>
          <w:trHeight w:val="177"/>
          <w:jc w:val="center"/>
        </w:trPr>
        <w:tc>
          <w:tcPr>
            <w:tcW w:w="40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510C" w:rsidRPr="00443FD5" w:rsidRDefault="0038510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8510C" w:rsidRPr="00DE7C6A" w:rsidRDefault="0038510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8510C" w:rsidRPr="00443FD5" w:rsidRDefault="0038510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51261" w:rsidRPr="001C1F66" w:rsidRDefault="00F51261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</w:p>
    <w:sectPr w:rsidR="00F51261" w:rsidRPr="001C1F66" w:rsidSect="00706A2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06A28" w:rsidRDefault="00706A28" w:rsidP="0002168D">
      <w:r>
        <w:separator/>
      </w:r>
    </w:p>
  </w:endnote>
  <w:endnote w:type="continuationSeparator" w:id="0">
    <w:p w:rsidR="00706A28" w:rsidRDefault="00706A28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06A28" w:rsidRDefault="00706A28" w:rsidP="0002168D">
      <w:r>
        <w:separator/>
      </w:r>
    </w:p>
  </w:footnote>
  <w:footnote w:type="continuationSeparator" w:id="0">
    <w:p w:rsidR="00706A28" w:rsidRDefault="00706A28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64615"/>
    <w:rsid w:val="0038510C"/>
    <w:rsid w:val="005000B0"/>
    <w:rsid w:val="00525505"/>
    <w:rsid w:val="005A5895"/>
    <w:rsid w:val="00674321"/>
    <w:rsid w:val="00706A28"/>
    <w:rsid w:val="00856268"/>
    <w:rsid w:val="00883C86"/>
    <w:rsid w:val="009C6A5C"/>
    <w:rsid w:val="009D5E46"/>
    <w:rsid w:val="009F1B6C"/>
    <w:rsid w:val="00AF44AC"/>
    <w:rsid w:val="00B473E5"/>
    <w:rsid w:val="00C70088"/>
    <w:rsid w:val="00D514C5"/>
    <w:rsid w:val="00D749BD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15B6D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yv-djgp-ty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2024-01-25T22:43:00Z</cp:lastPrinted>
  <dcterms:created xsi:type="dcterms:W3CDTF">2024-01-25T23:49:00Z</dcterms:created>
  <dcterms:modified xsi:type="dcterms:W3CDTF">2024-01-25T23:49:00Z</dcterms:modified>
</cp:coreProperties>
</file>