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3"/>
      </w:tblGrid>
      <w:tr w:rsidR="005E0DE7" w:rsidRPr="00E975BF" w:rsidTr="00CE442A">
        <w:trPr>
          <w:trHeight w:val="287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28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254"/>
              <w:gridCol w:w="136"/>
              <w:gridCol w:w="17"/>
              <w:gridCol w:w="59"/>
              <w:gridCol w:w="16"/>
              <w:gridCol w:w="6795"/>
              <w:gridCol w:w="12"/>
            </w:tblGrid>
            <w:tr w:rsidR="00C83BDE" w:rsidRPr="00C83BDE" w:rsidTr="00CE442A">
              <w:trPr>
                <w:trHeight w:val="644"/>
                <w:jc w:val="center"/>
              </w:trPr>
              <w:tc>
                <w:tcPr>
                  <w:tcW w:w="10289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4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D5D30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D5D30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EN EL MUNICIPIO DE ARQUE -FASE(XI) 2024- COCHABAMBA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bookmarkStart w:id="0" w:name="_GoBack" w:colFirst="3" w:colLast="3"/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BD006C" w:rsidP="00E9658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AEV-CB-DO 044/24 (2d</w:t>
                  </w:r>
                  <w:r w:rsidR="00ED5D30" w:rsidRPr="00ED5D30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bookmarkEnd w:id="0"/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03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80399" w:rsidRPr="00C83BDE" w:rsidRDefault="00ED5D30" w:rsidP="00E96584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D5D30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Bs. 2.868.553,24 (Dos millones ochocientos sesenta y ocho mil quinientos cin</w:t>
                  </w: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cuenta y tres 24/100 bolivianos</w:t>
                  </w:r>
                  <w:r w:rsidRPr="00ED5D30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28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7"/>
              <w:gridCol w:w="3914"/>
              <w:gridCol w:w="135"/>
              <w:gridCol w:w="133"/>
              <w:gridCol w:w="351"/>
              <w:gridCol w:w="133"/>
              <w:gridCol w:w="371"/>
              <w:gridCol w:w="133"/>
              <w:gridCol w:w="505"/>
              <w:gridCol w:w="141"/>
              <w:gridCol w:w="7"/>
              <w:gridCol w:w="131"/>
              <w:gridCol w:w="460"/>
              <w:gridCol w:w="234"/>
              <w:gridCol w:w="452"/>
              <w:gridCol w:w="135"/>
              <w:gridCol w:w="6"/>
              <w:gridCol w:w="131"/>
              <w:gridCol w:w="2318"/>
              <w:gridCol w:w="141"/>
            </w:tblGrid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2188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63" w:type="pct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89" w:type="pct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59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E442A">
              <w:trPr>
                <w:trHeight w:val="50"/>
                <w:jc w:val="center"/>
              </w:trPr>
              <w:tc>
                <w:tcPr>
                  <w:tcW w:w="219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BD006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22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8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E442A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BD006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BD006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E965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ED5D30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D5D3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D5D3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BD006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BD006C">
                    <w:rPr>
                      <w:color w:val="FF0000"/>
                      <w:sz w:val="16"/>
                      <w:szCs w:val="16"/>
                    </w:rPr>
                    <w:t>https://meet.google.com/jwp-airs-mem</w:t>
                  </w: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47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BD006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BD006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5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BD006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10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BD006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54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BD006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13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BD006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BD006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20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BD006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39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</w:tbl>
    <w:p w:rsidR="009C50DB" w:rsidRPr="005E0DE7" w:rsidRDefault="009C50DB" w:rsidP="00BE7AF9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D5" w:rsidRDefault="00040CD5" w:rsidP="0002168D">
      <w:r>
        <w:separator/>
      </w:r>
    </w:p>
  </w:endnote>
  <w:endnote w:type="continuationSeparator" w:id="0">
    <w:p w:rsidR="00040CD5" w:rsidRDefault="00040CD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D5" w:rsidRDefault="00040CD5" w:rsidP="0002168D">
      <w:r>
        <w:separator/>
      </w:r>
    </w:p>
  </w:footnote>
  <w:footnote w:type="continuationSeparator" w:id="0">
    <w:p w:rsidR="00040CD5" w:rsidRDefault="00040CD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17BD5"/>
    <w:rsid w:val="0002168D"/>
    <w:rsid w:val="00040CD5"/>
    <w:rsid w:val="000541D4"/>
    <w:rsid w:val="0005710F"/>
    <w:rsid w:val="00071848"/>
    <w:rsid w:val="00090143"/>
    <w:rsid w:val="0009345C"/>
    <w:rsid w:val="000C3E7E"/>
    <w:rsid w:val="00116F0B"/>
    <w:rsid w:val="001173F4"/>
    <w:rsid w:val="00130A1B"/>
    <w:rsid w:val="00162DE1"/>
    <w:rsid w:val="00164615"/>
    <w:rsid w:val="001A5886"/>
    <w:rsid w:val="001D2CF1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C79A8"/>
    <w:rsid w:val="002D7F05"/>
    <w:rsid w:val="00301D40"/>
    <w:rsid w:val="00331A3B"/>
    <w:rsid w:val="00332BF4"/>
    <w:rsid w:val="003644E9"/>
    <w:rsid w:val="003A0337"/>
    <w:rsid w:val="003B26A8"/>
    <w:rsid w:val="003C44FF"/>
    <w:rsid w:val="00403B1F"/>
    <w:rsid w:val="00414645"/>
    <w:rsid w:val="00417AA5"/>
    <w:rsid w:val="004924E2"/>
    <w:rsid w:val="004A6D93"/>
    <w:rsid w:val="005000B0"/>
    <w:rsid w:val="00502BB4"/>
    <w:rsid w:val="005205CF"/>
    <w:rsid w:val="00525505"/>
    <w:rsid w:val="005270D6"/>
    <w:rsid w:val="005277FD"/>
    <w:rsid w:val="00546C47"/>
    <w:rsid w:val="00553825"/>
    <w:rsid w:val="0057151A"/>
    <w:rsid w:val="00574B69"/>
    <w:rsid w:val="005A5895"/>
    <w:rsid w:val="005B2E4F"/>
    <w:rsid w:val="005B4612"/>
    <w:rsid w:val="005E0DE7"/>
    <w:rsid w:val="00601398"/>
    <w:rsid w:val="006034C5"/>
    <w:rsid w:val="00666583"/>
    <w:rsid w:val="006747D9"/>
    <w:rsid w:val="006B2B3D"/>
    <w:rsid w:val="006C4DD6"/>
    <w:rsid w:val="006C6687"/>
    <w:rsid w:val="006C7D4B"/>
    <w:rsid w:val="006F66A3"/>
    <w:rsid w:val="00712589"/>
    <w:rsid w:val="00721032"/>
    <w:rsid w:val="007375EF"/>
    <w:rsid w:val="00745ACB"/>
    <w:rsid w:val="00747B3F"/>
    <w:rsid w:val="0075074C"/>
    <w:rsid w:val="00761255"/>
    <w:rsid w:val="007B36AA"/>
    <w:rsid w:val="007B54E9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41C3"/>
    <w:rsid w:val="009114A3"/>
    <w:rsid w:val="009246F2"/>
    <w:rsid w:val="00953481"/>
    <w:rsid w:val="00955619"/>
    <w:rsid w:val="00985B73"/>
    <w:rsid w:val="00994269"/>
    <w:rsid w:val="009B1B31"/>
    <w:rsid w:val="009C50DB"/>
    <w:rsid w:val="009D5E46"/>
    <w:rsid w:val="00A04C77"/>
    <w:rsid w:val="00A06524"/>
    <w:rsid w:val="00A2583E"/>
    <w:rsid w:val="00A51CCB"/>
    <w:rsid w:val="00A80399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A1947"/>
    <w:rsid w:val="00BD006C"/>
    <w:rsid w:val="00BE5681"/>
    <w:rsid w:val="00BE7AF9"/>
    <w:rsid w:val="00BF1D3C"/>
    <w:rsid w:val="00C0780C"/>
    <w:rsid w:val="00C42891"/>
    <w:rsid w:val="00C83BDE"/>
    <w:rsid w:val="00CD63BA"/>
    <w:rsid w:val="00CE442A"/>
    <w:rsid w:val="00D05ABB"/>
    <w:rsid w:val="00D077A0"/>
    <w:rsid w:val="00D42F6D"/>
    <w:rsid w:val="00D50472"/>
    <w:rsid w:val="00D64CA9"/>
    <w:rsid w:val="00DA03E4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96584"/>
    <w:rsid w:val="00EA2530"/>
    <w:rsid w:val="00ED5D30"/>
    <w:rsid w:val="00F41958"/>
    <w:rsid w:val="00F5760E"/>
    <w:rsid w:val="00F57DA9"/>
    <w:rsid w:val="00F9221D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D4784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714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79</cp:revision>
  <cp:lastPrinted>2024-04-22T19:34:00Z</cp:lastPrinted>
  <dcterms:created xsi:type="dcterms:W3CDTF">2023-06-14T19:16:00Z</dcterms:created>
  <dcterms:modified xsi:type="dcterms:W3CDTF">2024-04-22T19:49:00Z</dcterms:modified>
</cp:coreProperties>
</file>