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7DCFF0D0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275F6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</w:t>
                  </w:r>
                  <w:r w:rsidR="00275F6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UTOCONSTRUCCION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40060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POTOSI</w:t>
                  </w:r>
                  <w:r w:rsidR="00E50B3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ED590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194495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40060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LVI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170FFC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ED590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194495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31519D48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</w:t>
                  </w:r>
                  <w:r w:rsidR="00275F66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NA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275F66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</w:t>
                  </w:r>
                  <w:r w:rsidR="00400606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8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0C2BD5CB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275F6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B015ED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2</w:t>
                  </w:r>
                  <w:r w:rsidR="00275F66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194495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4</w:t>
                  </w:r>
                  <w:r w:rsidR="00400606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67.474,67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B015ED">
                    <w:rPr>
                      <w:bCs/>
                      <w:sz w:val="18"/>
                      <w:szCs w:val="18"/>
                      <w:lang w:val="es-BO"/>
                    </w:rPr>
                    <w:t xml:space="preserve">Dos Millones </w:t>
                  </w:r>
                  <w:r w:rsidR="00194495">
                    <w:rPr>
                      <w:bCs/>
                      <w:sz w:val="18"/>
                      <w:szCs w:val="18"/>
                      <w:lang w:val="es-BO"/>
                    </w:rPr>
                    <w:t xml:space="preserve">Cuatrocientos Sesenta y </w:t>
                  </w:r>
                  <w:r w:rsidR="00400606">
                    <w:rPr>
                      <w:bCs/>
                      <w:sz w:val="18"/>
                      <w:szCs w:val="18"/>
                      <w:lang w:val="es-BO"/>
                    </w:rPr>
                    <w:t>Siete Mil Cuatrocientos Setenta y Cuatro 67</w:t>
                  </w:r>
                  <w:r w:rsidR="000C2E82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="0042148E">
                    <w:rPr>
                      <w:bCs/>
                      <w:sz w:val="18"/>
                      <w:szCs w:val="18"/>
                      <w:lang w:val="es-BO"/>
                    </w:rPr>
                    <w:t>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24ACF0B9" w:rsidR="00C83BDE" w:rsidRPr="00C83BDE" w:rsidRDefault="00F744A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4B3532">
                    <w:rPr>
                      <w:rFonts w:ascii="Verdana" w:hAnsi="Verdana"/>
                      <w:b/>
                      <w:sz w:val="16"/>
                      <w:szCs w:val="16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53D7DDBB" w:rsidR="00C83BDE" w:rsidRPr="00C83BDE" w:rsidRDefault="00B957B1" w:rsidP="00F744A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F744AE">
                    <w:rPr>
                      <w:sz w:val="16"/>
                      <w:szCs w:val="16"/>
                      <w:lang w:val="es-BO"/>
                    </w:rPr>
                    <w:t>Jose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1B2F1BE6" w:rsidR="00C83BDE" w:rsidRPr="00C83BDE" w:rsidRDefault="00F744AE" w:rsidP="00F744A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bookmarkStart w:id="0" w:name="_GoBack"/>
                    <w:bookmarkEnd w:id="0"/>
                    <w:r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jose</w:t>
                    </w:r>
                    <w:r w:rsidR="0097636E" w:rsidRPr="009F25D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</w:t>
                    </w:r>
                    <w:r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poma</w:t>
                    </w:r>
                    <w:r w:rsidR="0097636E" w:rsidRPr="009F25D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8A40EC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8A40EC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15BF602C" w:rsidR="000B4114" w:rsidRPr="00E169D4" w:rsidRDefault="008E1507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4B8D5DBA" w:rsidR="000B4114" w:rsidRPr="00E169D4" w:rsidRDefault="00F57EA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4B4954A7" w:rsidR="000B4114" w:rsidRDefault="0019449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00A2F8F5" w:rsidR="000B4114" w:rsidRPr="00964F74" w:rsidRDefault="00D21326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194495"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1DAE072D" w:rsidR="000B411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69A31538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5923D60B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3385BFBE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21C26ECF" w:rsidR="000B4114" w:rsidRDefault="00194495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78314C98" w:rsidR="000B4114" w:rsidRPr="00964F74" w:rsidRDefault="00194495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09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F744AE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2AAD7C6D" w:rsidR="000B4114" w:rsidRPr="00E169D4" w:rsidRDefault="008E1507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742E8D8F" w:rsidR="000B4114" w:rsidRPr="00E169D4" w:rsidRDefault="008A40EC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3D8CA0F8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8A40EC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006FFE4F" w:rsidR="000B4114" w:rsidRPr="00E169D4" w:rsidRDefault="008A40EC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01B0E5EE" w:rsidR="000B4114" w:rsidRPr="00E169D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4C85D531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73542A0A" w:rsidR="000B4114" w:rsidRPr="00E169D4" w:rsidRDefault="0019449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1FB31524" w:rsidR="000B4114" w:rsidRPr="00E169D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6CA54D0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14FE98AD" w:rsidR="00A92649" w:rsidRPr="00E169D4" w:rsidRDefault="008A40EC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54CC78CA" w:rsidR="000B4114" w:rsidRPr="00E169D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456258C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10857CBB" w:rsidR="000B4114" w:rsidRPr="00E169D4" w:rsidRDefault="0019449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6B85DBA9" w:rsidR="000B4114" w:rsidRPr="00E169D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2DF61A2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F3296" w14:textId="77777777" w:rsidR="000B17A9" w:rsidRDefault="000B17A9" w:rsidP="0002168D">
      <w:r>
        <w:separator/>
      </w:r>
    </w:p>
  </w:endnote>
  <w:endnote w:type="continuationSeparator" w:id="0">
    <w:p w14:paraId="27A54E88" w14:textId="77777777" w:rsidR="000B17A9" w:rsidRDefault="000B17A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9A73C" w14:textId="77777777" w:rsidR="000B17A9" w:rsidRDefault="000B17A9" w:rsidP="0002168D">
      <w:r>
        <w:separator/>
      </w:r>
    </w:p>
  </w:footnote>
  <w:footnote w:type="continuationSeparator" w:id="0">
    <w:p w14:paraId="555441F0" w14:textId="77777777" w:rsidR="000B17A9" w:rsidRDefault="000B17A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2070E"/>
    <w:rsid w:val="00020969"/>
    <w:rsid w:val="0002168D"/>
    <w:rsid w:val="00025D21"/>
    <w:rsid w:val="000355DF"/>
    <w:rsid w:val="00042B44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4649"/>
    <w:rsid w:val="000B17A9"/>
    <w:rsid w:val="000B4114"/>
    <w:rsid w:val="000B42F9"/>
    <w:rsid w:val="000B5CA8"/>
    <w:rsid w:val="000C2E82"/>
    <w:rsid w:val="000D66E8"/>
    <w:rsid w:val="000E4846"/>
    <w:rsid w:val="00116F0B"/>
    <w:rsid w:val="001173F4"/>
    <w:rsid w:val="00127103"/>
    <w:rsid w:val="0012782D"/>
    <w:rsid w:val="00130A1B"/>
    <w:rsid w:val="00141511"/>
    <w:rsid w:val="00142926"/>
    <w:rsid w:val="00144D4C"/>
    <w:rsid w:val="00164615"/>
    <w:rsid w:val="00170FFC"/>
    <w:rsid w:val="0017440B"/>
    <w:rsid w:val="00182A56"/>
    <w:rsid w:val="00186A2C"/>
    <w:rsid w:val="00194495"/>
    <w:rsid w:val="001A1261"/>
    <w:rsid w:val="001A5886"/>
    <w:rsid w:val="001A7E71"/>
    <w:rsid w:val="001B4609"/>
    <w:rsid w:val="001D2CF1"/>
    <w:rsid w:val="001E4260"/>
    <w:rsid w:val="002009B6"/>
    <w:rsid w:val="0020140B"/>
    <w:rsid w:val="002165B2"/>
    <w:rsid w:val="002220CE"/>
    <w:rsid w:val="0022557D"/>
    <w:rsid w:val="0022768E"/>
    <w:rsid w:val="0024014E"/>
    <w:rsid w:val="00242C67"/>
    <w:rsid w:val="002442F9"/>
    <w:rsid w:val="00246D64"/>
    <w:rsid w:val="0025165B"/>
    <w:rsid w:val="00251F51"/>
    <w:rsid w:val="0026133D"/>
    <w:rsid w:val="00275F66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2E13AF"/>
    <w:rsid w:val="00301D40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400606"/>
    <w:rsid w:val="00414645"/>
    <w:rsid w:val="00417AA5"/>
    <w:rsid w:val="0042148E"/>
    <w:rsid w:val="00424C6B"/>
    <w:rsid w:val="00441055"/>
    <w:rsid w:val="0045583F"/>
    <w:rsid w:val="00470F72"/>
    <w:rsid w:val="00473526"/>
    <w:rsid w:val="00473EA4"/>
    <w:rsid w:val="00482B4F"/>
    <w:rsid w:val="004924E2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70D6"/>
    <w:rsid w:val="005273E1"/>
    <w:rsid w:val="005277FD"/>
    <w:rsid w:val="00534C99"/>
    <w:rsid w:val="00542AE4"/>
    <w:rsid w:val="00553825"/>
    <w:rsid w:val="0057151A"/>
    <w:rsid w:val="005737C8"/>
    <w:rsid w:val="00574B69"/>
    <w:rsid w:val="0059049E"/>
    <w:rsid w:val="005A5895"/>
    <w:rsid w:val="005B2E4F"/>
    <w:rsid w:val="005C1841"/>
    <w:rsid w:val="005C2056"/>
    <w:rsid w:val="005C6C2F"/>
    <w:rsid w:val="005D4C7B"/>
    <w:rsid w:val="005E0DE7"/>
    <w:rsid w:val="005E7B13"/>
    <w:rsid w:val="005F1786"/>
    <w:rsid w:val="005F3424"/>
    <w:rsid w:val="00601398"/>
    <w:rsid w:val="006034C5"/>
    <w:rsid w:val="0060597C"/>
    <w:rsid w:val="00607516"/>
    <w:rsid w:val="0061452D"/>
    <w:rsid w:val="006362F9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C27"/>
    <w:rsid w:val="006C4DD6"/>
    <w:rsid w:val="006C6687"/>
    <w:rsid w:val="006C7D4B"/>
    <w:rsid w:val="006D59D8"/>
    <w:rsid w:val="006E395D"/>
    <w:rsid w:val="006E73D8"/>
    <w:rsid w:val="006F382D"/>
    <w:rsid w:val="006F3CBB"/>
    <w:rsid w:val="006F66A3"/>
    <w:rsid w:val="00712589"/>
    <w:rsid w:val="00721032"/>
    <w:rsid w:val="007213C2"/>
    <w:rsid w:val="007375EF"/>
    <w:rsid w:val="007441D3"/>
    <w:rsid w:val="00745ACB"/>
    <w:rsid w:val="0075074C"/>
    <w:rsid w:val="00760BEC"/>
    <w:rsid w:val="0077222B"/>
    <w:rsid w:val="00786DCE"/>
    <w:rsid w:val="007930F0"/>
    <w:rsid w:val="007A100A"/>
    <w:rsid w:val="007A7FFA"/>
    <w:rsid w:val="007B36AA"/>
    <w:rsid w:val="007B605D"/>
    <w:rsid w:val="007D4EFC"/>
    <w:rsid w:val="007E4C92"/>
    <w:rsid w:val="00802F58"/>
    <w:rsid w:val="008052AB"/>
    <w:rsid w:val="00806B5D"/>
    <w:rsid w:val="008208CC"/>
    <w:rsid w:val="00826190"/>
    <w:rsid w:val="008301D7"/>
    <w:rsid w:val="008344CF"/>
    <w:rsid w:val="00836378"/>
    <w:rsid w:val="008446A3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600"/>
    <w:rsid w:val="008947DE"/>
    <w:rsid w:val="008A2E8B"/>
    <w:rsid w:val="008A3BD4"/>
    <w:rsid w:val="008A40EC"/>
    <w:rsid w:val="008A7176"/>
    <w:rsid w:val="008A7D43"/>
    <w:rsid w:val="008B23A6"/>
    <w:rsid w:val="008C26C8"/>
    <w:rsid w:val="008C4C52"/>
    <w:rsid w:val="008D1881"/>
    <w:rsid w:val="008E1507"/>
    <w:rsid w:val="009041C3"/>
    <w:rsid w:val="0091738C"/>
    <w:rsid w:val="009246F2"/>
    <w:rsid w:val="009434BC"/>
    <w:rsid w:val="00951EEC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C50DB"/>
    <w:rsid w:val="009D5E46"/>
    <w:rsid w:val="00A04C77"/>
    <w:rsid w:val="00A14F69"/>
    <w:rsid w:val="00A2583E"/>
    <w:rsid w:val="00A51CCB"/>
    <w:rsid w:val="00A54106"/>
    <w:rsid w:val="00A70893"/>
    <w:rsid w:val="00A71C5A"/>
    <w:rsid w:val="00A7794C"/>
    <w:rsid w:val="00A92649"/>
    <w:rsid w:val="00A93F32"/>
    <w:rsid w:val="00AA04CE"/>
    <w:rsid w:val="00AA2CBF"/>
    <w:rsid w:val="00AA41AE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5ED"/>
    <w:rsid w:val="00B0178E"/>
    <w:rsid w:val="00B02A0E"/>
    <w:rsid w:val="00B15E92"/>
    <w:rsid w:val="00B21161"/>
    <w:rsid w:val="00B301D8"/>
    <w:rsid w:val="00B41B28"/>
    <w:rsid w:val="00B42365"/>
    <w:rsid w:val="00B6047F"/>
    <w:rsid w:val="00B821FC"/>
    <w:rsid w:val="00B957B1"/>
    <w:rsid w:val="00BA1947"/>
    <w:rsid w:val="00BA787D"/>
    <w:rsid w:val="00BD5743"/>
    <w:rsid w:val="00BE5681"/>
    <w:rsid w:val="00BF1D3C"/>
    <w:rsid w:val="00BF40CD"/>
    <w:rsid w:val="00BF6C64"/>
    <w:rsid w:val="00C02414"/>
    <w:rsid w:val="00C0295C"/>
    <w:rsid w:val="00C137A1"/>
    <w:rsid w:val="00C30745"/>
    <w:rsid w:val="00C42891"/>
    <w:rsid w:val="00C57608"/>
    <w:rsid w:val="00C636B5"/>
    <w:rsid w:val="00C81DE3"/>
    <w:rsid w:val="00C83BDE"/>
    <w:rsid w:val="00C84C02"/>
    <w:rsid w:val="00C90D24"/>
    <w:rsid w:val="00C95BAF"/>
    <w:rsid w:val="00C95CEA"/>
    <w:rsid w:val="00CB20BC"/>
    <w:rsid w:val="00CC42E2"/>
    <w:rsid w:val="00CD63BA"/>
    <w:rsid w:val="00CF1DBA"/>
    <w:rsid w:val="00D03D88"/>
    <w:rsid w:val="00D04908"/>
    <w:rsid w:val="00D05ABB"/>
    <w:rsid w:val="00D06C29"/>
    <w:rsid w:val="00D077A0"/>
    <w:rsid w:val="00D13089"/>
    <w:rsid w:val="00D21326"/>
    <w:rsid w:val="00D42D5C"/>
    <w:rsid w:val="00D42F6D"/>
    <w:rsid w:val="00D50472"/>
    <w:rsid w:val="00D56046"/>
    <w:rsid w:val="00D64CA9"/>
    <w:rsid w:val="00D906FE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13B84"/>
    <w:rsid w:val="00E20603"/>
    <w:rsid w:val="00E25774"/>
    <w:rsid w:val="00E3401A"/>
    <w:rsid w:val="00E370A4"/>
    <w:rsid w:val="00E4087C"/>
    <w:rsid w:val="00E45F1D"/>
    <w:rsid w:val="00E46D6D"/>
    <w:rsid w:val="00E50B3A"/>
    <w:rsid w:val="00E643CE"/>
    <w:rsid w:val="00E67D3C"/>
    <w:rsid w:val="00E70543"/>
    <w:rsid w:val="00E734D9"/>
    <w:rsid w:val="00E75A8C"/>
    <w:rsid w:val="00E76141"/>
    <w:rsid w:val="00E76A46"/>
    <w:rsid w:val="00E93787"/>
    <w:rsid w:val="00EA2530"/>
    <w:rsid w:val="00ED590A"/>
    <w:rsid w:val="00EE0EEB"/>
    <w:rsid w:val="00EF0605"/>
    <w:rsid w:val="00F00CCC"/>
    <w:rsid w:val="00F07D7B"/>
    <w:rsid w:val="00F11B28"/>
    <w:rsid w:val="00F40335"/>
    <w:rsid w:val="00F41958"/>
    <w:rsid w:val="00F4438F"/>
    <w:rsid w:val="00F5760E"/>
    <w:rsid w:val="00F57DA9"/>
    <w:rsid w:val="00F57EA8"/>
    <w:rsid w:val="00F744AE"/>
    <w:rsid w:val="00F90BFB"/>
    <w:rsid w:val="00F9571E"/>
    <w:rsid w:val="00FA7F50"/>
    <w:rsid w:val="00FB2547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333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91</cp:revision>
  <cp:lastPrinted>2024-11-20T18:59:00Z</cp:lastPrinted>
  <dcterms:created xsi:type="dcterms:W3CDTF">2024-07-11T16:34:00Z</dcterms:created>
  <dcterms:modified xsi:type="dcterms:W3CDTF">2024-12-24T16:10:00Z</dcterms:modified>
</cp:coreProperties>
</file>