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9A43E" w14:textId="77777777" w:rsidR="00680E39" w:rsidRDefault="00204E7B" w:rsidP="00124AD7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bookmarkStart w:id="0" w:name="_Toc347486252"/>
      <w:r w:rsidRPr="007269D9">
        <w:rPr>
          <w:rFonts w:ascii="Arial" w:hAnsi="Arial" w:cs="Arial"/>
          <w:b/>
          <w:sz w:val="32"/>
          <w:szCs w:val="26"/>
          <w:lang w:val="it-IT"/>
        </w:rPr>
        <w:t xml:space="preserve">CONVOCATORIA </w:t>
      </w:r>
      <w:r w:rsidR="00680E39">
        <w:rPr>
          <w:rFonts w:ascii="Arial" w:hAnsi="Arial" w:cs="Arial"/>
          <w:b/>
          <w:sz w:val="32"/>
          <w:szCs w:val="26"/>
          <w:lang w:val="it-IT"/>
        </w:rPr>
        <w:t>GÉSTION 2025</w:t>
      </w:r>
      <w:r w:rsidRPr="007269D9">
        <w:rPr>
          <w:rFonts w:ascii="Arial" w:hAnsi="Arial" w:cs="Arial"/>
          <w:b/>
          <w:sz w:val="32"/>
          <w:szCs w:val="26"/>
          <w:lang w:val="it-IT"/>
        </w:rPr>
        <w:t xml:space="preserve"> </w:t>
      </w:r>
    </w:p>
    <w:p w14:paraId="6AE17F32" w14:textId="567EBE35" w:rsidR="00204E7B" w:rsidRPr="007269D9" w:rsidRDefault="00204E7B" w:rsidP="00124AD7">
      <w:pPr>
        <w:jc w:val="center"/>
        <w:rPr>
          <w:rFonts w:ascii="Arial" w:hAnsi="Arial" w:cs="Arial"/>
          <w:b/>
          <w:sz w:val="32"/>
          <w:szCs w:val="26"/>
          <w:lang w:val="it-IT"/>
        </w:rPr>
      </w:pPr>
      <w:r w:rsidRPr="007269D9">
        <w:rPr>
          <w:rFonts w:ascii="Arial" w:hAnsi="Arial" w:cs="Arial"/>
          <w:b/>
          <w:sz w:val="32"/>
          <w:szCs w:val="26"/>
          <w:lang w:val="it-IT"/>
        </w:rPr>
        <w:t>PARA EL PROCESO DE CONTRATACION</w:t>
      </w:r>
    </w:p>
    <w:p w14:paraId="1E9DEF14" w14:textId="77777777" w:rsidR="00F661E4" w:rsidRPr="0004364D" w:rsidRDefault="00F661E4" w:rsidP="00F661E4">
      <w:pPr>
        <w:pStyle w:val="Ttulo1"/>
        <w:spacing w:before="0" w:after="0"/>
        <w:jc w:val="both"/>
        <w:rPr>
          <w:rFonts w:ascii="Verdana" w:hAnsi="Verdana"/>
          <w:sz w:val="4"/>
        </w:rPr>
      </w:pPr>
      <w:bookmarkStart w:id="1" w:name="_Hlk181199786"/>
      <w:bookmarkEnd w:id="0"/>
    </w:p>
    <w:p w14:paraId="0860E9A3" w14:textId="77777777" w:rsidR="00F661E4" w:rsidRPr="00CF7B48" w:rsidRDefault="00F661E4" w:rsidP="00F661E4">
      <w:pPr>
        <w:rPr>
          <w:sz w:val="2"/>
          <w:szCs w:val="16"/>
          <w:lang w:val="es-BO"/>
        </w:rPr>
      </w:pPr>
      <w:bookmarkStart w:id="2" w:name="_GoBack"/>
      <w:bookmarkEnd w:id="1"/>
      <w:bookmarkEnd w:id="2"/>
    </w:p>
    <w:p w14:paraId="4ADB69EB" w14:textId="77777777" w:rsidR="0053017D" w:rsidRPr="0004364D" w:rsidRDefault="0053017D" w:rsidP="0053017D">
      <w:pPr>
        <w:pStyle w:val="Ttulo1"/>
        <w:spacing w:before="0" w:after="0"/>
        <w:jc w:val="both"/>
        <w:rPr>
          <w:rFonts w:ascii="Verdana" w:hAnsi="Verdana"/>
          <w:sz w:val="4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0"/>
        <w:gridCol w:w="1082"/>
        <w:gridCol w:w="829"/>
        <w:gridCol w:w="61"/>
        <w:gridCol w:w="113"/>
        <w:gridCol w:w="30"/>
        <w:gridCol w:w="106"/>
        <w:gridCol w:w="39"/>
        <w:gridCol w:w="270"/>
        <w:gridCol w:w="143"/>
        <w:gridCol w:w="765"/>
        <w:gridCol w:w="135"/>
        <w:gridCol w:w="219"/>
        <w:gridCol w:w="395"/>
        <w:gridCol w:w="792"/>
        <w:gridCol w:w="135"/>
        <w:gridCol w:w="43"/>
        <w:gridCol w:w="10"/>
        <w:gridCol w:w="162"/>
        <w:gridCol w:w="49"/>
        <w:gridCol w:w="31"/>
        <w:gridCol w:w="260"/>
        <w:gridCol w:w="1709"/>
        <w:gridCol w:w="1336"/>
        <w:gridCol w:w="205"/>
        <w:gridCol w:w="8"/>
      </w:tblGrid>
      <w:tr w:rsidR="0053017D" w:rsidRPr="00AD6FF4" w14:paraId="35CA9F16" w14:textId="77777777" w:rsidTr="0053017D">
        <w:trPr>
          <w:trHeight w:val="203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E7B286C" w14:textId="77777777" w:rsidR="0053017D" w:rsidRPr="00AD6FF4" w:rsidRDefault="0053017D" w:rsidP="0053017D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3017D" w:rsidRPr="00AD6FF4" w14:paraId="4897D558" w14:textId="77777777" w:rsidTr="0053017D">
        <w:trPr>
          <w:trHeight w:val="53"/>
          <w:jc w:val="center"/>
        </w:trPr>
        <w:tc>
          <w:tcPr>
            <w:tcW w:w="5000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5DF64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3017D" w:rsidRPr="00AD6FF4" w14:paraId="2F464196" w14:textId="77777777" w:rsidTr="0053017D">
        <w:trPr>
          <w:trHeight w:val="900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3E07EE4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0B636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B1719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81FFFB" w14:textId="77777777" w:rsidR="0053017D" w:rsidRPr="00AD6FF4" w:rsidRDefault="0053017D" w:rsidP="00755FB2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24A39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“PROYECTO DE VIVIENDA CUALITATIVA EN EL MUNICIPIO DE SAN PEDRO DE MACHA - FASE (III) 2023 – POTOSI”, </w:t>
            </w:r>
            <w:r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TERCERA </w:t>
            </w:r>
            <w:r w:rsidRPr="00324A39">
              <w:rPr>
                <w:rFonts w:ascii="Arial" w:hAnsi="Arial" w:cs="Arial"/>
                <w:b/>
                <w:color w:val="0000FF"/>
                <w:sz w:val="22"/>
                <w:szCs w:val="22"/>
              </w:rPr>
              <w:t>CONVOCATORIA</w:t>
            </w:r>
          </w:p>
        </w:tc>
      </w:tr>
      <w:tr w:rsidR="0053017D" w:rsidRPr="00AD6FF4" w14:paraId="6FD07AA0" w14:textId="77777777" w:rsidTr="0053017D">
        <w:trPr>
          <w:trHeight w:val="47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EE5A5" w14:textId="77777777" w:rsidR="0053017D" w:rsidRPr="00AD6FF4" w:rsidRDefault="0053017D" w:rsidP="00755F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CAFBA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7E42AA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6C8D8A9F" w14:textId="77777777" w:rsidTr="0053017D">
        <w:trPr>
          <w:trHeight w:val="461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D4A88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1075E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47153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1C3E45" w14:textId="77777777" w:rsidR="0053017D" w:rsidRPr="00AD6FF4" w:rsidRDefault="0053017D" w:rsidP="00755FB2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24A39">
              <w:rPr>
                <w:rFonts w:ascii="Arial" w:hAnsi="Arial" w:cs="Arial"/>
                <w:b/>
                <w:color w:val="0000FF"/>
                <w:sz w:val="22"/>
                <w:szCs w:val="22"/>
              </w:rPr>
              <w:t>AEV/DNAF/CD(D.S.2299)/Nº005/2024</w:t>
            </w:r>
          </w:p>
        </w:tc>
      </w:tr>
      <w:tr w:rsidR="0053017D" w:rsidRPr="00AD6FF4" w14:paraId="769330EA" w14:textId="77777777" w:rsidTr="0053017D">
        <w:trPr>
          <w:trHeight w:val="125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BE063" w14:textId="77777777" w:rsidR="0053017D" w:rsidRPr="00AD6FF4" w:rsidRDefault="0053017D" w:rsidP="00755F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BFBBA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4C62B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71F3F328" w14:textId="77777777" w:rsidTr="0053017D">
        <w:trPr>
          <w:trHeight w:val="457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88449" w14:textId="77777777" w:rsidR="0053017D" w:rsidRPr="0084329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7A0FD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7D3CB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C4C9F8" w14:textId="77777777" w:rsidR="0053017D" w:rsidRPr="00ED2B69" w:rsidRDefault="0053017D" w:rsidP="00755FB2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8"/>
                <w:szCs w:val="16"/>
                <w:lang w:val="es-BO"/>
              </w:rPr>
              <w:t>2025</w:t>
            </w:r>
          </w:p>
        </w:tc>
        <w:tc>
          <w:tcPr>
            <w:tcW w:w="2626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03EB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1E500F52" w14:textId="77777777" w:rsidTr="0053017D">
        <w:trPr>
          <w:trHeight w:val="211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44CDA" w14:textId="77777777" w:rsidR="0053017D" w:rsidRPr="00AD6FF4" w:rsidRDefault="0053017D" w:rsidP="00755F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522D6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24D6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1F6DC778" w14:textId="77777777" w:rsidTr="0053017D">
        <w:trPr>
          <w:trHeight w:val="1147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86DA6" w14:textId="77777777" w:rsidR="0053017D" w:rsidRPr="00C60BCF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316E7" w14:textId="77777777" w:rsidR="0053017D" w:rsidRPr="00C60BCF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26C18" w14:textId="77777777" w:rsidR="0053017D" w:rsidRPr="00C60BCF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89A438" w14:textId="77777777" w:rsidR="0053017D" w:rsidRPr="00877246" w:rsidRDefault="0053017D" w:rsidP="00755FB2">
            <w:pPr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Precio Referencial destinado al Objeto de Contratación es de </w:t>
            </w:r>
            <w:r w:rsidRPr="00BC25D7">
              <w:rPr>
                <w:rFonts w:ascii="Arial" w:hAnsi="Arial" w:cs="Arial"/>
                <w:b/>
                <w:bCs/>
                <w:i/>
                <w:color w:val="C00000"/>
                <w:sz w:val="18"/>
                <w:szCs w:val="18"/>
              </w:rPr>
              <w:t>Bs. 4.306.098,66 (Cuatro Millones Trescientos Seis Mil Noventa y Ocho 66/100 bolivianos).</w:t>
            </w: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</w:tr>
      <w:tr w:rsidR="0053017D" w:rsidRPr="00AD6FF4" w14:paraId="0A15824E" w14:textId="77777777" w:rsidTr="0053017D">
        <w:trPr>
          <w:trHeight w:val="73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A193D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72069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A34185" w14:textId="77777777" w:rsidR="0053017D" w:rsidRPr="00A1481F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3017D" w:rsidRPr="00AD6FF4" w14:paraId="3294796D" w14:textId="77777777" w:rsidTr="0053017D">
        <w:trPr>
          <w:trHeight w:val="816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4AEE4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68BF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D5469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EBFEA4" w14:textId="77777777" w:rsidR="0053017D" w:rsidRPr="00ED2B69" w:rsidRDefault="0053017D" w:rsidP="00755FB2">
            <w:pPr>
              <w:jc w:val="both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C25D7">
              <w:rPr>
                <w:rFonts w:ascii="Arial" w:hAnsi="Arial" w:cs="Arial"/>
                <w:b/>
                <w:bCs/>
                <w:i/>
                <w:color w:val="C00000"/>
                <w:sz w:val="18"/>
                <w:szCs w:val="18"/>
              </w:rPr>
              <w:t xml:space="preserve">180 (Ciento Ochenta) días calendario </w:t>
            </w:r>
            <w:r w:rsidRPr="00BC25D7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a partir de la fecha de la Orden de Proceder emitida por el Inspector del Proyecto.</w:t>
            </w:r>
          </w:p>
        </w:tc>
      </w:tr>
      <w:tr w:rsidR="0053017D" w:rsidRPr="00AD6FF4" w14:paraId="5821E3D5" w14:textId="77777777" w:rsidTr="0053017D">
        <w:trPr>
          <w:trHeight w:val="53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31CA5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E8DCD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2E397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52FF660E" w14:textId="77777777" w:rsidTr="0053017D">
        <w:trPr>
          <w:trHeight w:val="135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E4343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735DC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A0E91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4D9BC1" w14:textId="77777777" w:rsidR="0053017D" w:rsidRPr="00ED2B69" w:rsidRDefault="0053017D" w:rsidP="00755FB2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Precio Evaluado </w:t>
            </w:r>
            <w:proofErr w:type="spellStart"/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Mas</w:t>
            </w:r>
            <w:proofErr w:type="spellEnd"/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Bajo</w:t>
            </w: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 xml:space="preserve"> </w:t>
            </w:r>
          </w:p>
        </w:tc>
        <w:tc>
          <w:tcPr>
            <w:tcW w:w="166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D151B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44D9C002" w14:textId="77777777" w:rsidTr="0053017D">
        <w:trPr>
          <w:trHeight w:val="49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AF83C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1E4C5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244A4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010C9" w14:textId="77777777" w:rsidR="0053017D" w:rsidRPr="00AD6FF4" w:rsidRDefault="0053017D" w:rsidP="00755FB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E0B440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FF528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1CEDC0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4BAB7C68" w14:textId="77777777" w:rsidTr="0053017D">
        <w:trPr>
          <w:trHeight w:val="411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7DDB9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1E99B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BD2A0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EC0C96" w14:textId="77777777" w:rsidR="0053017D" w:rsidRPr="00AD6FF4" w:rsidRDefault="0053017D" w:rsidP="00755FB2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Convocatoria Pública Nacional</w:t>
            </w: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 xml:space="preserve"> </w:t>
            </w:r>
          </w:p>
        </w:tc>
      </w:tr>
      <w:tr w:rsidR="0053017D" w:rsidRPr="00AD6FF4" w14:paraId="372A7461" w14:textId="77777777" w:rsidTr="0053017D">
        <w:trPr>
          <w:trHeight w:val="211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782D" w14:textId="77777777" w:rsidR="0053017D" w:rsidRPr="00AD6FF4" w:rsidRDefault="0053017D" w:rsidP="00755F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F1A62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3F8BE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09912AF7" w14:textId="77777777" w:rsidTr="0053017D">
        <w:trPr>
          <w:trHeight w:val="415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F8188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92582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0C3AC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F4FFD" w14:textId="77777777" w:rsidR="0053017D" w:rsidRPr="00ED2B69" w:rsidRDefault="0053017D" w:rsidP="00755FB2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87724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Por el total</w:t>
            </w:r>
          </w:p>
        </w:tc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C60B8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5B72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BEDC6" w14:textId="77777777" w:rsidR="0053017D" w:rsidRPr="00AD6FF4" w:rsidRDefault="0053017D" w:rsidP="00755FB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CD71BC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48238A9D" w14:textId="77777777" w:rsidTr="0053017D">
        <w:trPr>
          <w:trHeight w:val="48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A0E43" w14:textId="77777777" w:rsidR="0053017D" w:rsidRPr="00AD6FF4" w:rsidRDefault="0053017D" w:rsidP="00755F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1F395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A93C3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11DEED27" w14:textId="77777777" w:rsidTr="0053017D">
        <w:trPr>
          <w:trHeight w:val="854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97CA8" w14:textId="77777777" w:rsidR="0053017D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  <w:p w14:paraId="338007C8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759D3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DC926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1A73F3" w14:textId="77777777" w:rsidR="0053017D" w:rsidRPr="00877246" w:rsidRDefault="0053017D" w:rsidP="00755FB2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 xml:space="preserve">Boleta de Garantía / Garantía a Primer Requerimiento </w:t>
            </w:r>
          </w:p>
        </w:tc>
      </w:tr>
      <w:tr w:rsidR="0053017D" w:rsidRPr="00AD6FF4" w14:paraId="746A30AB" w14:textId="77777777" w:rsidTr="0053017D">
        <w:trPr>
          <w:trHeight w:val="482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3C9A4D" w14:textId="77777777" w:rsidR="0053017D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  <w:p w14:paraId="1FF83AD7" w14:textId="77777777" w:rsidR="0053017D" w:rsidRPr="00B431CB" w:rsidRDefault="0053017D" w:rsidP="00755FB2">
            <w:pPr>
              <w:rPr>
                <w:rFonts w:ascii="Arial" w:hAnsi="Arial" w:cs="Arial"/>
                <w:sz w:val="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60CCB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5948C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309FAB" w14:textId="77777777" w:rsidR="0053017D" w:rsidRPr="00877246" w:rsidRDefault="0053017D" w:rsidP="00755FB2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 xml:space="preserve">Boleta de Garantía / Garantía a Primer Requerimiento </w:t>
            </w:r>
          </w:p>
        </w:tc>
      </w:tr>
      <w:tr w:rsidR="0053017D" w:rsidRPr="00AD6FF4" w14:paraId="437F71AD" w14:textId="77777777" w:rsidTr="0053017D">
        <w:trPr>
          <w:trHeight w:val="490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A1040" w14:textId="77777777" w:rsidR="0053017D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  <w:p w14:paraId="50AE321A" w14:textId="77777777" w:rsidR="0053017D" w:rsidRPr="00B431CB" w:rsidRDefault="0053017D" w:rsidP="00755FB2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FAE4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9E8CD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4D07F" w14:textId="77777777" w:rsidR="0053017D" w:rsidRPr="00877246" w:rsidRDefault="0053017D" w:rsidP="00755FB2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 xml:space="preserve">Boleta de Garantía / Garantía a Primer Requerimiento </w:t>
            </w:r>
          </w:p>
        </w:tc>
      </w:tr>
      <w:tr w:rsidR="0053017D" w:rsidRPr="00AD6FF4" w14:paraId="425F05D3" w14:textId="77777777" w:rsidTr="0053017D">
        <w:trPr>
          <w:trHeight w:val="490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8D603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5E5654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6F49A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284AC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09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F89454" w14:textId="77777777" w:rsidR="0053017D" w:rsidRPr="00877246" w:rsidRDefault="0053017D" w:rsidP="00755FB2">
            <w:pPr>
              <w:jc w:val="both"/>
              <w:rPr>
                <w:rFonts w:ascii="Arial" w:hAnsi="Arial" w:cs="Arial"/>
                <w:b/>
                <w:bCs/>
                <w:i/>
                <w:szCs w:val="18"/>
              </w:rPr>
            </w:pPr>
            <w:r w:rsidRPr="00877246">
              <w:rPr>
                <w:rFonts w:ascii="Arial" w:hAnsi="Arial" w:cs="Arial"/>
                <w:b/>
                <w:bCs/>
                <w:i/>
                <w:szCs w:val="18"/>
              </w:rPr>
              <w:t>Boleta de Garantía / Garantía a Primer Requerimiento</w:t>
            </w:r>
          </w:p>
        </w:tc>
      </w:tr>
      <w:tr w:rsidR="0053017D" w:rsidRPr="00AD6FF4" w14:paraId="0F4FAB7C" w14:textId="77777777" w:rsidTr="0053017D">
        <w:trPr>
          <w:trHeight w:val="863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F490A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1F939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2CB75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D439D8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480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79FB4F5" w14:textId="77777777" w:rsidR="0053017D" w:rsidRPr="00AD6FF4" w:rsidRDefault="0053017D" w:rsidP="00755F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DE868" w14:textId="77777777" w:rsidR="0053017D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5F9A99C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5EC989D" w14:textId="77777777" w:rsidR="0053017D" w:rsidRPr="00AD6FF4" w:rsidRDefault="0053017D" w:rsidP="00755FB2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C22A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073F1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7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C9E3E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1954CB2C" w14:textId="77777777" w:rsidTr="0053017D">
        <w:trPr>
          <w:trHeight w:val="440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26A5E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78C71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37AEE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D8EC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B51F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8E2282" w14:textId="77777777" w:rsidR="0053017D" w:rsidRPr="00ED2B69" w:rsidRDefault="0053017D" w:rsidP="00755FB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8A33" w14:textId="77777777" w:rsidR="0053017D" w:rsidRPr="00311E67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98B079" w14:textId="77777777" w:rsidR="0053017D" w:rsidRPr="00ED2B69" w:rsidRDefault="0053017D" w:rsidP="00755FB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7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0C04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0D4902AB" w14:textId="77777777" w:rsidTr="0053017D">
        <w:trPr>
          <w:trHeight w:val="155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32907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9EDC6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A4EA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A72A3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C9195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75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9EE14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F2CF1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BCB74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9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68F9EF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AD6FF4" w14:paraId="19DEFAC3" w14:textId="77777777" w:rsidTr="0053017D">
        <w:trPr>
          <w:trHeight w:val="70"/>
          <w:jc w:val="center"/>
        </w:trPr>
        <w:tc>
          <w:tcPr>
            <w:tcW w:w="144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8207B" w14:textId="77777777" w:rsidR="0053017D" w:rsidRPr="00AD6FF4" w:rsidRDefault="0053017D" w:rsidP="00755FB2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2D7A9" w14:textId="77777777" w:rsidR="0053017D" w:rsidRPr="00AD6FF4" w:rsidRDefault="0053017D" w:rsidP="00755FB2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4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B73" w14:textId="77777777" w:rsidR="0053017D" w:rsidRPr="00AD6FF4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2AEB2DF7" w14:textId="77777777" w:rsidTr="0053017D">
        <w:tblPrEx>
          <w:tblCellMar>
            <w:left w:w="108" w:type="dxa"/>
            <w:right w:w="108" w:type="dxa"/>
          </w:tblCellMar>
        </w:tblPrEx>
        <w:trPr>
          <w:gridAfter w:val="1"/>
          <w:wAfter w:w="5" w:type="pct"/>
          <w:jc w:val="center"/>
        </w:trPr>
        <w:tc>
          <w:tcPr>
            <w:tcW w:w="4995" w:type="pct"/>
            <w:gridSpan w:val="2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A46D878" w14:textId="77777777" w:rsidR="0053017D" w:rsidRPr="00653C8D" w:rsidRDefault="0053017D" w:rsidP="005301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3017D" w:rsidRPr="00653C8D" w14:paraId="4414D857" w14:textId="77777777" w:rsidTr="0053017D">
        <w:trPr>
          <w:gridAfter w:val="1"/>
          <w:wAfter w:w="5" w:type="pct"/>
          <w:jc w:val="center"/>
        </w:trPr>
        <w:tc>
          <w:tcPr>
            <w:tcW w:w="141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F2351" w14:textId="77777777" w:rsidR="0053017D" w:rsidRPr="00653C8D" w:rsidRDefault="0053017D" w:rsidP="00755F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A91F3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3" w:type="pct"/>
            <w:gridSpan w:val="2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DE19C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579CB3FC" w14:textId="77777777" w:rsidTr="0053017D">
        <w:trPr>
          <w:gridAfter w:val="1"/>
          <w:wAfter w:w="5" w:type="pct"/>
          <w:jc w:val="center"/>
        </w:trPr>
        <w:tc>
          <w:tcPr>
            <w:tcW w:w="141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C640F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8737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EB14E2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19" w:type="pct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8CFC04" w14:textId="77777777" w:rsidR="0053017D" w:rsidRPr="00ED2B69" w:rsidRDefault="0053017D" w:rsidP="00755FB2">
            <w:pPr>
              <w:rPr>
                <w:rFonts w:ascii="Verdana" w:hAnsi="Verdana" w:cs="Arial"/>
                <w:sz w:val="18"/>
                <w:szCs w:val="18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8"/>
                <w:lang w:val="es-BO"/>
              </w:rPr>
              <w:t>AGENCIA ESTATAL DE VIVIENDA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CFE19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2BF06C8A" w14:textId="77777777" w:rsidTr="0053017D">
        <w:trPr>
          <w:gridAfter w:val="1"/>
          <w:wAfter w:w="5" w:type="pct"/>
          <w:jc w:val="center"/>
        </w:trPr>
        <w:tc>
          <w:tcPr>
            <w:tcW w:w="141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B1BF83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0B0CCCD3" w14:textId="77777777" w:rsidR="0053017D" w:rsidRPr="00653C8D" w:rsidRDefault="0053017D" w:rsidP="00755FB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1A7207" w14:textId="77777777" w:rsidR="0053017D" w:rsidRPr="00653C8D" w:rsidRDefault="0053017D" w:rsidP="00755FB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532EF" w14:textId="77777777" w:rsidR="0053017D" w:rsidRPr="00653C8D" w:rsidRDefault="0053017D" w:rsidP="00755FB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FE41A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E74CB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833DD4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7BCB0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41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EA180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68531" w14:textId="77777777" w:rsidR="0053017D" w:rsidRPr="00653C8D" w:rsidRDefault="0053017D" w:rsidP="00755FB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3017D" w:rsidRPr="00653C8D" w14:paraId="4A93BB72" w14:textId="77777777" w:rsidTr="0053017D">
        <w:trPr>
          <w:gridAfter w:val="1"/>
          <w:wAfter w:w="5" w:type="pct"/>
          <w:jc w:val="center"/>
        </w:trPr>
        <w:tc>
          <w:tcPr>
            <w:tcW w:w="141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A567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62DE4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2B7CFD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766C4D0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991D4E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060697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378CBF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1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1F5693" w14:textId="77777777" w:rsidR="0053017D" w:rsidRPr="00AF65D6" w:rsidRDefault="0053017D" w:rsidP="00755FB2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Calle Fernando </w:t>
            </w:r>
            <w:proofErr w:type="spellStart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Guachalla</w:t>
            </w:r>
            <w:proofErr w:type="spellEnd"/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 xml:space="preserve"> N° 411, esq. Av. 20 de Octubre Edif. Ex CONAVI.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49216B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1A29FA20" w14:textId="77777777" w:rsidTr="0053017D">
        <w:trPr>
          <w:gridAfter w:val="1"/>
          <w:wAfter w:w="5" w:type="pct"/>
          <w:jc w:val="center"/>
        </w:trPr>
        <w:tc>
          <w:tcPr>
            <w:tcW w:w="141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AD963" w14:textId="77777777" w:rsidR="0053017D" w:rsidRPr="00653C8D" w:rsidRDefault="0053017D" w:rsidP="00755F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274B3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3" w:type="pct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3A051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1FF1F6E7" w14:textId="77777777" w:rsidTr="0053017D">
        <w:trPr>
          <w:gridAfter w:val="1"/>
          <w:wAfter w:w="5" w:type="pct"/>
          <w:jc w:val="center"/>
        </w:trPr>
        <w:tc>
          <w:tcPr>
            <w:tcW w:w="435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D6807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B3CBC8C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77DE0">
              <w:rPr>
                <w:rFonts w:ascii="Arial" w:hAnsi="Arial" w:cs="Arial"/>
                <w:sz w:val="14"/>
                <w:szCs w:val="14"/>
                <w:lang w:val="es-BO"/>
              </w:rPr>
              <w:t>(</w:t>
            </w: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591-2) 2148747, 2148984</w:t>
            </w:r>
          </w:p>
        </w:tc>
        <w:tc>
          <w:tcPr>
            <w:tcW w:w="42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9FED6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451FF27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6"/>
                <w:lang w:val="es-BO"/>
              </w:rPr>
              <w:t>2148743</w:t>
            </w:r>
          </w:p>
        </w:tc>
        <w:tc>
          <w:tcPr>
            <w:tcW w:w="967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B669D7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7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071B85" w14:textId="77777777" w:rsidR="0053017D" w:rsidRPr="0053017D" w:rsidRDefault="0053017D" w:rsidP="00755FB2">
            <w:pPr>
              <w:jc w:val="center"/>
              <w:rPr>
                <w:rFonts w:ascii="Arial" w:hAnsi="Arial" w:cs="Arial"/>
                <w:i/>
                <w:color w:val="0000FF"/>
                <w:sz w:val="16"/>
                <w:szCs w:val="16"/>
                <w:highlight w:val="yellow"/>
              </w:rPr>
            </w:pPr>
            <w:hyperlink r:id="rId7" w:history="1">
              <w:r w:rsidRPr="0053017D">
                <w:rPr>
                  <w:rFonts w:ascii="Verdana" w:hAnsi="Verdana"/>
                  <w:i/>
                  <w:sz w:val="18"/>
                  <w:lang w:val="es-BO"/>
                </w:rPr>
                <w:t>cristian.torrez@aevivienda.gob.bo</w:t>
              </w:r>
            </w:hyperlink>
            <w:r w:rsidRPr="0053017D">
              <w:rPr>
                <w:rStyle w:val="Hipervnculo"/>
                <w:rFonts w:ascii="Arial" w:hAnsi="Arial" w:cs="Arial"/>
                <w:i/>
                <w:sz w:val="16"/>
                <w:szCs w:val="16"/>
                <w:highlight w:val="yellow"/>
                <w:lang w:val="es-BO"/>
              </w:rPr>
              <w:t xml:space="preserve"> 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7A2EC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4573CB87" w14:textId="77777777" w:rsidTr="0053017D">
        <w:trPr>
          <w:gridAfter w:val="1"/>
          <w:wAfter w:w="5" w:type="pct"/>
          <w:jc w:val="center"/>
        </w:trPr>
        <w:tc>
          <w:tcPr>
            <w:tcW w:w="141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9B41E" w14:textId="77777777" w:rsidR="0053017D" w:rsidRPr="00653C8D" w:rsidRDefault="0053017D" w:rsidP="00755FB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FAAB8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3" w:type="pct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1F6F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653CA98" w14:textId="77777777" w:rsidR="0053017D" w:rsidRPr="00653C8D" w:rsidRDefault="0053017D" w:rsidP="0053017D">
      <w:pPr>
        <w:rPr>
          <w:sz w:val="16"/>
          <w:szCs w:val="16"/>
          <w:lang w:val="es-BO"/>
        </w:rPr>
      </w:pPr>
    </w:p>
    <w:tbl>
      <w:tblPr>
        <w:tblW w:w="5008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184"/>
        <w:gridCol w:w="127"/>
        <w:gridCol w:w="14"/>
        <w:gridCol w:w="1063"/>
        <w:gridCol w:w="14"/>
        <w:gridCol w:w="114"/>
        <w:gridCol w:w="14"/>
        <w:gridCol w:w="1613"/>
        <w:gridCol w:w="141"/>
        <w:gridCol w:w="707"/>
        <w:gridCol w:w="503"/>
        <w:gridCol w:w="127"/>
        <w:gridCol w:w="2372"/>
        <w:gridCol w:w="106"/>
        <w:gridCol w:w="27"/>
      </w:tblGrid>
      <w:tr w:rsidR="0053017D" w:rsidRPr="00653C8D" w14:paraId="469678E0" w14:textId="77777777" w:rsidTr="00755FB2">
        <w:trPr>
          <w:gridAfter w:val="1"/>
          <w:wAfter w:w="14" w:type="pct"/>
        </w:trPr>
        <w:tc>
          <w:tcPr>
            <w:tcW w:w="4986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78FE6CF" w14:textId="77777777" w:rsidR="0053017D" w:rsidRPr="00653C8D" w:rsidRDefault="0053017D" w:rsidP="0053017D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3017D" w:rsidRPr="00653C8D" w14:paraId="7487464F" w14:textId="77777777" w:rsidTr="00755FB2">
        <w:tblPrEx>
          <w:tblCellMar>
            <w:left w:w="57" w:type="dxa"/>
            <w:right w:w="57" w:type="dxa"/>
          </w:tblCellMar>
        </w:tblPrEx>
        <w:trPr>
          <w:gridAfter w:val="1"/>
          <w:wAfter w:w="14" w:type="pct"/>
        </w:trPr>
        <w:tc>
          <w:tcPr>
            <w:tcW w:w="136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815E0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BE673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31" w:type="pct"/>
            <w:gridSpan w:val="1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4ACD6" w14:textId="77777777" w:rsidR="0053017D" w:rsidRPr="00653C8D" w:rsidRDefault="0053017D" w:rsidP="00755F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3017D" w:rsidRPr="00653C8D" w14:paraId="11107D47" w14:textId="77777777" w:rsidTr="00755F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4A14A3A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93A8F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84F3A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441E4A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ADBE4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29FF5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F4396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09334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C1732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2A2D1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4D1AF9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1DBF48D3" w14:textId="77777777" w:rsidTr="00755F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A2D6D3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821D0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F524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31FB" w14:textId="77777777" w:rsidR="0053017D" w:rsidRPr="00AF65D6" w:rsidRDefault="0053017D" w:rsidP="00755FB2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ESPEJO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C4419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5D4BBA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CONDORI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ECD7A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D8FEB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JUAN JOSÉ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718F7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59977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GENERAL EJECUTIVO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D4CFC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6A28E01E" w14:textId="77777777" w:rsidTr="00755FB2">
        <w:tblPrEx>
          <w:tblCellMar>
            <w:left w:w="57" w:type="dxa"/>
            <w:right w:w="57" w:type="dxa"/>
          </w:tblCellMar>
        </w:tblPrEx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E598212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FC7F3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6A631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29BBD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D77C1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7F5A3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755D7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F4FB09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4F719E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6A314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76AE03A" w14:textId="77777777" w:rsidR="0053017D" w:rsidRPr="00653C8D" w:rsidRDefault="0053017D" w:rsidP="00755F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3017D" w:rsidRPr="00653C8D" w14:paraId="43CA1725" w14:textId="77777777" w:rsidTr="00755F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2AD0F1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E7290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DBCF5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6B0C9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8E82F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032C2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81498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AD612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5BFC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CBE85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5C457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57FA0E97" w14:textId="77777777" w:rsidTr="00755F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E6C29B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477D2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58004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7CF34C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CALIZAYA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E55EB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2F1C3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CHOQUETICLLA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19411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1A1BEE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CHRISTIAN ALVARO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E4571" w14:textId="77777777" w:rsidR="0053017D" w:rsidRPr="00AF65D6" w:rsidRDefault="0053017D" w:rsidP="00755FB2">
            <w:pPr>
              <w:rPr>
                <w:rFonts w:ascii="Verdana" w:hAnsi="Verdana" w:cs="Arial"/>
                <w:sz w:val="18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AABA92" w14:textId="77777777" w:rsidR="0053017D" w:rsidRPr="00AF65D6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78E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218B3369" w14:textId="77777777" w:rsidTr="00755FB2">
        <w:tblPrEx>
          <w:tblCellMar>
            <w:left w:w="57" w:type="dxa"/>
            <w:right w:w="57" w:type="dxa"/>
          </w:tblCellMar>
        </w:tblPrEx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0EA860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2578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04816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A1F26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9E69F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1383C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6FA71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26DB5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79C7C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B11D1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0777CA" w14:textId="77777777" w:rsidR="0053017D" w:rsidRPr="00653C8D" w:rsidRDefault="0053017D" w:rsidP="00755FB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3017D" w:rsidRPr="00653C8D" w14:paraId="0FF5AF63" w14:textId="77777777" w:rsidTr="00755FB2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6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0115E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73543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33DC2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4FCF6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96020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9A801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F1C48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0CE1FA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61C58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A44B9" w14:textId="77777777" w:rsidR="0053017D" w:rsidRPr="00653C8D" w:rsidRDefault="0053017D" w:rsidP="00755FB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B1E4A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3017D" w:rsidRPr="00653C8D" w14:paraId="461EDA5A" w14:textId="77777777" w:rsidTr="00755FB2">
        <w:tblPrEx>
          <w:tblCellMar>
            <w:left w:w="57" w:type="dxa"/>
            <w:right w:w="57" w:type="dxa"/>
          </w:tblCellMar>
        </w:tblPrEx>
        <w:trPr>
          <w:trHeight w:val="2292"/>
        </w:trPr>
        <w:tc>
          <w:tcPr>
            <w:tcW w:w="1360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2483"/>
              <w:gridCol w:w="168"/>
            </w:tblGrid>
            <w:tr w:rsidR="0053017D" w:rsidRPr="00653C8D" w14:paraId="18B57AC4" w14:textId="77777777" w:rsidTr="00755FB2">
              <w:trPr>
                <w:trHeight w:val="190"/>
              </w:trPr>
              <w:tc>
                <w:tcPr>
                  <w:tcW w:w="1363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F562CC6" w14:textId="77777777" w:rsidR="0053017D" w:rsidRPr="00653C8D" w:rsidRDefault="0053017D" w:rsidP="00755FB2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653C8D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Encargado de atender consultas</w:t>
                  </w:r>
                </w:p>
              </w:tc>
              <w:tc>
                <w:tcPr>
                  <w:tcW w:w="9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009089" w14:textId="77777777" w:rsidR="0053017D" w:rsidRPr="00653C8D" w:rsidRDefault="0053017D" w:rsidP="00755FB2">
                  <w:pPr>
                    <w:jc w:val="right"/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</w:pPr>
                  <w:r w:rsidRPr="00653C8D">
                    <w:rPr>
                      <w:rFonts w:ascii="Arial" w:hAnsi="Arial" w:cs="Arial"/>
                      <w:b/>
                      <w:sz w:val="16"/>
                      <w:szCs w:val="16"/>
                      <w:lang w:val="es-BO"/>
                    </w:rPr>
                    <w:t>:</w:t>
                  </w:r>
                </w:p>
              </w:tc>
            </w:tr>
          </w:tbl>
          <w:p w14:paraId="05335E04" w14:textId="77777777" w:rsidR="0053017D" w:rsidRPr="00653C8D" w:rsidRDefault="0053017D" w:rsidP="00755FB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EAA6465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DA3F3A" w14:textId="77777777" w:rsidR="0053017D" w:rsidRPr="00653C8D" w:rsidRDefault="0053017D" w:rsidP="00755FB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B840F5" w14:textId="77777777" w:rsidR="0053017D" w:rsidRPr="00324A39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A2E9" w14:textId="77777777" w:rsidR="0053017D" w:rsidRPr="00324A39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96AF6A" w14:textId="77777777" w:rsidR="0053017D" w:rsidRPr="00324A39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SANCHEZ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46F92" w14:textId="77777777" w:rsidR="0053017D" w:rsidRPr="00324A39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C8E365" w14:textId="77777777" w:rsidR="0053017D" w:rsidRPr="00324A39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CRISTIAN MIRSO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6BBE" w14:textId="77777777" w:rsidR="0053017D" w:rsidRPr="00324A39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DA0787" w14:textId="77777777" w:rsidR="0053017D" w:rsidRPr="00324A39" w:rsidRDefault="0053017D" w:rsidP="00755FB2">
            <w:pPr>
              <w:jc w:val="center"/>
              <w:rPr>
                <w:rFonts w:ascii="Verdana" w:hAnsi="Verdana" w:cs="Arial"/>
                <w:sz w:val="18"/>
                <w:szCs w:val="16"/>
                <w:highlight w:val="yellow"/>
                <w:lang w:val="es-BO"/>
              </w:rPr>
            </w:pPr>
            <w:r w:rsidRPr="00AF65D6">
              <w:rPr>
                <w:rFonts w:ascii="Verdana" w:hAnsi="Verdana" w:cs="Arial"/>
                <w:sz w:val="18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A606" w14:textId="77777777" w:rsidR="0053017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E71282C" w14:textId="77777777" w:rsidR="0053017D" w:rsidRPr="00653C8D" w:rsidRDefault="0053017D" w:rsidP="00755FB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8AB9BA5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5A7EC076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4BAA5F8F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6A15FE98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547AE745" w14:textId="77777777" w:rsidR="00737607" w:rsidRDefault="00737607" w:rsidP="0053017D">
      <w:pPr>
        <w:rPr>
          <w:rFonts w:ascii="Verdana" w:hAnsi="Verdana"/>
          <w:sz w:val="10"/>
          <w:szCs w:val="10"/>
        </w:rPr>
      </w:pPr>
    </w:p>
    <w:p w14:paraId="0A072127" w14:textId="77777777" w:rsidR="00737607" w:rsidRDefault="00737607" w:rsidP="0053017D">
      <w:pPr>
        <w:rPr>
          <w:rFonts w:ascii="Verdana" w:hAnsi="Verdana"/>
          <w:sz w:val="10"/>
          <w:szCs w:val="10"/>
        </w:rPr>
      </w:pPr>
    </w:p>
    <w:p w14:paraId="4E8F9BE6" w14:textId="77777777" w:rsidR="00737607" w:rsidRDefault="00737607" w:rsidP="0053017D">
      <w:pPr>
        <w:rPr>
          <w:rFonts w:ascii="Verdana" w:hAnsi="Verdana"/>
          <w:sz w:val="10"/>
          <w:szCs w:val="10"/>
        </w:rPr>
      </w:pPr>
    </w:p>
    <w:p w14:paraId="765CB260" w14:textId="77777777" w:rsidR="00737607" w:rsidRDefault="00737607" w:rsidP="0053017D">
      <w:pPr>
        <w:rPr>
          <w:rFonts w:ascii="Verdana" w:hAnsi="Verdana"/>
          <w:sz w:val="10"/>
          <w:szCs w:val="10"/>
        </w:rPr>
      </w:pPr>
    </w:p>
    <w:p w14:paraId="5D33F553" w14:textId="77777777" w:rsidR="00737607" w:rsidRDefault="00737607" w:rsidP="0053017D">
      <w:pPr>
        <w:rPr>
          <w:rFonts w:ascii="Verdana" w:hAnsi="Verdana"/>
          <w:sz w:val="10"/>
          <w:szCs w:val="10"/>
        </w:rPr>
      </w:pPr>
    </w:p>
    <w:p w14:paraId="2D575316" w14:textId="77777777" w:rsidR="00737607" w:rsidRDefault="00737607" w:rsidP="0053017D">
      <w:pPr>
        <w:rPr>
          <w:rFonts w:ascii="Verdana" w:hAnsi="Verdana"/>
          <w:sz w:val="10"/>
          <w:szCs w:val="10"/>
        </w:rPr>
      </w:pPr>
    </w:p>
    <w:p w14:paraId="68D4EA0E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4B23F6F3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3DC59647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6022FF01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399DA1B4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6F515625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1E62CEE4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4FA7C7A2" w14:textId="77777777" w:rsidR="0053017D" w:rsidRDefault="0053017D" w:rsidP="0053017D">
      <w:pPr>
        <w:rPr>
          <w:rFonts w:ascii="Verdana" w:hAnsi="Verdana"/>
          <w:sz w:val="10"/>
          <w:szCs w:val="10"/>
        </w:rPr>
      </w:pPr>
    </w:p>
    <w:p w14:paraId="36329D11" w14:textId="77777777" w:rsidR="0053017D" w:rsidRPr="00653C8D" w:rsidRDefault="0053017D" w:rsidP="0053017D">
      <w:pPr>
        <w:rPr>
          <w:rFonts w:ascii="Verdana" w:hAnsi="Verdana"/>
          <w:sz w:val="2"/>
          <w:szCs w:val="2"/>
        </w:rPr>
      </w:pPr>
    </w:p>
    <w:p w14:paraId="4EC059F6" w14:textId="77777777" w:rsidR="0053017D" w:rsidRPr="00653C8D" w:rsidRDefault="0053017D" w:rsidP="0053017D">
      <w:pPr>
        <w:rPr>
          <w:rFonts w:ascii="Verdana" w:hAnsi="Verdana"/>
          <w:sz w:val="2"/>
          <w:szCs w:val="2"/>
        </w:rPr>
      </w:pPr>
    </w:p>
    <w:p w14:paraId="44480277" w14:textId="77777777" w:rsidR="0053017D" w:rsidRPr="00653C8D" w:rsidRDefault="0053017D" w:rsidP="0053017D">
      <w:pPr>
        <w:rPr>
          <w:rFonts w:ascii="Verdana" w:hAnsi="Verdana"/>
          <w:sz w:val="2"/>
          <w:szCs w:val="2"/>
        </w:rPr>
      </w:pPr>
    </w:p>
    <w:p w14:paraId="19936FBE" w14:textId="4D523463" w:rsidR="0053017D" w:rsidRPr="00653C8D" w:rsidRDefault="00737607" w:rsidP="00737607">
      <w:pPr>
        <w:pStyle w:val="Ttulo1"/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lastRenderedPageBreak/>
        <w:t xml:space="preserve">4. </w:t>
      </w:r>
      <w:r w:rsidR="0053017D" w:rsidRPr="00653C8D">
        <w:rPr>
          <w:rFonts w:ascii="Verdana" w:hAnsi="Verdana"/>
          <w:sz w:val="18"/>
        </w:rPr>
        <w:t>CRONOGRAMA DE PLAZOS DEL PROCESO DE CONTRATACIÓN</w:t>
      </w:r>
    </w:p>
    <w:p w14:paraId="48327DB3" w14:textId="77777777" w:rsidR="0053017D" w:rsidRPr="00653C8D" w:rsidRDefault="0053017D" w:rsidP="0053017D">
      <w:pPr>
        <w:rPr>
          <w:rFonts w:ascii="Verdana" w:hAnsi="Verdana" w:cs="Arial"/>
          <w:b/>
          <w:sz w:val="16"/>
          <w:szCs w:val="16"/>
        </w:rPr>
      </w:pPr>
    </w:p>
    <w:p w14:paraId="540D2646" w14:textId="77777777" w:rsidR="0053017D" w:rsidRDefault="0053017D" w:rsidP="0053017D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7823B00" w14:textId="77777777" w:rsidR="0053017D" w:rsidRPr="008B0782" w:rsidRDefault="0053017D" w:rsidP="0053017D">
      <w:pPr>
        <w:rPr>
          <w:rFonts w:ascii="Arial" w:hAnsi="Arial" w:cs="Arial"/>
          <w:color w:val="0000FF"/>
          <w:sz w:val="4"/>
          <w:szCs w:val="16"/>
        </w:rPr>
      </w:pPr>
    </w:p>
    <w:p w14:paraId="7A1E343B" w14:textId="77777777" w:rsidR="0053017D" w:rsidRPr="0004364D" w:rsidRDefault="0053017D" w:rsidP="0053017D">
      <w:pPr>
        <w:rPr>
          <w:rFonts w:ascii="Arial" w:hAnsi="Arial" w:cs="Arial"/>
          <w:color w:val="0000FF"/>
          <w:sz w:val="8"/>
          <w:szCs w:val="16"/>
        </w:rPr>
      </w:pPr>
    </w:p>
    <w:tbl>
      <w:tblPr>
        <w:tblW w:w="50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6"/>
        <w:gridCol w:w="3558"/>
        <w:gridCol w:w="135"/>
        <w:gridCol w:w="134"/>
        <w:gridCol w:w="310"/>
        <w:gridCol w:w="123"/>
        <w:gridCol w:w="11"/>
        <w:gridCol w:w="328"/>
        <w:gridCol w:w="138"/>
        <w:gridCol w:w="447"/>
        <w:gridCol w:w="140"/>
        <w:gridCol w:w="307"/>
        <w:gridCol w:w="187"/>
        <w:gridCol w:w="173"/>
        <w:gridCol w:w="763"/>
        <w:gridCol w:w="142"/>
        <w:gridCol w:w="142"/>
        <w:gridCol w:w="2251"/>
        <w:gridCol w:w="142"/>
      </w:tblGrid>
      <w:tr w:rsidR="0053017D" w:rsidRPr="00E169D4" w14:paraId="2927B8D4" w14:textId="77777777" w:rsidTr="00737607">
        <w:trPr>
          <w:trHeight w:val="277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3C6B55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E72EF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017D" w:rsidRPr="00E169D4" w14:paraId="1B23BAA2" w14:textId="77777777" w:rsidTr="00737607">
        <w:trPr>
          <w:trHeight w:val="277"/>
        </w:trPr>
        <w:tc>
          <w:tcPr>
            <w:tcW w:w="208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EA57F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7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03E368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9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DBE230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8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252521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37607" w:rsidRPr="00E169D4" w14:paraId="32952885" w14:textId="77777777" w:rsidTr="00737607">
        <w:trPr>
          <w:trHeight w:val="55"/>
        </w:trPr>
        <w:tc>
          <w:tcPr>
            <w:tcW w:w="20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BBABD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7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D6DBD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7E2C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47EC2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F9971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E4A08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B07C5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5FBDC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C2B5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A6C12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BEEB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F47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98CC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DA07A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638FD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4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912715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0A14CE7C" w14:textId="77777777" w:rsidTr="00737607">
        <w:trPr>
          <w:trHeight w:val="51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4052A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AEBBF1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CAAA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DC6314" w14:textId="77777777" w:rsidR="0053017D" w:rsidRPr="00797F5F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1B189" w14:textId="77777777" w:rsidR="0053017D" w:rsidRPr="00797F5F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94A240" w14:textId="77777777" w:rsidR="0053017D" w:rsidRPr="00797F5F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11DAF" w14:textId="77777777" w:rsidR="0053017D" w:rsidRPr="00797F5F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7C9166" w14:textId="77777777" w:rsidR="0053017D" w:rsidRPr="00797F5F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E2EA3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3F487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C084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72A3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C762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E542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FDBD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B0FE32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2BC8643E" w14:textId="77777777" w:rsidTr="00737607">
        <w:trPr>
          <w:trHeight w:val="146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422A8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65B7AA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43A098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74A4A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DBF2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A701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FC0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41C2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863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6F020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AEF2F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C78D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50BC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291A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5BDB1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F0C62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4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EE232D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7607" w:rsidRPr="00E169D4" w14:paraId="4DFC45A6" w14:textId="77777777" w:rsidTr="00737607">
        <w:trPr>
          <w:trHeight w:val="185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A71C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B64D7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8508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5AB93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3F526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0AF56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034BE2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30E8C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1C4A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71686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ED9F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C821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7906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CAEC3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6154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863A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191E5006" w14:textId="77777777" w:rsidTr="00737607">
        <w:trPr>
          <w:trHeight w:val="630"/>
        </w:trPr>
        <w:tc>
          <w:tcPr>
            <w:tcW w:w="2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08BE5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7A923B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A29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388A7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2EE2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896121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FE57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AD10CA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74697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A16A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CF32B6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D5E7FD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  <w:r w:rsidRPr="0031319D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Presentación: 15:00</w:t>
            </w:r>
          </w:p>
          <w:p w14:paraId="7431A442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2F775F87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11989916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263588B5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6ECA4591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60DBC642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6A51B21B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5B2AB7BC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</w:p>
          <w:p w14:paraId="10D77FCA" w14:textId="77777777" w:rsidR="0053017D" w:rsidRPr="00AF65D6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lang w:val="es-BO"/>
              </w:rPr>
            </w:pPr>
            <w:r w:rsidRPr="00AF65D6">
              <w:rPr>
                <w:rFonts w:ascii="Verdana" w:hAnsi="Verdana" w:cs="Arial"/>
                <w:sz w:val="14"/>
                <w:szCs w:val="12"/>
                <w:lang w:val="es-BO"/>
              </w:rPr>
              <w:t xml:space="preserve"> </w:t>
            </w:r>
          </w:p>
          <w:p w14:paraId="364E2FB7" w14:textId="77777777" w:rsidR="0053017D" w:rsidRPr="00740D98" w:rsidRDefault="0053017D" w:rsidP="00755FB2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</w:pPr>
            <w:r w:rsidRPr="00740D98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Apertura</w:t>
            </w:r>
          </w:p>
          <w:p w14:paraId="7089565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15</w:t>
            </w:r>
            <w:r w:rsidRPr="00740D98">
              <w:rPr>
                <w:rFonts w:ascii="Verdana" w:hAnsi="Verdana" w:cs="Arial"/>
                <w:sz w:val="14"/>
                <w:szCs w:val="12"/>
                <w:highlight w:val="yellow"/>
                <w:lang w:val="es-BO"/>
              </w:rPr>
              <w:t>:30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175A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ACC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5341D5" w14:textId="77777777" w:rsidR="0053017D" w:rsidRPr="00AF65D6" w:rsidRDefault="0053017D" w:rsidP="00755FB2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AF65D6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A1165AB" w14:textId="77777777" w:rsidR="0053017D" w:rsidRPr="00AF65D6" w:rsidRDefault="0053017D" w:rsidP="00755FB2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</w:p>
          <w:p w14:paraId="28760A12" w14:textId="77777777" w:rsidR="0053017D" w:rsidRPr="00AF65D6" w:rsidRDefault="0053017D" w:rsidP="00755FB2">
            <w:pPr>
              <w:adjustRightInd w:val="0"/>
              <w:snapToGrid w:val="0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</w:t>
            </w:r>
            <w:proofErr w:type="spellStart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3er. Piso – Unidad Administrativa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9D0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38596BF4" w14:textId="77777777" w:rsidTr="00737607">
        <w:trPr>
          <w:trHeight w:val="613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F0B96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05088C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5A6D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7D9676" w14:textId="77777777" w:rsidR="0053017D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02145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347F8" w14:textId="77777777" w:rsidR="0053017D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C99F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2B33EE" w14:textId="77777777" w:rsidR="0053017D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408E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B865EC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EF08D5" w14:textId="77777777" w:rsidR="0053017D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32959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297C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A49A48" w14:textId="77777777" w:rsidR="0053017D" w:rsidRPr="00AF65D6" w:rsidRDefault="0053017D" w:rsidP="00755FB2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AF65D6"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1BFADD2" w14:textId="77777777" w:rsidR="0053017D" w:rsidRPr="00AF65D6" w:rsidRDefault="0053017D" w:rsidP="00755FB2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417C4042" w14:textId="77777777" w:rsidR="0053017D" w:rsidRPr="00AF65D6" w:rsidRDefault="0053017D" w:rsidP="00755FB2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</w:t>
            </w:r>
            <w:proofErr w:type="spellStart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>Guachalla</w:t>
            </w:r>
            <w:proofErr w:type="spellEnd"/>
            <w:r w:rsidRPr="00AF65D6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N° 411 esq. Av. 20 de Octubre Edif. Ex CONAVI y por medio del enlace</w:t>
            </w:r>
            <w:r>
              <w:rPr>
                <w:rFonts w:ascii="Verdana" w:hAnsi="Verdana"/>
                <w:sz w:val="16"/>
              </w:rPr>
              <w:t>:</w:t>
            </w:r>
            <w:r>
              <w:t xml:space="preserve"> </w:t>
            </w:r>
            <w:r w:rsidRPr="004D38EF">
              <w:rPr>
                <w:rFonts w:ascii="Verdana" w:hAnsi="Verdana" w:cs="Arial"/>
                <w:i/>
                <w:sz w:val="16"/>
                <w:szCs w:val="16"/>
                <w:lang w:val="es-BO"/>
              </w:rPr>
              <w:t>https://meet.google.com/sjp-mgai-zts</w:t>
            </w:r>
          </w:p>
        </w:tc>
        <w:tc>
          <w:tcPr>
            <w:tcW w:w="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FE30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1F5E6B00" w14:textId="77777777" w:rsidTr="00737607">
        <w:trPr>
          <w:trHeight w:val="161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8F346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DB09B2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0FD22D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FEBA0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3626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3DF2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539D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95A1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285A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EAC1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1CC65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11B1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84ED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65F8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AD54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57AA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E714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246E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7607" w:rsidRPr="00E169D4" w14:paraId="599519F3" w14:textId="77777777" w:rsidTr="00737607">
        <w:trPr>
          <w:trHeight w:val="185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3BAD1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B9616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977D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79FF7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0ADC2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BC05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81622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5FC2E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844C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037ED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6550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97B8B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71F6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C65E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DD3D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59EA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3813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01075600" w14:textId="77777777" w:rsidTr="00737607">
        <w:trPr>
          <w:trHeight w:val="185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11727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6039DB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87A7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9F4DBA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23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57CE9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45D429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8E764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1872D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B846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02CF4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61C7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0283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3144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8EBDD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5C23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7B0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51E47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544B994E" w14:textId="77777777" w:rsidTr="00737607">
        <w:trPr>
          <w:trHeight w:val="51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7AE71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FF18F9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6DC45C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12F2F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175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F2DE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029A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B548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470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6C3B4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2B9A2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6290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FECD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E007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3F76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7B43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879F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ECF8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7607" w:rsidRPr="00E169D4" w14:paraId="769599E9" w14:textId="77777777" w:rsidTr="00737607">
        <w:trPr>
          <w:trHeight w:val="72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45382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877ED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DA2D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C6FCA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96AE2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6130D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5C758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FD593A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4F33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045DF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5179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7777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EE84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1895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8DB1A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4591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7489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37607" w:rsidRPr="00E169D4" w14:paraId="61EDD9D3" w14:textId="77777777" w:rsidTr="00737607">
        <w:trPr>
          <w:trHeight w:val="185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3E807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D2788B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7524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2E5A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28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E0904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C9B85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71894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C8BF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A01F3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D9E33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F4A7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79C2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D77F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0916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7FA1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D32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1DA9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4B1D8582" w14:textId="77777777" w:rsidTr="00737607">
        <w:trPr>
          <w:trHeight w:val="161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CA500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6D680C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83D7B17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7D60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ABEF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875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ECF0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8397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298B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18E3A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E2EC6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3871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1E07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BD7D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3506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81853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A4F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2418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7607" w:rsidRPr="00E169D4" w14:paraId="4A468A06" w14:textId="77777777" w:rsidTr="00737607">
        <w:trPr>
          <w:trHeight w:val="185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97AF6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1FBAF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40D41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1318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6EB46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CE2B3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1DA0D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6E337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77B30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C1D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925A6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300A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5CDB5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755D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4427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7902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DA6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3CF6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008F28F7" w14:textId="77777777" w:rsidTr="00737607">
        <w:trPr>
          <w:trHeight w:val="168"/>
        </w:trPr>
        <w:tc>
          <w:tcPr>
            <w:tcW w:w="20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29EE2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A25689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B61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FC4E8B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E218F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A368D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01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A3A0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D11A40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8DD1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276C56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7EBDD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45529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7D92B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873457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D846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C717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3E7E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5E1365D9" w14:textId="77777777" w:rsidTr="00737607">
        <w:trPr>
          <w:trHeight w:val="51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23404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4E41E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90247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37EA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EF17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119A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C57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1C0C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E260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8C5C52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9C86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90F4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C8B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F2D7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F9E5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A82B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8949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6CDF0261" w14:textId="77777777" w:rsidTr="00737607">
        <w:trPr>
          <w:trHeight w:val="146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3715B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49E0AE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3D5810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84A6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A730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F2A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C1CA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3212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BDF1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B1E6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18FD4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858D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4183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23BC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CA29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6CF3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7CF0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819B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7607" w:rsidRPr="00E169D4" w14:paraId="2E18CF68" w14:textId="77777777" w:rsidTr="00737607">
        <w:trPr>
          <w:trHeight w:val="185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B32BB" w14:textId="77777777" w:rsidR="0053017D" w:rsidRPr="00E169D4" w:rsidRDefault="0053017D" w:rsidP="00755F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61490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FAFF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EF796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D39AA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A187C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A0BEA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7D2B1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AC37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F98D0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4863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C92D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A0CC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A3EB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499F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8E5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8CBC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1FDFD215" w14:textId="77777777" w:rsidTr="00737607">
        <w:trPr>
          <w:trHeight w:val="185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D98AB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AB88B1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7AB9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6EB005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07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3ACDF" w14:textId="77777777" w:rsidR="0053017D" w:rsidRPr="00874697" w:rsidRDefault="0053017D" w:rsidP="00755FB2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EBC6EC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B1265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D6B2E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5B04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89BA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7A21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33F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C4C5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D96A6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D34E6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8C1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BFDA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3F1F7615" w14:textId="77777777" w:rsidTr="00737607">
        <w:trPr>
          <w:trHeight w:val="146"/>
        </w:trPr>
        <w:tc>
          <w:tcPr>
            <w:tcW w:w="20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8B38D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0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103A7A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A03C7A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CEC3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EAFE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00EE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8C53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23D7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C2B4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C57D71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6A1D7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80CC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20B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4CDB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141A1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A3BA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E3D57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391A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37607" w:rsidRPr="00E169D4" w14:paraId="21E6C86B" w14:textId="77777777" w:rsidTr="00737607">
        <w:trPr>
          <w:trHeight w:val="185"/>
        </w:trPr>
        <w:tc>
          <w:tcPr>
            <w:tcW w:w="20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01E317" w14:textId="77777777" w:rsidR="0053017D" w:rsidRPr="00E169D4" w:rsidRDefault="0053017D" w:rsidP="00755FB2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7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1AC91" w14:textId="77777777" w:rsidR="0053017D" w:rsidRPr="00E169D4" w:rsidRDefault="0053017D" w:rsidP="00755F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60DE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FCE26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47E57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FB73C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Mes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5344B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3DD44" w14:textId="77777777" w:rsidR="0053017D" w:rsidRPr="005C1337" w:rsidRDefault="0053017D" w:rsidP="00755FB2">
            <w:pPr>
              <w:adjustRightInd w:val="0"/>
              <w:snapToGrid w:val="0"/>
              <w:jc w:val="center"/>
              <w:rPr>
                <w:i/>
                <w:sz w:val="12"/>
                <w:szCs w:val="12"/>
                <w:lang w:val="es-BO"/>
              </w:rPr>
            </w:pPr>
            <w:r w:rsidRPr="005C1337">
              <w:rPr>
                <w:i/>
                <w:sz w:val="12"/>
                <w:szCs w:val="12"/>
                <w:lang w:val="es-BO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C402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554EA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7A254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B50C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8B9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73AFE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30B8D2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EF9B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F1934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3608B135" w14:textId="77777777" w:rsidTr="00737607">
        <w:trPr>
          <w:trHeight w:val="185"/>
        </w:trPr>
        <w:tc>
          <w:tcPr>
            <w:tcW w:w="20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DA37342" w14:textId="77777777" w:rsidR="0053017D" w:rsidRPr="00E169D4" w:rsidRDefault="0053017D" w:rsidP="00755FB2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898244" w14:textId="77777777" w:rsidR="0053017D" w:rsidRPr="00E169D4" w:rsidRDefault="0053017D" w:rsidP="00755F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75BF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7111B0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17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C074C9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4D39C8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02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E83AD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FE4B67" w14:textId="77777777" w:rsidR="0053017D" w:rsidRPr="00874697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F9A2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EA1EBD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A1E9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3555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E2BC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7208E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C1B6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4DD1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BA10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7607" w:rsidRPr="00E169D4" w14:paraId="6D7FE9C4" w14:textId="77777777" w:rsidTr="00737607">
        <w:trPr>
          <w:trHeight w:val="29"/>
        </w:trPr>
        <w:tc>
          <w:tcPr>
            <w:tcW w:w="20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6831D57" w14:textId="77777777" w:rsidR="0053017D" w:rsidRPr="00E169D4" w:rsidRDefault="0053017D" w:rsidP="00755F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0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F095956" w14:textId="77777777" w:rsidR="0053017D" w:rsidRPr="00E169D4" w:rsidRDefault="0053017D" w:rsidP="00755F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B52410" w14:textId="77777777" w:rsidR="0053017D" w:rsidRPr="00E169D4" w:rsidRDefault="0053017D" w:rsidP="00755F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356256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0A65FE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F7989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A4BD9B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0AAF5C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F64445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601D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A0F808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5838D3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88E27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652469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28B90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20EEBA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73201F" w14:textId="77777777" w:rsidR="0053017D" w:rsidRPr="00E169D4" w:rsidRDefault="0053017D" w:rsidP="00755F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3B33" w14:textId="77777777" w:rsidR="0053017D" w:rsidRPr="00E169D4" w:rsidRDefault="0053017D" w:rsidP="00755FB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F380707" w14:textId="77777777" w:rsidR="0053017D" w:rsidRPr="00653C8D" w:rsidRDefault="0053017D" w:rsidP="0053017D">
      <w:pPr>
        <w:rPr>
          <w:rFonts w:ascii="Arial" w:hAnsi="Arial" w:cs="Arial"/>
          <w:color w:val="0000FF"/>
          <w:sz w:val="16"/>
          <w:szCs w:val="16"/>
        </w:rPr>
      </w:pPr>
    </w:p>
    <w:p w14:paraId="03727715" w14:textId="77777777" w:rsidR="0053017D" w:rsidRPr="00653C8D" w:rsidRDefault="0053017D" w:rsidP="005301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94F0472" w14:textId="77777777" w:rsidR="0053017D" w:rsidRDefault="0053017D" w:rsidP="005301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476A5C82" w14:textId="77777777" w:rsidR="0053017D" w:rsidRPr="00060BE4" w:rsidRDefault="0053017D" w:rsidP="0053017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14:paraId="34740C6F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p w14:paraId="630DC43B" w14:textId="77777777" w:rsidR="007C1454" w:rsidRDefault="007C1454" w:rsidP="007C1454">
      <w:pPr>
        <w:rPr>
          <w:rFonts w:ascii="Verdana" w:hAnsi="Verdana"/>
          <w:sz w:val="10"/>
          <w:szCs w:val="10"/>
        </w:rPr>
      </w:pPr>
    </w:p>
    <w:sectPr w:rsidR="007C1454" w:rsidSect="007269D9">
      <w:headerReference w:type="default" r:id="rId8"/>
      <w:pgSz w:w="12240" w:h="15840"/>
      <w:pgMar w:top="2127" w:right="758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B9FC61" w14:textId="77777777" w:rsidR="00E54052" w:rsidRDefault="00E54052" w:rsidP="0002168D">
      <w:r>
        <w:separator/>
      </w:r>
    </w:p>
  </w:endnote>
  <w:endnote w:type="continuationSeparator" w:id="0">
    <w:p w14:paraId="2A317CA0" w14:textId="77777777" w:rsidR="00E54052" w:rsidRDefault="00E5405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BF759" w14:textId="77777777" w:rsidR="00E54052" w:rsidRDefault="00E54052" w:rsidP="0002168D">
      <w:r>
        <w:separator/>
      </w:r>
    </w:p>
  </w:footnote>
  <w:footnote w:type="continuationSeparator" w:id="0">
    <w:p w14:paraId="4AD542F7" w14:textId="77777777" w:rsidR="00E54052" w:rsidRDefault="00E5405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5601"/>
    <w:rsid w:val="0005710F"/>
    <w:rsid w:val="000A3EDB"/>
    <w:rsid w:val="001274D8"/>
    <w:rsid w:val="00130A1B"/>
    <w:rsid w:val="00133FC2"/>
    <w:rsid w:val="00164615"/>
    <w:rsid w:val="001B4C9A"/>
    <w:rsid w:val="00204E7B"/>
    <w:rsid w:val="00337857"/>
    <w:rsid w:val="00387077"/>
    <w:rsid w:val="003A3E73"/>
    <w:rsid w:val="003D47DC"/>
    <w:rsid w:val="003D61B0"/>
    <w:rsid w:val="00447737"/>
    <w:rsid w:val="0045612E"/>
    <w:rsid w:val="004A38C6"/>
    <w:rsid w:val="004A715D"/>
    <w:rsid w:val="004F5D4D"/>
    <w:rsid w:val="005000B0"/>
    <w:rsid w:val="00525505"/>
    <w:rsid w:val="0053017D"/>
    <w:rsid w:val="00586DD8"/>
    <w:rsid w:val="00590627"/>
    <w:rsid w:val="00591E00"/>
    <w:rsid w:val="005A5895"/>
    <w:rsid w:val="005B464F"/>
    <w:rsid w:val="005B588A"/>
    <w:rsid w:val="005F65ED"/>
    <w:rsid w:val="006353BE"/>
    <w:rsid w:val="00673DCE"/>
    <w:rsid w:val="00680E39"/>
    <w:rsid w:val="00682D9D"/>
    <w:rsid w:val="006B6852"/>
    <w:rsid w:val="007269D9"/>
    <w:rsid w:val="00737607"/>
    <w:rsid w:val="007878DD"/>
    <w:rsid w:val="0079165B"/>
    <w:rsid w:val="0079283E"/>
    <w:rsid w:val="007C1454"/>
    <w:rsid w:val="007E4906"/>
    <w:rsid w:val="00870099"/>
    <w:rsid w:val="008E6079"/>
    <w:rsid w:val="008E65B1"/>
    <w:rsid w:val="00950503"/>
    <w:rsid w:val="009A7F72"/>
    <w:rsid w:val="009D5E46"/>
    <w:rsid w:val="00A0736E"/>
    <w:rsid w:val="00A90D3E"/>
    <w:rsid w:val="00AF3BDD"/>
    <w:rsid w:val="00B12F3D"/>
    <w:rsid w:val="00B15868"/>
    <w:rsid w:val="00B473E5"/>
    <w:rsid w:val="00B541CE"/>
    <w:rsid w:val="00B73B1D"/>
    <w:rsid w:val="00C25619"/>
    <w:rsid w:val="00C34EFD"/>
    <w:rsid w:val="00CF7B48"/>
    <w:rsid w:val="00D514C5"/>
    <w:rsid w:val="00D64159"/>
    <w:rsid w:val="00DE29FE"/>
    <w:rsid w:val="00DE7828"/>
    <w:rsid w:val="00E3401A"/>
    <w:rsid w:val="00E54052"/>
    <w:rsid w:val="00E817A2"/>
    <w:rsid w:val="00EC6DE5"/>
    <w:rsid w:val="00F51D86"/>
    <w:rsid w:val="00F661E4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7269D9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Superíndice,Párrafo de lista2,Párrafo de lista1,HOJA,Numbered Paragraph,Main numbered paragraph,Bullets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Párrafo de lista2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7269D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uesto">
    <w:name w:val="Title"/>
    <w:basedOn w:val="Normal"/>
    <w:link w:val="PuestoCar1"/>
    <w:uiPriority w:val="10"/>
    <w:qFormat/>
    <w:rsid w:val="007269D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uiPriority w:val="10"/>
    <w:rsid w:val="007269D9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1">
    <w:name w:val="Puesto Car1"/>
    <w:aliases w:val="Título Car"/>
    <w:basedOn w:val="Fuentedeprrafopredeter"/>
    <w:link w:val="Puesto"/>
    <w:rsid w:val="007269D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uestoCar3">
    <w:name w:val="Puesto Car3"/>
    <w:basedOn w:val="Fuentedeprrafopredeter"/>
    <w:rsid w:val="0045612E"/>
    <w:rPr>
      <w:rFonts w:cs="Arial"/>
      <w:b/>
      <w:bCs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55</TotalTime>
  <Pages>3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GRACIELA CORNEJO</cp:lastModifiedBy>
  <cp:revision>47</cp:revision>
  <cp:lastPrinted>2025-01-03T22:33:00Z</cp:lastPrinted>
  <dcterms:created xsi:type="dcterms:W3CDTF">2024-06-27T19:16:00Z</dcterms:created>
  <dcterms:modified xsi:type="dcterms:W3CDTF">2025-01-03T22:33:00Z</dcterms:modified>
</cp:coreProperties>
</file>