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52941E51" w14:textId="77777777" w:rsidR="005E37A2" w:rsidRDefault="005E37A2" w:rsidP="005E37A2">
      <w:pPr>
        <w:rPr>
          <w:rFonts w:ascii="Verdana" w:hAnsi="Verdana"/>
          <w:sz w:val="18"/>
          <w:szCs w:val="18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4"/>
        <w:gridCol w:w="1895"/>
        <w:gridCol w:w="168"/>
        <w:gridCol w:w="129"/>
        <w:gridCol w:w="251"/>
        <w:gridCol w:w="758"/>
        <w:gridCol w:w="121"/>
        <w:gridCol w:w="120"/>
        <w:gridCol w:w="182"/>
        <w:gridCol w:w="150"/>
        <w:gridCol w:w="120"/>
        <w:gridCol w:w="379"/>
        <w:gridCol w:w="120"/>
        <w:gridCol w:w="470"/>
        <w:gridCol w:w="120"/>
        <w:gridCol w:w="121"/>
        <w:gridCol w:w="292"/>
        <w:gridCol w:w="40"/>
        <w:gridCol w:w="99"/>
        <w:gridCol w:w="63"/>
        <w:gridCol w:w="358"/>
        <w:gridCol w:w="121"/>
        <w:gridCol w:w="122"/>
        <w:gridCol w:w="1796"/>
        <w:gridCol w:w="210"/>
        <w:gridCol w:w="404"/>
      </w:tblGrid>
      <w:tr w:rsidR="007E7FD9" w:rsidRPr="00AD6FF4" w14:paraId="0EBB7E6E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7E7FD9" w:rsidRPr="00AD6FF4" w14:paraId="2AF4AA36" w14:textId="77777777" w:rsidTr="007E7FD9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3C930019" w:rsidR="007E7FD9" w:rsidRPr="00DC0071" w:rsidRDefault="000F7C2C" w:rsidP="00846D94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FA7DDD">
              <w:rPr>
                <w:b/>
                <w:bCs/>
                <w:sz w:val="16"/>
                <w:szCs w:val="16"/>
                <w:lang w:val="es-BO"/>
              </w:rPr>
              <w:t>PROYECTO DE VIVIENDA NUEVA AUTOCONSTRUCCION EN EL MUNICIPIO DE GRAL. SAAVEDRA  -FASE(VIII) 2024- SANTA CRUZ</w:t>
            </w:r>
          </w:p>
        </w:tc>
        <w:tc>
          <w:tcPr>
            <w:tcW w:w="32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3A7718BD" w14:textId="77777777" w:rsidTr="007E7FD9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08499D6" w14:textId="77777777" w:rsidTr="007E7FD9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83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6BB1A7" w14:textId="77777777" w:rsidR="000F7C2C" w:rsidRPr="00930FB3" w:rsidRDefault="000F7C2C" w:rsidP="000F7C2C">
            <w:pP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AEV- SC-DC 03</w:t>
            </w:r>
            <w:r w:rsidRPr="00930FB3">
              <w:rPr>
                <w:b/>
                <w:sz w:val="16"/>
                <w:szCs w:val="16"/>
              </w:rPr>
              <w:t>9/2025</w:t>
            </w:r>
          </w:p>
          <w:p w14:paraId="2023D68B" w14:textId="412DF062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636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77D56039" w14:textId="77777777" w:rsidTr="007E7FD9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12081F0" w14:textId="77777777" w:rsidTr="007E7FD9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E7FD9" w:rsidRPr="0084329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A605B4D" w14:textId="77777777" w:rsidTr="007E7FD9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5CA6D19" w14:textId="77777777" w:rsidTr="007E7FD9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504A8DB8" w:rsidR="007E7FD9" w:rsidRPr="00832455" w:rsidRDefault="000F7C2C" w:rsidP="00203ED8">
            <w:pPr>
              <w:rPr>
                <w:strike/>
                <w:sz w:val="16"/>
                <w:szCs w:val="16"/>
              </w:rPr>
            </w:pPr>
            <w:r w:rsidRPr="00FA7DDD">
              <w:rPr>
                <w:sz w:val="16"/>
                <w:szCs w:val="16"/>
              </w:rPr>
              <w:t>El Precio Referencial destinado al Objeto de Contratación es de Bs. 3.467.086,05 (TRES MILLONES CUATROCIENTOS SESENTA Y SIETE MIL OCHENTA Y SEIS 05/100 BOLIVIANOS).</w:t>
            </w:r>
          </w:p>
        </w:tc>
        <w:tc>
          <w:tcPr>
            <w:tcW w:w="32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F27BA69" w14:textId="77777777" w:rsidTr="007E7FD9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7E7FD9" w:rsidRPr="00832455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E7FD9" w:rsidRPr="00AD6FF4" w14:paraId="4DAEF2C8" w14:textId="77777777" w:rsidTr="007E7FD9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3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31CD6185" w:rsidR="007E7FD9" w:rsidRPr="00832455" w:rsidRDefault="000F7C2C" w:rsidP="00203ED8">
            <w:pPr>
              <w:rPr>
                <w:sz w:val="16"/>
                <w:szCs w:val="16"/>
                <w:lang w:val="es-BO"/>
              </w:rPr>
            </w:pPr>
            <w:r w:rsidRPr="00FA7DDD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FA7DDD">
              <w:rPr>
                <w:b/>
                <w:bCs/>
                <w:sz w:val="16"/>
                <w:szCs w:val="16"/>
              </w:rPr>
              <w:t>150</w:t>
            </w:r>
            <w:r w:rsidRPr="00FA7DDD">
              <w:rPr>
                <w:b/>
                <w:sz w:val="16"/>
                <w:szCs w:val="16"/>
              </w:rPr>
              <w:t xml:space="preserve"> (</w:t>
            </w:r>
            <w:r w:rsidRPr="00FA7DDD">
              <w:rPr>
                <w:b/>
                <w:bCs/>
                <w:sz w:val="16"/>
                <w:szCs w:val="16"/>
              </w:rPr>
              <w:t>CIENTO CINCUENTA</w:t>
            </w:r>
            <w:r w:rsidRPr="00FA7DDD">
              <w:rPr>
                <w:b/>
                <w:sz w:val="16"/>
                <w:szCs w:val="16"/>
              </w:rPr>
              <w:t>)</w:t>
            </w:r>
            <w:r w:rsidRPr="00FA7DDD">
              <w:rPr>
                <w:sz w:val="16"/>
                <w:szCs w:val="16"/>
              </w:rPr>
              <w:t xml:space="preserve"> días calendario a partir de la fecha de la Orden de Proceder emitida por el Inspector del Proyecto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32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6A9FE2ED" w14:textId="77777777" w:rsidTr="007E7FD9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1972E93" w14:textId="77777777" w:rsidTr="007E7FD9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7E7FD9" w:rsidRPr="00AD6FF4" w:rsidRDefault="007E7FD9" w:rsidP="00203ED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7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7E7FD9" w:rsidRDefault="007E7FD9" w:rsidP="00203ED8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6BC844C0" w14:textId="77777777" w:rsidTr="007E7FD9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217D0" w14:textId="77777777" w:rsidR="007E7FD9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6E25288" w14:textId="77777777" w:rsidTr="007E7FD9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0E48AD" w:rsidRPr="00FA28A3" w:rsidRDefault="000E48AD" w:rsidP="00CD2B1A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E48AD" w:rsidRPr="00E169D4" w14:paraId="1E20FAF6" w14:textId="77777777" w:rsidTr="007E7FD9">
        <w:trPr>
          <w:trHeight w:val="284"/>
        </w:trPr>
        <w:tc>
          <w:tcPr>
            <w:tcW w:w="218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4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8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E48AD" w:rsidRPr="00E169D4" w14:paraId="66F80C74" w14:textId="77777777" w:rsidTr="007E7FD9">
        <w:trPr>
          <w:trHeight w:val="57"/>
        </w:trPr>
        <w:tc>
          <w:tcPr>
            <w:tcW w:w="413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70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F71E09D" w14:textId="77777777" w:rsidTr="007E7FD9">
        <w:trPr>
          <w:trHeight w:val="53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50C7EAB0" w:rsidR="000E48AD" w:rsidRPr="00E169D4" w:rsidRDefault="000F7C2C" w:rsidP="000F7C2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Direccion Departamental Santa Cruz</w:t>
            </w:r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DE38CB1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530E5FB3" w14:textId="77777777" w:rsidTr="007E7FD9">
        <w:trPr>
          <w:trHeight w:val="132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7CB00FD4" w14:textId="77777777" w:rsidTr="007E7FD9">
        <w:trPr>
          <w:trHeight w:val="77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3C9BB369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0F8C2F13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75C153CC" w:rsidR="000E48AD" w:rsidRPr="003A673E" w:rsidRDefault="00846D94" w:rsidP="00846D9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0B376001" w:rsidR="000E48AD" w:rsidRPr="003A673E" w:rsidRDefault="00846D94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E873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569ECB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516C5E3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5B25DEC" w14:textId="1B2B592E" w:rsidR="000E48AD" w:rsidRDefault="000F7C2C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  <w:p w14:paraId="76C9F302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C7C907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1BFA929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0C941A5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3E80FD0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8B3733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7588D7A" w14:textId="7A4264D7" w:rsidR="000E48AD" w:rsidRDefault="000F7C2C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  <w:p w14:paraId="7B386280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3D27B8E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CEE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0BF46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136AC55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97E12CA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  <w:p w14:paraId="24A3CE63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B31813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537A965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36A7648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648AC41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D051C72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8210B4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  <w:p w14:paraId="76BB19D4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recepcionará en la Calle Independencia  Nro. 461 entre calles Mercado y Monseñor Salvatierra (Zona Centro)</w:t>
            </w:r>
          </w:p>
          <w:p w14:paraId="0FF694A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29F9A6E" w14:textId="0D9134FE" w:rsidR="000E48AD" w:rsidRPr="00E169D4" w:rsidRDefault="007418A4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7418A4">
              <w:rPr>
                <w:b/>
                <w:bCs/>
                <w:i/>
                <w:color w:val="0000FF"/>
                <w:sz w:val="14"/>
                <w:szCs w:val="16"/>
              </w:rPr>
              <w:t>meet.google.com/jvs-qwon-kvn</w:t>
            </w:r>
            <w:bookmarkStart w:id="0" w:name="_GoBack"/>
            <w:bookmarkEnd w:id="0"/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AAFFF44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1E0A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B29E00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6454C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13FFB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547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3D7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4BFCEC27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12ED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951E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906A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123C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10C85E6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16028FE4" w:rsidR="000E48AD" w:rsidRPr="003A673E" w:rsidRDefault="00846D94" w:rsidP="003A673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5466A67C" w:rsidR="000E48AD" w:rsidRPr="003A673E" w:rsidRDefault="003A673E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9EC2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61D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CD4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4B4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743FC6FD" w14:textId="77777777" w:rsidTr="007E7FD9">
        <w:trPr>
          <w:trHeight w:val="53"/>
        </w:trPr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C8B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80375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D7667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837C2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E23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20F3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30BAE4DC" w14:textId="77777777" w:rsidTr="007E7FD9">
        <w:trPr>
          <w:trHeight w:val="74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658B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BF78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3A9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C94E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0E48AD" w:rsidRPr="00E169D4" w:rsidRDefault="000E48AD" w:rsidP="00CD2B1A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0E48AD" w:rsidRPr="00E169D4" w14:paraId="64AB8FEB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4BF916E5" w:rsidR="000E48AD" w:rsidRPr="003A673E" w:rsidRDefault="00846D94" w:rsidP="003A673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541E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9C85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7B2D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5621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0DA02CE7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DAB1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AE6F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EAC42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74F2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CBC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280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21F485AF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8DB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1423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E33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A87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4F1B1CA" w14:textId="77777777" w:rsidTr="007E7FD9">
        <w:trPr>
          <w:trHeight w:val="173"/>
        </w:trPr>
        <w:tc>
          <w:tcPr>
            <w:tcW w:w="41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7482059F" w:rsidR="000E48AD" w:rsidRPr="003A673E" w:rsidRDefault="000E48AD" w:rsidP="00846D9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1</w:t>
            </w:r>
            <w:r w:rsidR="00846D94">
              <w:rPr>
                <w:sz w:val="16"/>
                <w:szCs w:val="16"/>
                <w:lang w:val="es-BO"/>
              </w:rPr>
              <w:t>9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047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5CE95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38116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013A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3F202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596B6B8C" w14:textId="77777777" w:rsidTr="007E7FD9">
        <w:trPr>
          <w:trHeight w:val="53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6EAD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904FDF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F133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0165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5014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25D72A5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F19B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F95E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D6612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5A3C1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0CC5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50F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6785C086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0E48AD" w:rsidRPr="00E169D4" w:rsidRDefault="000E48AD" w:rsidP="00CD2B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650A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6E87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016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7E26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A80DAD2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22636134" w:rsidR="000E48AD" w:rsidRPr="003A673E" w:rsidRDefault="00846D94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B7C86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2254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D142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BADB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5C4EA52A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9E9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8D901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DD0C2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2934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C184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C32D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607E7FDC" w14:textId="77777777" w:rsidTr="007E7FD9">
        <w:trPr>
          <w:trHeight w:val="190"/>
        </w:trPr>
        <w:tc>
          <w:tcPr>
            <w:tcW w:w="413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0E48AD" w:rsidRPr="00E169D4" w:rsidRDefault="000E48AD" w:rsidP="00CD2B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70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5173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ABEB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37E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6D7F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02A56D3E" w14:textId="77777777" w:rsidTr="007E7FD9">
        <w:trPr>
          <w:trHeight w:val="190"/>
        </w:trPr>
        <w:tc>
          <w:tcPr>
            <w:tcW w:w="413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70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4D0458E1" w:rsidR="000E48AD" w:rsidRPr="003A673E" w:rsidRDefault="000F7C2C" w:rsidP="00846D94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6DC32128" w:rsidR="000E48AD" w:rsidRPr="003A673E" w:rsidRDefault="00846D94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27D78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6C0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0EEA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8C6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7497396F" w14:textId="77777777" w:rsidTr="007E7FD9">
        <w:tc>
          <w:tcPr>
            <w:tcW w:w="413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05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1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6C6913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bookmarkEnd w:id="1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5C55A7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 xml:space="preserve">Posterior a la presentación y apertura de propuestas, si la actividad fuese realizada antes del </w:t>
      </w:r>
      <w:r w:rsidRPr="005C55A7">
        <w:rPr>
          <w:rFonts w:ascii="Verdana" w:hAnsi="Verdana" w:cs="Arial"/>
          <w:sz w:val="18"/>
          <w:szCs w:val="18"/>
        </w:rPr>
        <w:t>plazo establecido, el proceso deberá continuar.</w:t>
      </w:r>
    </w:p>
    <w:p w14:paraId="0F977467" w14:textId="7875260E" w:rsidR="005C6511" w:rsidRPr="005C55A7" w:rsidRDefault="005C55A7" w:rsidP="005C55A7">
      <w:pPr>
        <w:pStyle w:val="Prrafode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5C55A7">
        <w:rPr>
          <w:rFonts w:ascii="Verdana" w:hAnsi="Verdana"/>
          <w:sz w:val="18"/>
          <w:szCs w:val="18"/>
        </w:rPr>
        <w:t>El proponente se dará por notificado con la publicación realizada en la página oficial de la AEVIVIENDA</w:t>
      </w:r>
    </w:p>
    <w:sectPr w:rsidR="005C6511" w:rsidRPr="005C55A7" w:rsidSect="00AD1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56687" w14:textId="77777777" w:rsidR="00346749" w:rsidRDefault="00346749" w:rsidP="0002168D">
      <w:r>
        <w:separator/>
      </w:r>
    </w:p>
  </w:endnote>
  <w:endnote w:type="continuationSeparator" w:id="0">
    <w:p w14:paraId="1C0D5FC3" w14:textId="77777777" w:rsidR="00346749" w:rsidRDefault="00346749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EF32E" w14:textId="77777777" w:rsidR="005C6511" w:rsidRDefault="005C6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4185" w14:textId="77777777" w:rsidR="005C6511" w:rsidRDefault="005C65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A9397" w14:textId="77777777" w:rsidR="005C6511" w:rsidRDefault="005C65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2BACC" w14:textId="77777777" w:rsidR="00346749" w:rsidRDefault="00346749" w:rsidP="0002168D">
      <w:r>
        <w:separator/>
      </w:r>
    </w:p>
  </w:footnote>
  <w:footnote w:type="continuationSeparator" w:id="0">
    <w:p w14:paraId="0FB9FC8C" w14:textId="77777777" w:rsidR="00346749" w:rsidRDefault="00346749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173C5" w14:textId="77777777" w:rsidR="005C6511" w:rsidRDefault="005C65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AA07738" w:rsidR="005C6511" w:rsidRDefault="00A24498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F948" w14:textId="77777777" w:rsidR="005C6511" w:rsidRDefault="005C65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0F7C2C"/>
    <w:rsid w:val="001111B4"/>
    <w:rsid w:val="00130A1B"/>
    <w:rsid w:val="00150CBF"/>
    <w:rsid w:val="00151BC2"/>
    <w:rsid w:val="0015699E"/>
    <w:rsid w:val="00164615"/>
    <w:rsid w:val="001F704A"/>
    <w:rsid w:val="00221C15"/>
    <w:rsid w:val="002442F9"/>
    <w:rsid w:val="002609A5"/>
    <w:rsid w:val="002E7E12"/>
    <w:rsid w:val="00346749"/>
    <w:rsid w:val="0037646F"/>
    <w:rsid w:val="003A673E"/>
    <w:rsid w:val="003C10F4"/>
    <w:rsid w:val="003C4059"/>
    <w:rsid w:val="005000B0"/>
    <w:rsid w:val="00525505"/>
    <w:rsid w:val="005270D6"/>
    <w:rsid w:val="0056799C"/>
    <w:rsid w:val="005865B8"/>
    <w:rsid w:val="005A5895"/>
    <w:rsid w:val="005C55A7"/>
    <w:rsid w:val="005C6511"/>
    <w:rsid w:val="005D5A62"/>
    <w:rsid w:val="005E37A2"/>
    <w:rsid w:val="00645513"/>
    <w:rsid w:val="0066786B"/>
    <w:rsid w:val="006C6913"/>
    <w:rsid w:val="007418A4"/>
    <w:rsid w:val="007B0F98"/>
    <w:rsid w:val="007E7FD9"/>
    <w:rsid w:val="00824DBB"/>
    <w:rsid w:val="00846D94"/>
    <w:rsid w:val="00885A0A"/>
    <w:rsid w:val="0089490A"/>
    <w:rsid w:val="008D3831"/>
    <w:rsid w:val="008D6944"/>
    <w:rsid w:val="0090062C"/>
    <w:rsid w:val="009657E4"/>
    <w:rsid w:val="009C50DB"/>
    <w:rsid w:val="009D5E46"/>
    <w:rsid w:val="00A24498"/>
    <w:rsid w:val="00AD13C6"/>
    <w:rsid w:val="00C42C70"/>
    <w:rsid w:val="00CE775C"/>
    <w:rsid w:val="00D06586"/>
    <w:rsid w:val="00D50472"/>
    <w:rsid w:val="00D92EB6"/>
    <w:rsid w:val="00DA197C"/>
    <w:rsid w:val="00DA4895"/>
    <w:rsid w:val="00DC7BFD"/>
    <w:rsid w:val="00E14848"/>
    <w:rsid w:val="00E3401A"/>
    <w:rsid w:val="00E96768"/>
    <w:rsid w:val="00EA2530"/>
    <w:rsid w:val="00EB0884"/>
    <w:rsid w:val="00F35443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2</Pages>
  <Words>441</Words>
  <Characters>2431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3</cp:revision>
  <cp:lastPrinted>2025-02-17T09:33:00Z</cp:lastPrinted>
  <dcterms:created xsi:type="dcterms:W3CDTF">2025-02-21T09:04:00Z</dcterms:created>
  <dcterms:modified xsi:type="dcterms:W3CDTF">2025-02-21T09:05:00Z</dcterms:modified>
</cp:coreProperties>
</file>