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1040B16" w:rsidR="00A90FC4" w:rsidRPr="00E65F02" w:rsidRDefault="00594999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594999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UMALA -FASE(XI)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5C030578" w:rsidR="00A90FC4" w:rsidRPr="00693C7D" w:rsidRDefault="00594999" w:rsidP="00167480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</w:rPr>
              <w:t>AEV-LP-DC 013</w:t>
            </w:r>
            <w:r w:rsidR="00AA522F" w:rsidRPr="00AA522F">
              <w:rPr>
                <w:sz w:val="16"/>
                <w:szCs w:val="16"/>
              </w:rPr>
              <w:t>/202</w:t>
            </w:r>
            <w:r w:rsidR="00167480">
              <w:rPr>
                <w:sz w:val="16"/>
                <w:szCs w:val="16"/>
              </w:rPr>
              <w:t>5</w:t>
            </w:r>
            <w:r w:rsidR="00AA522F" w:rsidRPr="00AA522F">
              <w:rPr>
                <w:sz w:val="16"/>
                <w:szCs w:val="16"/>
              </w:rPr>
              <w:t xml:space="preserve"> (</w:t>
            </w:r>
            <w:r w:rsidR="001C605C">
              <w:rPr>
                <w:sz w:val="16"/>
                <w:szCs w:val="16"/>
              </w:rPr>
              <w:t>2D</w:t>
            </w:r>
            <w:r w:rsidR="00AA522F" w:rsidRPr="00AA522F">
              <w:rPr>
                <w:sz w:val="16"/>
                <w:szCs w:val="16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6C1EFAD7" w:rsidR="00693C7D" w:rsidRPr="00C76AF8" w:rsidRDefault="00594999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594999">
              <w:rPr>
                <w:rFonts w:cs="Tahoma"/>
                <w:color w:val="FF0000"/>
                <w:sz w:val="16"/>
                <w:szCs w:val="16"/>
              </w:rPr>
              <w:t>Bs 2.717.899,33 (Dos Millones Setecientos Diecisiete Mil Ochocientos Noventa y Nueve 33/100 Bolivianos)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256BA795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594999">
              <w:rPr>
                <w:sz w:val="14"/>
                <w:szCs w:val="14"/>
              </w:rPr>
              <w:t xml:space="preserve">Q. </w:t>
            </w:r>
            <w:r w:rsidR="001C605C">
              <w:rPr>
                <w:sz w:val="14"/>
                <w:szCs w:val="14"/>
              </w:rPr>
              <w:t xml:space="preserve">MARIA DE LOS ANGELES </w:t>
            </w:r>
            <w:r w:rsidR="00C040D8">
              <w:rPr>
                <w:sz w:val="14"/>
                <w:szCs w:val="14"/>
              </w:rPr>
              <w:t xml:space="preserve">LOPEZ </w:t>
            </w:r>
            <w:r w:rsidR="001C605C">
              <w:rPr>
                <w:sz w:val="14"/>
                <w:szCs w:val="14"/>
              </w:rPr>
              <w:t>CH</w:t>
            </w:r>
            <w:r w:rsidR="00C040D8">
              <w:rPr>
                <w:sz w:val="14"/>
                <w:szCs w:val="14"/>
              </w:rPr>
              <w:t>.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0D057EC1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F81820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BA4059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74167472" w:rsidR="00693C7D" w:rsidRPr="00282F5A" w:rsidRDefault="00BA4059" w:rsidP="00594999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1C605C" w:rsidRPr="004D7F00">
                <w:rPr>
                  <w:rStyle w:val="Hipervnculo"/>
                  <w:sz w:val="14"/>
                  <w:szCs w:val="16"/>
                </w:rPr>
                <w:t>mlopez@aevivienda.gob.bo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7DB8BF0F" w:rsidR="00693C7D" w:rsidRPr="00D82F30" w:rsidRDefault="001C605C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4C99AF2E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0056C41" w:rsidR="00693C7D" w:rsidRPr="00D82F30" w:rsidRDefault="001C605C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0B0C03A6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6685CA38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4999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1C605C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7D4D9FF2" w:rsidR="00693C7D" w:rsidRPr="00D82F30" w:rsidRDefault="00167480" w:rsidP="0034767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C605C">
              <w:rPr>
                <w:sz w:val="14"/>
                <w:szCs w:val="14"/>
              </w:rPr>
              <w:t>5</w:t>
            </w:r>
            <w:r w:rsidR="006621E4">
              <w:rPr>
                <w:sz w:val="14"/>
                <w:szCs w:val="14"/>
              </w:rPr>
              <w:t>:</w:t>
            </w:r>
            <w:r w:rsidR="001C605C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40DB91E1" w:rsidR="00693C7D" w:rsidRPr="0026134B" w:rsidRDefault="00594999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594999">
              <w:rPr>
                <w:b/>
                <w:bCs/>
                <w:i/>
                <w:sz w:val="16"/>
                <w:szCs w:val="16"/>
              </w:rPr>
              <w:t>https://</w:t>
            </w:r>
            <w:r w:rsidR="001C605C" w:rsidRPr="001C605C">
              <w:rPr>
                <w:b/>
                <w:bCs/>
                <w:i/>
                <w:sz w:val="16"/>
                <w:szCs w:val="16"/>
              </w:rPr>
              <w:t>meet.google.com/aaw-qsnd-wce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464104F0" w:rsidR="00693C7D" w:rsidRPr="00D82F30" w:rsidRDefault="001C605C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627C106F" w:rsidR="00693C7D" w:rsidRPr="00D82F30" w:rsidRDefault="00167480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4F7C3438" w:rsidR="00077BAE" w:rsidRPr="00D82F30" w:rsidRDefault="001C605C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4999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2D69CFF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7E720A0E" w:rsidR="00693C7D" w:rsidRPr="00D82F30" w:rsidRDefault="001C605C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1AF3E61E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0BA79291" w:rsidR="00693C7D" w:rsidRPr="00D82F30" w:rsidRDefault="001C605C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5EC2BC26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203354FF" w:rsidR="00693C7D" w:rsidRPr="00D82F30" w:rsidRDefault="00594999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22B6D549" w:rsidR="00693C7D" w:rsidRPr="00D82F30" w:rsidRDefault="002D57B4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1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53345" w14:textId="77777777" w:rsidR="00BA4059" w:rsidRDefault="00BA4059" w:rsidP="0002168D">
      <w:r>
        <w:separator/>
      </w:r>
    </w:p>
  </w:endnote>
  <w:endnote w:type="continuationSeparator" w:id="0">
    <w:p w14:paraId="01D8B2C5" w14:textId="77777777" w:rsidR="00BA4059" w:rsidRDefault="00BA405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9B6D" w14:textId="77777777" w:rsidR="00BA4059" w:rsidRDefault="00BA4059" w:rsidP="0002168D">
      <w:r>
        <w:separator/>
      </w:r>
    </w:p>
  </w:footnote>
  <w:footnote w:type="continuationSeparator" w:id="0">
    <w:p w14:paraId="6AABB666" w14:textId="77777777" w:rsidR="00BA4059" w:rsidRDefault="00BA405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55B59311" w:rsidR="00D8186B" w:rsidRPr="00AD13C6" w:rsidRDefault="001C605C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1D7D88E" wp14:editId="3ACAAFC6">
          <wp:simplePos x="0" y="0"/>
          <wp:positionH relativeFrom="page">
            <wp:align>left</wp:align>
          </wp:positionH>
          <wp:positionV relativeFrom="paragraph">
            <wp:posOffset>-782710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4977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1679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C605C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71A1"/>
    <w:rsid w:val="008809D7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487E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A4059"/>
    <w:rsid w:val="00BC7E9B"/>
    <w:rsid w:val="00BF10EF"/>
    <w:rsid w:val="00BF625A"/>
    <w:rsid w:val="00C040D8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7521C"/>
    <w:rsid w:val="00F81820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C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lop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A94CB-ECAE-43D3-9BCD-21FE1F20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3</cp:revision>
  <cp:lastPrinted>2025-01-16T01:20:00Z</cp:lastPrinted>
  <dcterms:created xsi:type="dcterms:W3CDTF">2025-02-24T12:57:00Z</dcterms:created>
  <dcterms:modified xsi:type="dcterms:W3CDTF">2025-02-25T00:02:00Z</dcterms:modified>
</cp:coreProperties>
</file>