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6C935789" w14:textId="77777777" w:rsidR="0090062C" w:rsidRPr="00653C8D" w:rsidRDefault="0090062C" w:rsidP="0090062C">
      <w:pPr>
        <w:rPr>
          <w:rFonts w:ascii="Verdana" w:hAnsi="Verdana"/>
          <w:sz w:val="10"/>
          <w:szCs w:val="10"/>
        </w:rPr>
      </w:pPr>
      <w:bookmarkStart w:id="0" w:name="_Toc347486252"/>
    </w:p>
    <w:p w14:paraId="6B9202D3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B8353C2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8312419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bookmarkEnd w:id="0"/>
    <w:p w14:paraId="4BAB2BFB" w14:textId="33A7E7B3" w:rsidR="0090062C" w:rsidRDefault="0090062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5530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7"/>
        <w:gridCol w:w="1884"/>
        <w:gridCol w:w="169"/>
        <w:gridCol w:w="121"/>
        <w:gridCol w:w="239"/>
        <w:gridCol w:w="740"/>
        <w:gridCol w:w="121"/>
        <w:gridCol w:w="121"/>
        <w:gridCol w:w="188"/>
        <w:gridCol w:w="144"/>
        <w:gridCol w:w="110"/>
        <w:gridCol w:w="10"/>
        <w:gridCol w:w="110"/>
        <w:gridCol w:w="256"/>
        <w:gridCol w:w="14"/>
        <w:gridCol w:w="109"/>
        <w:gridCol w:w="12"/>
        <w:gridCol w:w="723"/>
        <w:gridCol w:w="48"/>
        <w:gridCol w:w="18"/>
        <w:gridCol w:w="42"/>
        <w:gridCol w:w="14"/>
        <w:gridCol w:w="110"/>
        <w:gridCol w:w="22"/>
        <w:gridCol w:w="294"/>
        <w:gridCol w:w="36"/>
        <w:gridCol w:w="18"/>
        <w:gridCol w:w="112"/>
        <w:gridCol w:w="52"/>
        <w:gridCol w:w="23"/>
        <w:gridCol w:w="563"/>
        <w:gridCol w:w="301"/>
        <w:gridCol w:w="132"/>
        <w:gridCol w:w="1568"/>
        <w:gridCol w:w="429"/>
        <w:gridCol w:w="405"/>
      </w:tblGrid>
      <w:tr w:rsidR="005329BC" w:rsidRPr="00AD6FF4" w14:paraId="09E3F7D2" w14:textId="77777777" w:rsidTr="003F7457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032DA0E" w14:textId="77777777" w:rsidR="005329BC" w:rsidRPr="005329BC" w:rsidRDefault="005329BC" w:rsidP="005329BC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bookmarkStart w:id="1" w:name="_Hlk181199754"/>
            <w:r w:rsidRPr="005329BC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5329BC" w:rsidRPr="00AD6FF4" w14:paraId="657681C6" w14:textId="77777777" w:rsidTr="003F7457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9A6F7A1" w14:textId="77777777" w:rsidR="005329BC" w:rsidRPr="005329BC" w:rsidRDefault="005329BC" w:rsidP="005329B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5329BC" w:rsidRPr="00AD6FF4" w14:paraId="649E932E" w14:textId="77777777" w:rsidTr="003F7457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5D822B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5B0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DABE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705669" w14:textId="6F6320F0" w:rsidR="005329BC" w:rsidRPr="00930FB3" w:rsidRDefault="003F7457" w:rsidP="00C04699">
            <w:pPr>
              <w:tabs>
                <w:tab w:val="left" w:pos="617"/>
              </w:tabs>
              <w:ind w:left="142" w:right="243"/>
              <w:jc w:val="both"/>
              <w:rPr>
                <w:b/>
                <w:sz w:val="16"/>
                <w:szCs w:val="16"/>
                <w:lang w:val="es-ES_tradnl"/>
              </w:rPr>
            </w:pPr>
            <w:r w:rsidRPr="00621A66">
              <w:rPr>
                <w:rFonts w:ascii="Verdana" w:hAnsi="Verdana"/>
                <w:b/>
                <w:bCs/>
                <w:sz w:val="16"/>
                <w:szCs w:val="16"/>
              </w:rPr>
              <w:t>PROYECTO DE VIVIENDA CUALITATIVA EN EL MUNICIPIO DE SAN MIGUEL DE VELASCO -FASE(XII) 2024- SANTA CRUZ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FB423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79F8245" w14:textId="77777777" w:rsidTr="003F7457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13E4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F938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1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BA180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92C2491" w14:textId="77777777" w:rsidTr="003F7457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55195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83AB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F5FD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B79362" w14:textId="786693DE" w:rsidR="005329BC" w:rsidRPr="00A25E88" w:rsidRDefault="003F7457" w:rsidP="00A25E88">
            <w:pPr>
              <w:jc w:val="both"/>
              <w:rPr>
                <w:b/>
                <w:sz w:val="16"/>
                <w:szCs w:val="16"/>
              </w:rPr>
            </w:pPr>
            <w:r w:rsidRPr="00621A66">
              <w:rPr>
                <w:b/>
                <w:sz w:val="16"/>
                <w:szCs w:val="16"/>
              </w:rPr>
              <w:t>AEV-SC-DC 098/2025</w:t>
            </w:r>
          </w:p>
        </w:tc>
        <w:tc>
          <w:tcPr>
            <w:tcW w:w="1708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DF77B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1811AE6" w14:textId="77777777" w:rsidTr="003F7457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3A452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A8D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1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226A4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B24E289" w14:textId="77777777" w:rsidTr="003F7457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1C1AC" w14:textId="77777777" w:rsidR="005329BC" w:rsidRPr="0084329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AE5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04B0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F0BFEA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  <w:r w:rsidRPr="00930FB3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808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F1DBE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7DEC9909" w14:textId="77777777" w:rsidTr="003F7457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3537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26A9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1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910F7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10E74163" w14:textId="77777777" w:rsidTr="003F7457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7EF25" w14:textId="77777777" w:rsidR="005329BC" w:rsidRPr="00C60BCF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4877" w14:textId="77777777" w:rsidR="005329BC" w:rsidRPr="00C60BCF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D7F9" w14:textId="77777777" w:rsidR="005329BC" w:rsidRPr="00C60BCF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801DA9" w14:textId="69BEC63A" w:rsidR="005329BC" w:rsidRPr="00930FB3" w:rsidRDefault="003F7457" w:rsidP="00C04699">
            <w:pPr>
              <w:rPr>
                <w:strike/>
                <w:sz w:val="16"/>
                <w:szCs w:val="16"/>
              </w:rPr>
            </w:pPr>
            <w:r w:rsidRPr="0062310B">
              <w:rPr>
                <w:b/>
                <w:sz w:val="16"/>
                <w:szCs w:val="16"/>
              </w:rPr>
              <w:t>El Precio Referencial destinado al Objeto de Contratación es de Bs. 2.712.516,05 (DOS MILLONES SETECIENTOS DOCE MIL QUINIENTOS DIECISEIS 05/100 BOLIVIANOS).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EAAB2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6E427AF5" w14:textId="77777777" w:rsidTr="003F7457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43AD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6B8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1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7AADB" w14:textId="77777777" w:rsidR="005329BC" w:rsidRPr="00930FB3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329BC" w:rsidRPr="00AD6FF4" w14:paraId="137D4A89" w14:textId="77777777" w:rsidTr="003F7457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3FC5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9E40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A32A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58A6" w14:textId="410B84C4" w:rsidR="005329BC" w:rsidRPr="00930FB3" w:rsidRDefault="003F7457" w:rsidP="00A25E88">
            <w:pPr>
              <w:jc w:val="both"/>
              <w:rPr>
                <w:color w:val="000000"/>
                <w:sz w:val="16"/>
                <w:szCs w:val="16"/>
                <w:lang w:val="es-ES_tradnl"/>
              </w:rPr>
            </w:pPr>
            <w:r w:rsidRPr="003F7457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3F7457">
              <w:rPr>
                <w:b/>
                <w:sz w:val="16"/>
                <w:szCs w:val="16"/>
              </w:rPr>
              <w:t>150 (ciento cincuenta)</w:t>
            </w:r>
            <w:r w:rsidRPr="003F7457">
              <w:rPr>
                <w:sz w:val="16"/>
                <w:szCs w:val="16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FC2B4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51F4CF95" w14:textId="77777777" w:rsidTr="003F7457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3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126C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DB22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1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B8E75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6E61FE45" w14:textId="77777777" w:rsidTr="003F7457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C5FFF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7D7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6704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74CDCE" w14:textId="77777777" w:rsidR="005329BC" w:rsidRPr="00AD6FF4" w:rsidRDefault="005329BC" w:rsidP="00C046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61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515E" w14:textId="77777777" w:rsidR="005329BC" w:rsidRPr="00C60BCF" w:rsidRDefault="005329BC" w:rsidP="00C0469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82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674F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1836A131" w14:textId="77777777" w:rsidTr="003F7457">
        <w:tblPrEx>
          <w:jc w:val="center"/>
          <w:tblInd w:w="0" w:type="dxa"/>
        </w:tblPrEx>
        <w:trPr>
          <w:trHeight w:val="49"/>
          <w:jc w:val="center"/>
        </w:trPr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4956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5F7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4A46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2497" w14:textId="77777777" w:rsidR="005329BC" w:rsidRPr="00AD6FF4" w:rsidRDefault="005329BC" w:rsidP="00C046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5816F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34B39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1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C9FD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A25E88" w:rsidRPr="00AD6FF4" w14:paraId="2A9D30F8" w14:textId="77777777" w:rsidTr="003F7457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8D615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B8F9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FE0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0316A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E2C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0CB8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CCEB5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2FFB2" w14:textId="77777777" w:rsidR="005329BC" w:rsidRPr="00AD6FF4" w:rsidRDefault="005329BC" w:rsidP="00C046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838F1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  <w:tr w:rsidR="005329BC" w:rsidRPr="00E169D4" w14:paraId="4E80DCCC" w14:textId="77777777" w:rsidTr="003F7457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934828A" w14:textId="77777777" w:rsidR="005329BC" w:rsidRPr="00FA28A3" w:rsidRDefault="005329BC" w:rsidP="00C0469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329BC" w:rsidRPr="00E169D4" w14:paraId="6841F507" w14:textId="77777777" w:rsidTr="003F7457">
        <w:trPr>
          <w:trHeight w:val="284"/>
        </w:trPr>
        <w:tc>
          <w:tcPr>
            <w:tcW w:w="203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0A350D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460C33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22" w:type="pct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F2EB60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0B08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25E88" w:rsidRPr="00E169D4" w14:paraId="624F1911" w14:textId="77777777" w:rsidTr="003F7457">
        <w:trPr>
          <w:trHeight w:val="57"/>
        </w:trPr>
        <w:tc>
          <w:tcPr>
            <w:tcW w:w="39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6200D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43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78AD7" w14:textId="77777777" w:rsidR="005329BC" w:rsidRDefault="005329BC" w:rsidP="00C04699">
            <w:pPr>
              <w:adjustRightInd w:val="0"/>
              <w:snapToGrid w:val="0"/>
              <w:ind w:left="113" w:right="113"/>
              <w:jc w:val="both"/>
              <w:rPr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  <w:p w14:paraId="5BC7C04D" w14:textId="3F8C2516" w:rsidR="006B433C" w:rsidRPr="00E169D4" w:rsidRDefault="006B433C" w:rsidP="006B433C">
            <w:pPr>
              <w:adjustRightInd w:val="0"/>
              <w:snapToGrid w:val="0"/>
              <w:ind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935A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BD57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8AD2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7FEE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B755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3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1104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gridSpan w:val="4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B2C5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F0112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F6E1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06A6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3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E2A9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758A0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3BE7F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F7B0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96066A8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5E88" w:rsidRPr="00E169D4" w14:paraId="603F7CEA" w14:textId="77777777" w:rsidTr="003F7457">
        <w:trPr>
          <w:trHeight w:val="53"/>
        </w:trPr>
        <w:tc>
          <w:tcPr>
            <w:tcW w:w="3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81797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3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1CBCD7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5674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D92E6C" w14:textId="2351D090" w:rsidR="005329BC" w:rsidRPr="00E169D4" w:rsidRDefault="00A25E88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3F7457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6AE3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E64AAB" w14:textId="61C99176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3F7457"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6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B886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3C515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09A83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85FFA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3E5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BB4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5FED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4F31F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D783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3AF1B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Direccion Departamental Santa Cruz</w:t>
            </w:r>
          </w:p>
        </w:tc>
        <w:tc>
          <w:tcPr>
            <w:tcW w:w="20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57B174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5E88" w:rsidRPr="00E169D4" w14:paraId="70B29A43" w14:textId="77777777" w:rsidTr="003F7457">
        <w:tc>
          <w:tcPr>
            <w:tcW w:w="3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A80BA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D4D08E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518FDB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08AE3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0059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33FA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F24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88D0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809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62150E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29ABC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090F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5539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523E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FDA9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0D19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F5F47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11655" w14:textId="77777777" w:rsidR="005329BC" w:rsidRPr="00E169D4" w:rsidRDefault="005329BC" w:rsidP="00C046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25E88" w:rsidRPr="00E169D4" w14:paraId="600BD9E1" w14:textId="77777777" w:rsidTr="003F7457">
        <w:trPr>
          <w:trHeight w:val="132"/>
        </w:trPr>
        <w:tc>
          <w:tcPr>
            <w:tcW w:w="3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4DEF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79C541" w14:textId="77777777" w:rsidR="005329BC" w:rsidRPr="007B28E0" w:rsidRDefault="005329BC" w:rsidP="00C04699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911233" w14:textId="77777777" w:rsidR="005329BC" w:rsidRPr="007B28E0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023A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61A6E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99A5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324CF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7F930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F4DB4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4ACC3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04926B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FAF2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4FB4B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93CDF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40FB93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FFF198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4117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AA1E645" w14:textId="77777777" w:rsidR="005329BC" w:rsidRPr="00E169D4" w:rsidRDefault="005329BC" w:rsidP="00C046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25E88" w:rsidRPr="00E169D4" w14:paraId="07241DCD" w14:textId="77777777" w:rsidTr="003F7457">
        <w:trPr>
          <w:trHeight w:val="77"/>
        </w:trPr>
        <w:tc>
          <w:tcPr>
            <w:tcW w:w="3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B26D6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1BA1AA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15FF21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E95EF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C281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B648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B9AC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CBB8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3D71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FFA5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543CD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EDE6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69DD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0F53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3C828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68EB7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B77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171D5CF" w14:textId="77777777" w:rsidR="005329BC" w:rsidRPr="00E169D4" w:rsidRDefault="005329BC" w:rsidP="00C046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25E88" w:rsidRPr="00E169D4" w14:paraId="34E3176B" w14:textId="77777777" w:rsidTr="003F7457">
        <w:trPr>
          <w:trHeight w:val="190"/>
        </w:trPr>
        <w:tc>
          <w:tcPr>
            <w:tcW w:w="3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97EC6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43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53A31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65B4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8A37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4AD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0BAB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8189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4E48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ED57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CF532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6BA3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3AEA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FCCC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FFCA2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FB2E8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4F49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E9929BD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F7457" w:rsidRPr="00E169D4" w14:paraId="25D995ED" w14:textId="77777777" w:rsidTr="003F7457">
        <w:trPr>
          <w:trHeight w:val="190"/>
        </w:trPr>
        <w:tc>
          <w:tcPr>
            <w:tcW w:w="3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0642F5" w14:textId="77777777" w:rsidR="003F7457" w:rsidRPr="00E169D4" w:rsidRDefault="003F7457" w:rsidP="003F745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3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4377BD" w14:textId="77777777" w:rsidR="003F7457" w:rsidRPr="00E169D4" w:rsidRDefault="003F7457" w:rsidP="003F745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5531F" w14:textId="77777777" w:rsidR="003F7457" w:rsidRPr="00E169D4" w:rsidRDefault="003F7457" w:rsidP="003F745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28E5A" w14:textId="047B7AD7" w:rsidR="003F7457" w:rsidRPr="00E169D4" w:rsidRDefault="003F7457" w:rsidP="003F745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BCE1D" w14:textId="77777777" w:rsidR="003F7457" w:rsidRPr="00E169D4" w:rsidRDefault="003F7457" w:rsidP="003F745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1F09F2" w14:textId="5C1E6EFC" w:rsidR="003F7457" w:rsidRPr="00E169D4" w:rsidRDefault="003F7457" w:rsidP="003F745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D79D5" w14:textId="77777777" w:rsidR="003F7457" w:rsidRPr="00E169D4" w:rsidRDefault="003F7457" w:rsidP="003F745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C7AFF3" w14:textId="6022E964" w:rsidR="003F7457" w:rsidRPr="00E169D4" w:rsidRDefault="003F7457" w:rsidP="003F745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B5F9BC" w14:textId="77777777" w:rsidR="003F7457" w:rsidRPr="00E169D4" w:rsidRDefault="003F7457" w:rsidP="003F745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3A6FD3" w14:textId="77777777" w:rsidR="003F7457" w:rsidRPr="00E169D4" w:rsidRDefault="003F7457" w:rsidP="003F745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07D1E" w14:textId="3AD336D0" w:rsidR="003F7457" w:rsidRDefault="003F7457" w:rsidP="003F745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 w:rsidRPr="00720779">
              <w:rPr>
                <w:sz w:val="16"/>
                <w:szCs w:val="16"/>
                <w:lang w:val="es-BO"/>
              </w:rPr>
              <w:t>Presentación:</w:t>
            </w:r>
          </w:p>
          <w:p w14:paraId="2EACAEEF" w14:textId="77777777" w:rsidR="003F7457" w:rsidRDefault="003F7457" w:rsidP="003F745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12:30</w:t>
            </w:r>
          </w:p>
          <w:p w14:paraId="20C48377" w14:textId="6A32879B" w:rsidR="003F7457" w:rsidRDefault="003F7457" w:rsidP="003F745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F8940DE" w14:textId="77777777" w:rsidR="003F7457" w:rsidRDefault="003F7457" w:rsidP="003F745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DF41CEF" w14:textId="77777777" w:rsidR="003F7457" w:rsidRDefault="003F7457" w:rsidP="003F745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906D937" w14:textId="77777777" w:rsidR="003F7457" w:rsidRDefault="003F7457" w:rsidP="003F745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6C7C508" w14:textId="77777777" w:rsidR="003F7457" w:rsidRPr="00720779" w:rsidRDefault="003F7457" w:rsidP="003F745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720779">
              <w:rPr>
                <w:sz w:val="16"/>
                <w:szCs w:val="16"/>
                <w:lang w:val="es-BO"/>
              </w:rPr>
              <w:t>Apertura:</w:t>
            </w:r>
          </w:p>
          <w:p w14:paraId="5D2B0C88" w14:textId="18DEAAA3" w:rsidR="003F7457" w:rsidRPr="00E169D4" w:rsidRDefault="003F7457" w:rsidP="003F745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13:00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8C924D" w14:textId="77777777" w:rsidR="003F7457" w:rsidRPr="00E169D4" w:rsidRDefault="003F7457" w:rsidP="003F745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56618" w14:textId="77777777" w:rsidR="003F7457" w:rsidRPr="00E169D4" w:rsidRDefault="003F7457" w:rsidP="003F745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BA838F" w14:textId="77777777" w:rsidR="003F7457" w:rsidRPr="00A67A13" w:rsidRDefault="003F7457" w:rsidP="003F7457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2555BA73" w14:textId="77777777" w:rsidR="003F7457" w:rsidRPr="00A67A13" w:rsidRDefault="003F7457" w:rsidP="003F7457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recepcionará en la Calle Independencia  Nro. 461 entre calles Mercado y Monseñor Salvatierra (Zona Centro)</w:t>
            </w:r>
          </w:p>
          <w:p w14:paraId="64DE9BC7" w14:textId="77777777" w:rsidR="003F7457" w:rsidRPr="00A67A13" w:rsidRDefault="003F7457" w:rsidP="003F7457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4B0AFE81" w14:textId="77777777" w:rsidR="003F7457" w:rsidRPr="00A67A13" w:rsidRDefault="003F7457" w:rsidP="003F7457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FD27333" w14:textId="77777777" w:rsidR="003F7457" w:rsidRPr="00A67A13" w:rsidRDefault="003F7457" w:rsidP="003F7457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479A71A6" w14:textId="77777777" w:rsidR="003F7457" w:rsidRPr="00A67A13" w:rsidRDefault="003F7457" w:rsidP="003F7457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27C34F16" w14:textId="77777777" w:rsidR="003F7457" w:rsidRPr="00720779" w:rsidRDefault="003F7457" w:rsidP="003F7457">
            <w:pPr>
              <w:adjustRightInd w:val="0"/>
              <w:snapToGrid w:val="0"/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720779">
              <w:rPr>
                <w:b/>
                <w:bCs/>
                <w:i/>
                <w:color w:val="0000FF"/>
                <w:sz w:val="18"/>
                <w:szCs w:val="18"/>
              </w:rPr>
              <w:t>meet.google.com/pjj-xbsp-jmu</w:t>
            </w:r>
          </w:p>
          <w:p w14:paraId="1EE19ECE" w14:textId="49499AC5" w:rsidR="003F7457" w:rsidRPr="003F7457" w:rsidRDefault="003F7457" w:rsidP="003F7457">
            <w:pPr>
              <w:adjustRightInd w:val="0"/>
              <w:snapToGrid w:val="0"/>
              <w:jc w:val="center"/>
              <w:rPr>
                <w:i/>
                <w:color w:val="3366FF"/>
                <w:sz w:val="16"/>
                <w:szCs w:val="16"/>
              </w:rPr>
            </w:pPr>
          </w:p>
        </w:tc>
        <w:tc>
          <w:tcPr>
            <w:tcW w:w="20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6020D" w14:textId="77777777" w:rsidR="003F7457" w:rsidRPr="00E169D4" w:rsidRDefault="003F7457" w:rsidP="003F745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5E88" w:rsidRPr="00E169D4" w14:paraId="20B9DC69" w14:textId="77777777" w:rsidTr="003F7457">
        <w:tc>
          <w:tcPr>
            <w:tcW w:w="3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59597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CA4F86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5995FB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DB90E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2DC2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40C0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F005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C536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996A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D5498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72971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BE98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EB5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1358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BDA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4D979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C537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DBDCFF" w14:textId="77777777" w:rsidR="005329BC" w:rsidRPr="00E169D4" w:rsidRDefault="005329BC" w:rsidP="00C046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25E88" w:rsidRPr="00E169D4" w14:paraId="17D91036" w14:textId="77777777" w:rsidTr="003F7457">
        <w:trPr>
          <w:trHeight w:val="190"/>
        </w:trPr>
        <w:tc>
          <w:tcPr>
            <w:tcW w:w="3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495D5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643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ED176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6633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8725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86DF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08E0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66E5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34BA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B30C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AD83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6CB3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E13A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3F8DB" w14:textId="5E5AF4D9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      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4EBC9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55D7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0A1E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left w:val="nil"/>
            </w:tcBorders>
            <w:shd w:val="clear" w:color="auto" w:fill="auto"/>
            <w:vAlign w:val="center"/>
          </w:tcPr>
          <w:p w14:paraId="63503A4A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5E88" w:rsidRPr="00E169D4" w14:paraId="1288768C" w14:textId="77777777" w:rsidTr="003F7457">
        <w:trPr>
          <w:trHeight w:val="190"/>
        </w:trPr>
        <w:tc>
          <w:tcPr>
            <w:tcW w:w="3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4FAD9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3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C3B972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E35C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52451A" w14:textId="49A444F5" w:rsidR="005329BC" w:rsidRPr="00E169D4" w:rsidRDefault="005E7653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1AB3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817236" w14:textId="4ADFE296" w:rsidR="005329BC" w:rsidRPr="00E169D4" w:rsidRDefault="00A25E88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5E7653"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73B6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7E208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B2B38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9E561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9FA4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3B05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1C49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0EADE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32CF8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0995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170E32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5E88" w:rsidRPr="00E169D4" w14:paraId="0BF366AE" w14:textId="77777777" w:rsidTr="003F7457">
        <w:trPr>
          <w:trHeight w:val="53"/>
        </w:trPr>
        <w:tc>
          <w:tcPr>
            <w:tcW w:w="3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389F4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43D032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96E0BB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86C9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A535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C07E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7CD8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B9F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C42D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5CC696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F54D1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6B0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FF8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8ADE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04DBF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7C3D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1B80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1E7821" w14:textId="77777777" w:rsidR="005329BC" w:rsidRPr="00E169D4" w:rsidRDefault="005329BC" w:rsidP="00C046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25E88" w:rsidRPr="00E169D4" w14:paraId="625571F3" w14:textId="77777777" w:rsidTr="003F7457">
        <w:trPr>
          <w:trHeight w:val="74"/>
        </w:trPr>
        <w:tc>
          <w:tcPr>
            <w:tcW w:w="3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B6C8C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643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12A2C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FBB67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312C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4FEC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F6DB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FDEC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1D94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924A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1EF1E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40F3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0C4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B666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3F46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54DB3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B33E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34470" w14:textId="77777777" w:rsidR="005329BC" w:rsidRPr="00E169D4" w:rsidRDefault="005329BC" w:rsidP="00C04699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A25E88" w:rsidRPr="00E169D4" w14:paraId="47FDB130" w14:textId="77777777" w:rsidTr="003F7457">
        <w:trPr>
          <w:trHeight w:val="190"/>
        </w:trPr>
        <w:tc>
          <w:tcPr>
            <w:tcW w:w="3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15B7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3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1E6BB9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7785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942B" w14:textId="73EDEE9A" w:rsidR="005329BC" w:rsidRPr="00E169D4" w:rsidRDefault="005E7653" w:rsidP="00BA6F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12B6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234D" w14:textId="4AF96070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5E7653"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617B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948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434A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15695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7646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2D06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1E03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3DE9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0538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12CE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438A4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5E88" w:rsidRPr="00E169D4" w14:paraId="37A8B4B6" w14:textId="77777777" w:rsidTr="003F7457">
        <w:tc>
          <w:tcPr>
            <w:tcW w:w="3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834E7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65DE68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1217F1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2D626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5BC5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695F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502F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ED74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999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27DF51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2F592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C0E0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3DD3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B692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BE61C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9C9E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2E4F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963629" w14:textId="77777777" w:rsidR="005329BC" w:rsidRPr="00E169D4" w:rsidRDefault="005329BC" w:rsidP="00C046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25E88" w:rsidRPr="00E169D4" w14:paraId="18A699D7" w14:textId="77777777" w:rsidTr="003F7457">
        <w:trPr>
          <w:trHeight w:val="190"/>
        </w:trPr>
        <w:tc>
          <w:tcPr>
            <w:tcW w:w="3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29809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43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6C57E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36C2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91E4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AC11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F480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B344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215D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C7E7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AD9A1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E2B6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7C6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4DDF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B47B8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42E0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7AF8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355265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5E88" w:rsidRPr="00E169D4" w14:paraId="61B8C572" w14:textId="77777777" w:rsidTr="003F7457">
        <w:trPr>
          <w:trHeight w:val="173"/>
        </w:trPr>
        <w:tc>
          <w:tcPr>
            <w:tcW w:w="39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687E3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3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F283E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AA7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D460B0" w14:textId="09E4FEB2" w:rsidR="005329BC" w:rsidRPr="00E169D4" w:rsidRDefault="005E7653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33A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F6C58" w14:textId="281F572C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5E7653"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696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F44A7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gridSpan w:val="4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8A98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5ED00D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459BD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3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790E6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2A6A3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38E5C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375B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58657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43A7574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5E88" w:rsidRPr="00E169D4" w14:paraId="377BBD85" w14:textId="77777777" w:rsidTr="003F7457">
        <w:trPr>
          <w:trHeight w:val="53"/>
        </w:trPr>
        <w:tc>
          <w:tcPr>
            <w:tcW w:w="3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7B8C3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3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FFA99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FD6B6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EA55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8C5C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93E3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4774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1D57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3" w:type="pct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5E4F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C7D587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8397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3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1F28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1425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9BBB2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7D16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987E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4086AF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5E88" w:rsidRPr="00E169D4" w14:paraId="611DA406" w14:textId="77777777" w:rsidTr="003F7457">
        <w:tc>
          <w:tcPr>
            <w:tcW w:w="3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2257E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9328C9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908820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31D0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E450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A039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7A11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C2A9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B2CB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7F28F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54813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F3A1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41C9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8671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913E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DB10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D3C2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395925" w14:textId="77777777" w:rsidR="005329BC" w:rsidRPr="00E169D4" w:rsidRDefault="005329BC" w:rsidP="00C046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25E88" w:rsidRPr="00E169D4" w14:paraId="0AE84BDA" w14:textId="77777777" w:rsidTr="003F7457">
        <w:trPr>
          <w:trHeight w:val="190"/>
        </w:trPr>
        <w:tc>
          <w:tcPr>
            <w:tcW w:w="3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2A743D" w14:textId="77777777" w:rsidR="005329BC" w:rsidRPr="00E169D4" w:rsidRDefault="005329BC" w:rsidP="00C0469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43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A1DE0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912C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27EF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D8A5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0354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95F5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BF49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4FB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2205E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854A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3F17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4476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2482C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B9DAE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F4B6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CCD4BF9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5E88" w:rsidRPr="00E169D4" w14:paraId="36A155CB" w14:textId="77777777" w:rsidTr="003F7457">
        <w:trPr>
          <w:trHeight w:val="190"/>
        </w:trPr>
        <w:tc>
          <w:tcPr>
            <w:tcW w:w="3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B2AD1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43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A7C684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78A6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539BB" w14:textId="1590A583" w:rsidR="005329BC" w:rsidRPr="00E169D4" w:rsidRDefault="005E7653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48A2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413F7" w14:textId="1797D74A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5E7653"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ECDD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C56A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F5F7F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35FB9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1D9A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7909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EDA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471DD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0E32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80AE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E379D7A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5E88" w:rsidRPr="00E169D4" w14:paraId="35D55AD6" w14:textId="77777777" w:rsidTr="003F7457">
        <w:tc>
          <w:tcPr>
            <w:tcW w:w="3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652BF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510DA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745EC7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4BB2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BBBB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DA72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1B82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303E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A0DF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C75E8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83378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68DB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669A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F5DB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2C1F7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FB8B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F712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478A6" w14:textId="77777777" w:rsidR="005329BC" w:rsidRPr="00E169D4" w:rsidRDefault="005329BC" w:rsidP="00C046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25E88" w:rsidRPr="00E169D4" w14:paraId="54F4DF75" w14:textId="77777777" w:rsidTr="003F7457">
        <w:trPr>
          <w:trHeight w:val="190"/>
        </w:trPr>
        <w:tc>
          <w:tcPr>
            <w:tcW w:w="3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A981C" w14:textId="77777777" w:rsidR="005329BC" w:rsidRPr="00E169D4" w:rsidRDefault="005329BC" w:rsidP="00C0469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43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A583F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815D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AD8B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87E7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90FA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A1A6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4167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DE74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BDB2A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ABAA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795A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4DA3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056DA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CF73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A8E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1D027A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5E88" w:rsidRPr="00E169D4" w14:paraId="1F947B9B" w14:textId="77777777" w:rsidTr="003F7457">
        <w:trPr>
          <w:trHeight w:val="190"/>
        </w:trPr>
        <w:tc>
          <w:tcPr>
            <w:tcW w:w="3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12D5CE0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43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50E141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E595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158F69" w14:textId="11B56F3D" w:rsidR="005329BC" w:rsidRPr="00E169D4" w:rsidRDefault="00094ADE" w:rsidP="00A25E8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B62D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7BDF0C" w14:textId="2D04DCDF" w:rsidR="005329BC" w:rsidRPr="00E169D4" w:rsidRDefault="00A25E88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5E7653"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89C6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04515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051B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3AAEC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844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6C2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4F1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8ECC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F0F8B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3786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BAFBA8C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5E88" w:rsidRPr="00E169D4" w14:paraId="04127C05" w14:textId="77777777" w:rsidTr="003F7457">
        <w:tc>
          <w:tcPr>
            <w:tcW w:w="39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E56AEC5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58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E7B7DA6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905173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91844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8BF63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71DA8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D91D2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005F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3168F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9480D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20231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EEA8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B3041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B0FE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0650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0007D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38D40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2C3C4E" w14:textId="77777777" w:rsidR="005329BC" w:rsidRPr="00E169D4" w:rsidRDefault="005329BC" w:rsidP="00C046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05AFB94D" w14:textId="77777777" w:rsidR="005329BC" w:rsidRPr="0090062C" w:rsidRDefault="005329B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P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2" w:name="_Hlk181199786"/>
    </w:p>
    <w:bookmarkEnd w:id="2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6E5D85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1C69D8A" w14:textId="77777777" w:rsidR="006E5D85" w:rsidRPr="006E5D85" w:rsidRDefault="006E5D85" w:rsidP="006E5D85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p w14:paraId="3CBF4BAA" w14:textId="77777777" w:rsidR="006E5D85" w:rsidRPr="00D22963" w:rsidRDefault="006E5D85" w:rsidP="006E5D85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0F977467" w14:textId="508E9F97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57AE" w14:textId="77777777" w:rsidR="004D543C" w:rsidRDefault="004D543C" w:rsidP="0002168D">
      <w:r>
        <w:separator/>
      </w:r>
    </w:p>
  </w:endnote>
  <w:endnote w:type="continuationSeparator" w:id="0">
    <w:p w14:paraId="77D07E5A" w14:textId="77777777" w:rsidR="004D543C" w:rsidRDefault="004D543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2104" w14:textId="77777777" w:rsidR="004D543C" w:rsidRDefault="004D543C" w:rsidP="0002168D">
      <w:r>
        <w:separator/>
      </w:r>
    </w:p>
  </w:footnote>
  <w:footnote w:type="continuationSeparator" w:id="0">
    <w:p w14:paraId="5FA60774" w14:textId="77777777" w:rsidR="004D543C" w:rsidRDefault="004D543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06C658CC" w:rsidR="005C6511" w:rsidRDefault="00772AE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E892EF9" wp14:editId="4A4DDEB6">
          <wp:simplePos x="0" y="0"/>
          <wp:positionH relativeFrom="page">
            <wp:align>left</wp:align>
          </wp:positionH>
          <wp:positionV relativeFrom="paragraph">
            <wp:posOffset>-740375</wp:posOffset>
          </wp:positionV>
          <wp:extent cx="7736205" cy="106324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063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234385">
    <w:abstractNumId w:val="1"/>
  </w:num>
  <w:num w:numId="2" w16cid:durableId="1400714713">
    <w:abstractNumId w:val="0"/>
  </w:num>
  <w:num w:numId="3" w16cid:durableId="1281380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765F0"/>
    <w:rsid w:val="00094ADE"/>
    <w:rsid w:val="000B4213"/>
    <w:rsid w:val="000B4F61"/>
    <w:rsid w:val="000D5A8C"/>
    <w:rsid w:val="001111B4"/>
    <w:rsid w:val="00130A1B"/>
    <w:rsid w:val="0015699E"/>
    <w:rsid w:val="00164615"/>
    <w:rsid w:val="001C3EA2"/>
    <w:rsid w:val="002442F9"/>
    <w:rsid w:val="002609A5"/>
    <w:rsid w:val="002E7E12"/>
    <w:rsid w:val="0037646F"/>
    <w:rsid w:val="003C10F4"/>
    <w:rsid w:val="003F7457"/>
    <w:rsid w:val="004B6902"/>
    <w:rsid w:val="004D543C"/>
    <w:rsid w:val="005000B0"/>
    <w:rsid w:val="00525505"/>
    <w:rsid w:val="005270D6"/>
    <w:rsid w:val="005329BC"/>
    <w:rsid w:val="0056799C"/>
    <w:rsid w:val="005A5895"/>
    <w:rsid w:val="005C6511"/>
    <w:rsid w:val="005E7653"/>
    <w:rsid w:val="00645513"/>
    <w:rsid w:val="0066786B"/>
    <w:rsid w:val="006B433C"/>
    <w:rsid w:val="006C6913"/>
    <w:rsid w:val="006E5D85"/>
    <w:rsid w:val="00772AE3"/>
    <w:rsid w:val="007B0F98"/>
    <w:rsid w:val="0084608C"/>
    <w:rsid w:val="00885A0A"/>
    <w:rsid w:val="008D3831"/>
    <w:rsid w:val="0090062C"/>
    <w:rsid w:val="009657E4"/>
    <w:rsid w:val="009C50DB"/>
    <w:rsid w:val="009D5E46"/>
    <w:rsid w:val="00A24498"/>
    <w:rsid w:val="00A25E88"/>
    <w:rsid w:val="00AC72ED"/>
    <w:rsid w:val="00AD13C6"/>
    <w:rsid w:val="00BA6FEE"/>
    <w:rsid w:val="00C42C70"/>
    <w:rsid w:val="00CE775C"/>
    <w:rsid w:val="00D06586"/>
    <w:rsid w:val="00D50472"/>
    <w:rsid w:val="00D92EB6"/>
    <w:rsid w:val="00DA197C"/>
    <w:rsid w:val="00DC7BFD"/>
    <w:rsid w:val="00E14848"/>
    <w:rsid w:val="00E2759D"/>
    <w:rsid w:val="00E3401A"/>
    <w:rsid w:val="00E962CB"/>
    <w:rsid w:val="00EA2530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MEMBRETE-AEV-2023.dotx</Template>
  <TotalTime>5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>CRONOGRAMA DE PLAZOS DEL PROCESO DE CONTRATACIÓN</vt:lpstr>
      <vt:lpstr/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Fernando Aliaga</cp:lastModifiedBy>
  <cp:revision>7</cp:revision>
  <cp:lastPrinted>2025-01-31T09:10:00Z</cp:lastPrinted>
  <dcterms:created xsi:type="dcterms:W3CDTF">2025-05-22T02:03:00Z</dcterms:created>
  <dcterms:modified xsi:type="dcterms:W3CDTF">2025-05-22T22:40:00Z</dcterms:modified>
</cp:coreProperties>
</file>