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77777777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Times New Roman" w:eastAsia="Aptos" w:hAnsi="Times New Roman" w:cs="Times New Roman"/>
          <w:noProof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39CC7" wp14:editId="5390DD99">
                <wp:simplePos x="0" y="0"/>
                <wp:positionH relativeFrom="page">
                  <wp:posOffset>5155832</wp:posOffset>
                </wp:positionH>
                <wp:positionV relativeFrom="paragraph">
                  <wp:posOffset>-363220</wp:posOffset>
                </wp:positionV>
                <wp:extent cx="2174581" cy="336800"/>
                <wp:effectExtent l="0" t="0" r="16510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581" cy="33680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C43D5" w14:textId="77777777" w:rsidR="0020208F" w:rsidRPr="00DD78D1" w:rsidRDefault="0020208F" w:rsidP="0020208F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39CC7" id="Rectángulo 5" o:spid="_x0000_s1026" style="position:absolute;left:0;text-align:left;margin-left:405.95pt;margin-top:-28.6pt;width:171.2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" fillcolor="#156082" strokecolor="#0c445e" strokeweight="1pt">
                <v:textbox>
                  <w:txbxContent>
                    <w:p w14:paraId="2CFC43D5" w14:textId="77777777" w:rsidR="0020208F" w:rsidRPr="00DD78D1" w:rsidRDefault="0020208F" w:rsidP="0020208F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B0347DC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GESTION 2024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-2025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288"/>
        <w:gridCol w:w="168"/>
        <w:gridCol w:w="1626"/>
        <w:gridCol w:w="1601"/>
        <w:gridCol w:w="206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D13339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722E193F" w:rsidR="0020208F" w:rsidRPr="0020208F" w:rsidRDefault="0020208F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20208F">
              <w:rPr>
                <w:rFonts w:ascii="Verdana" w:eastAsia="Times New Roman" w:hAnsi="Verdana" w:cs="Arial"/>
                <w:b/>
                <w:sz w:val="14"/>
                <w:szCs w:val="14"/>
                <w:lang w:val="es-ES" w:eastAsia="es-ES"/>
              </w:rPr>
              <w:t>PROYECTO DE VIVIENDA CUALITATIVA EN EL MUNICIPIO DE CHALLAPATA – FASE (XXXII) 2024 – ORURO (</w:t>
            </w:r>
            <w:r w:rsidR="00AC6052">
              <w:rPr>
                <w:rFonts w:ascii="Verdana" w:eastAsia="Times New Roman" w:hAnsi="Verdana" w:cs="Arial"/>
                <w:b/>
                <w:sz w:val="14"/>
                <w:szCs w:val="14"/>
                <w:lang w:val="es-ES" w:eastAsia="es-ES"/>
              </w:rPr>
              <w:t>SEXTA</w:t>
            </w:r>
            <w:r w:rsidRPr="0020208F">
              <w:rPr>
                <w:rFonts w:ascii="Verdana" w:eastAsia="Times New Roman" w:hAnsi="Verdana" w:cs="Arial"/>
                <w:b/>
                <w:sz w:val="14"/>
                <w:szCs w:val="14"/>
                <w:lang w:val="es-ES" w:eastAsia="es-ES"/>
              </w:rPr>
              <w:t xml:space="preserve"> CONVOCATORIA)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D13339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D13339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  <w:t>AEV-OR-DC070/2024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D13339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D13339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543AD5D8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-2025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D1333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22EE7E7" w14:textId="77777777" w:rsidTr="00D13339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77777777" w:rsidR="0020208F" w:rsidRPr="0020208F" w:rsidRDefault="0020208F" w:rsidP="002020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El Precio Referencial destinado al Objeto de Contratación es de Bs. 2.012.129,96 (Dos millones doce mil ciento veintinueve 96/100 bolivianos).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311660" w14:textId="77777777" w:rsidTr="00D13339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337BCAE0" w14:textId="77777777" w:rsidTr="00D13339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77777777" w:rsidR="0020208F" w:rsidRPr="0020208F" w:rsidRDefault="0020208F" w:rsidP="002020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150 (ciento cincuenta) </w:t>
            </w:r>
            <w:r w:rsidRPr="0020208F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días calendario a partir de la fecha de la Orden de Proceder emitida por el Inspector del Proyecto. Considerando lo establecido en el </w:t>
            </w:r>
            <w:r w:rsidRPr="0020208F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 xml:space="preserve">cronograma de plazos de la consultoría. El Plazo de ejecución de la consultoría y el cronograma de plazos para cada producto, 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 xml:space="preserve">no </w:t>
            </w:r>
            <w:r w:rsidRPr="0020208F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podrá ser ajustado por el proponente.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B166304" w14:textId="77777777" w:rsidTr="00D13339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CE79225" w14:textId="77777777" w:rsidTr="00D13339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DC29AEE" w14:textId="77777777" w:rsidTr="00D13339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19A81E9" w14:textId="77777777" w:rsidTr="00D13339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487ADC" w14:textId="77777777" w:rsidTr="00D1333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3376238" w14:textId="77777777" w:rsidTr="00D1333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66CDFE" w14:textId="77777777" w:rsidTr="00D13339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785C2CB" w14:textId="77777777" w:rsidTr="00D13339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20208F" w:rsidRPr="0020208F" w14:paraId="15E3FA86" w14:textId="77777777" w:rsidTr="00D13339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20208F" w:rsidRPr="0020208F" w14:paraId="11E633EA" w14:textId="77777777" w:rsidTr="00D13339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20208F" w:rsidRPr="0020208F" w14:paraId="02F6B707" w14:textId="77777777" w:rsidTr="00D13339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4CF05AE" w14:textId="77777777" w:rsidTr="00D13339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P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2"/>
        <w:gridCol w:w="121"/>
        <w:gridCol w:w="121"/>
        <w:gridCol w:w="354"/>
        <w:gridCol w:w="122"/>
        <w:gridCol w:w="379"/>
        <w:gridCol w:w="122"/>
        <w:gridCol w:w="517"/>
        <w:gridCol w:w="126"/>
        <w:gridCol w:w="122"/>
        <w:gridCol w:w="368"/>
        <w:gridCol w:w="151"/>
        <w:gridCol w:w="366"/>
        <w:gridCol w:w="122"/>
        <w:gridCol w:w="122"/>
        <w:gridCol w:w="2785"/>
        <w:gridCol w:w="269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7F3B0383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0003EA2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75585E52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4F078982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0CA128F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0C07EB1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2BA41DFD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7BD5E22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10DF6C54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5B7003FF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2F8F2205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hyperlink r:id="rId8" w:history="1">
              <w:r w:rsidRPr="008E248D">
                <w:rPr>
                  <w:rStyle w:val="Hipervnculo"/>
                </w:rPr>
                <w:t>https://meet.google.com/pjc-kgey-nuw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5E15147C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7AF677D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4C54690F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45E9F97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2ADF916A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C310DB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42B24701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4F7ABAD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1B5104CA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4B93880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6F1A5" w14:textId="77777777" w:rsidR="00195B10" w:rsidRDefault="00195B10">
      <w:pPr>
        <w:spacing w:line="240" w:lineRule="auto"/>
      </w:pPr>
      <w:r>
        <w:separator/>
      </w:r>
    </w:p>
  </w:endnote>
  <w:endnote w:type="continuationSeparator" w:id="0">
    <w:p w14:paraId="2E298B7E" w14:textId="77777777" w:rsidR="00195B10" w:rsidRDefault="00195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EE63B" w14:textId="77777777" w:rsidR="00195B10" w:rsidRDefault="00195B10">
      <w:pPr>
        <w:spacing w:after="0"/>
      </w:pPr>
      <w:r>
        <w:separator/>
      </w:r>
    </w:p>
  </w:footnote>
  <w:footnote w:type="continuationSeparator" w:id="0">
    <w:p w14:paraId="48BFEA8B" w14:textId="77777777" w:rsidR="00195B10" w:rsidRDefault="00195B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130F0E"/>
    <w:rsid w:val="00195B10"/>
    <w:rsid w:val="001B744E"/>
    <w:rsid w:val="0020208F"/>
    <w:rsid w:val="0026378F"/>
    <w:rsid w:val="0031140B"/>
    <w:rsid w:val="0031560E"/>
    <w:rsid w:val="004327E6"/>
    <w:rsid w:val="004874E7"/>
    <w:rsid w:val="009C2C19"/>
    <w:rsid w:val="00A27F73"/>
    <w:rsid w:val="00A3702E"/>
    <w:rsid w:val="00A66FC1"/>
    <w:rsid w:val="00AB58B2"/>
    <w:rsid w:val="00AC6052"/>
    <w:rsid w:val="00B748C0"/>
    <w:rsid w:val="00D13214"/>
    <w:rsid w:val="00E423F7"/>
    <w:rsid w:val="00F217AD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jc-kgey-nu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2025-04-17T18:01:00Z</cp:lastPrinted>
  <dcterms:created xsi:type="dcterms:W3CDTF">2025-04-17T18:01:00Z</dcterms:created>
  <dcterms:modified xsi:type="dcterms:W3CDTF">2025-04-17T18:01:00Z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