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31E04" w14:textId="77777777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Times New Roman" w:eastAsia="Aptos" w:hAnsi="Times New Roman" w:cs="Times New Roman"/>
          <w:noProof/>
          <w:sz w:val="20"/>
          <w:szCs w:val="20"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39CC7" wp14:editId="5390DD99">
                <wp:simplePos x="0" y="0"/>
                <wp:positionH relativeFrom="page">
                  <wp:posOffset>5155832</wp:posOffset>
                </wp:positionH>
                <wp:positionV relativeFrom="paragraph">
                  <wp:posOffset>-363220</wp:posOffset>
                </wp:positionV>
                <wp:extent cx="2174581" cy="336800"/>
                <wp:effectExtent l="0" t="0" r="16510" b="2540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4581" cy="336800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C43D5" w14:textId="77777777" w:rsidR="0020208F" w:rsidRPr="00DD78D1" w:rsidRDefault="0020208F" w:rsidP="0020208F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39CC7" id="Rectángulo 5" o:spid="_x0000_s1026" style="position:absolute;left:0;text-align:left;margin-left:405.95pt;margin-top:-28.6pt;width:171.25pt;height:26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" fillcolor="#156082" strokecolor="#0c445e" strokeweight="1pt">
                <v:textbox>
                  <w:txbxContent>
                    <w:p w14:paraId="2CFC43D5" w14:textId="77777777" w:rsidR="0020208F" w:rsidRPr="00DD78D1" w:rsidRDefault="0020208F" w:rsidP="0020208F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063DDEE8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3"/>
        <w:gridCol w:w="158"/>
        <w:gridCol w:w="1178"/>
        <w:gridCol w:w="416"/>
        <w:gridCol w:w="1017"/>
        <w:gridCol w:w="11"/>
        <w:gridCol w:w="223"/>
        <w:gridCol w:w="34"/>
        <w:gridCol w:w="288"/>
        <w:gridCol w:w="168"/>
        <w:gridCol w:w="1626"/>
        <w:gridCol w:w="1601"/>
        <w:gridCol w:w="206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D13339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2BE4EC00" w:rsidR="0020208F" w:rsidRPr="0020208F" w:rsidRDefault="00FF759A" w:rsidP="00204A05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FF759A">
              <w:rPr>
                <w:rFonts w:ascii="Verdana" w:hAnsi="Verdana" w:cs="Arial"/>
                <w:b/>
                <w:sz w:val="14"/>
                <w:szCs w:val="14"/>
              </w:rPr>
              <w:t>PROYECTO DE VIVIENDA CUALITATIVA EN EL MUNICIPIO DE POOPO – FASE (V) 2025 – ORURO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D13339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D13339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61EDA2F6" w:rsidR="0020208F" w:rsidRPr="0020208F" w:rsidRDefault="00204A05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="00FF759A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D13339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D13339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10DAF944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D13339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22EE7E7" w14:textId="77777777" w:rsidTr="00D13339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01C8916B" w:rsidR="0020208F" w:rsidRPr="0020208F" w:rsidRDefault="00FF759A" w:rsidP="0020208F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A6E4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El Precio Referencial destinado al Objeto de Contratación es </w:t>
            </w:r>
            <w:r w:rsidRPr="00AA34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Bs.  2.047.559,63 (Dos Millones Cuarenta y Siete Mil Quinientos Cincuenta y Nueve 63/100 </w:t>
            </w:r>
            <w:proofErr w:type="gramStart"/>
            <w:r w:rsidRPr="00AA34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Bolivianos</w:t>
            </w:r>
            <w:proofErr w:type="gramEnd"/>
            <w:r w:rsidRPr="00AA3452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). </w:t>
            </w:r>
            <w:r w:rsidRPr="006A6E4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311660" w14:textId="77777777" w:rsidTr="00D13339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337BCAE0" w14:textId="77777777" w:rsidTr="00D13339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47BC727A" w:rsidR="0020208F" w:rsidRPr="0020208F" w:rsidRDefault="00FF759A" w:rsidP="0020208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A6E4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AA3452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 xml:space="preserve">165 (Ciento sesenta y cinco) </w:t>
            </w:r>
            <w:r w:rsidRPr="00AA3452">
              <w:rPr>
                <w:rFonts w:ascii="Arial" w:hAnsi="Arial" w:cs="Arial"/>
                <w:color w:val="000000" w:themeColor="text1"/>
                <w:sz w:val="16"/>
                <w:szCs w:val="16"/>
              </w:rPr>
              <w:t>días</w:t>
            </w:r>
            <w:r w:rsidRPr="006A6E4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A6E4F"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A6E4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 xml:space="preserve">no </w:t>
            </w:r>
            <w:r w:rsidRPr="006A6E4F"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B166304" w14:textId="77777777" w:rsidTr="00D13339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CE79225" w14:textId="77777777" w:rsidTr="00D13339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DC29AEE" w14:textId="77777777" w:rsidTr="00D13339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19A81E9" w14:textId="77777777" w:rsidTr="00D13339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487ADC" w14:textId="77777777" w:rsidTr="00D13339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3376238" w14:textId="77777777" w:rsidTr="00D13339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66CDFE" w14:textId="77777777" w:rsidTr="00D13339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785C2CB" w14:textId="77777777" w:rsidTr="00D13339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20208F" w:rsidRPr="0020208F" w14:paraId="15E3FA86" w14:textId="77777777" w:rsidTr="00D13339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20208F" w:rsidRPr="0020208F" w14:paraId="11E633EA" w14:textId="77777777" w:rsidTr="00D13339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20208F" w:rsidRPr="0020208F" w14:paraId="02F6B707" w14:textId="77777777" w:rsidTr="00D13339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4CF05AE" w14:textId="77777777" w:rsidTr="00D13339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P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4"/>
        <w:gridCol w:w="121"/>
        <w:gridCol w:w="120"/>
        <w:gridCol w:w="331"/>
        <w:gridCol w:w="120"/>
        <w:gridCol w:w="364"/>
        <w:gridCol w:w="120"/>
        <w:gridCol w:w="503"/>
        <w:gridCol w:w="120"/>
        <w:gridCol w:w="120"/>
        <w:gridCol w:w="352"/>
        <w:gridCol w:w="143"/>
        <w:gridCol w:w="358"/>
        <w:gridCol w:w="120"/>
        <w:gridCol w:w="120"/>
        <w:gridCol w:w="2914"/>
        <w:gridCol w:w="249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1AE30EB6" w:rsidR="0020208F" w:rsidRPr="0020208F" w:rsidRDefault="00204A0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0003EA2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1927F82F" w:rsidR="0020208F" w:rsidRPr="0020208F" w:rsidRDefault="00204A0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7E4E09E6" w:rsidR="0020208F" w:rsidRPr="0020208F" w:rsidRDefault="00204A0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0CA128F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0C07EB1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3E984B56" w:rsidR="0020208F" w:rsidRPr="0020208F" w:rsidRDefault="00FF759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7CEE8E6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FF759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5118AFE7" w:rsidR="0020208F" w:rsidRPr="0020208F" w:rsidRDefault="00FF759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710BF47C" w:rsidR="0020208F" w:rsidRPr="0020208F" w:rsidRDefault="00FF759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6A0774B6" w:rsidR="0020208F" w:rsidRPr="0020208F" w:rsidRDefault="00FF759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</w:rPr>
            </w:pPr>
            <w:hyperlink r:id="rId8" w:history="1">
              <w:r w:rsidRPr="00781481">
                <w:rPr>
                  <w:rStyle w:val="Hipervnculo"/>
                </w:rPr>
                <w:t>https://meet.google.com/mvq-tdnk-jhb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06D6A666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4A05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7AF677D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7B0AC0BB" w:rsidR="0020208F" w:rsidRPr="0020208F" w:rsidRDefault="00204A0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45E9F97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5C7DEDE8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204A05">
              <w:rPr>
                <w:rFonts w:ascii="Arial" w:eastAsia="Times New Roman" w:hAnsi="Arial" w:cs="Arial"/>
                <w:sz w:val="16"/>
                <w:szCs w:val="16"/>
              </w:rPr>
              <w:t>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C310DB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6B7162CC" w:rsidR="0020208F" w:rsidRPr="0020208F" w:rsidRDefault="00204A05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4F7ABAD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206071BE" w:rsidR="0020208F" w:rsidRPr="0020208F" w:rsidRDefault="00AC605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204A05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4B93880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D611A" w14:textId="77777777" w:rsidR="00650242" w:rsidRDefault="00650242">
      <w:pPr>
        <w:spacing w:line="240" w:lineRule="auto"/>
      </w:pPr>
      <w:r>
        <w:separator/>
      </w:r>
    </w:p>
  </w:endnote>
  <w:endnote w:type="continuationSeparator" w:id="0">
    <w:p w14:paraId="412C681D" w14:textId="77777777" w:rsidR="00650242" w:rsidRDefault="006502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DAEEB" w14:textId="77777777" w:rsidR="00650242" w:rsidRDefault="00650242">
      <w:pPr>
        <w:spacing w:after="0"/>
      </w:pPr>
      <w:r>
        <w:separator/>
      </w:r>
    </w:p>
  </w:footnote>
  <w:footnote w:type="continuationSeparator" w:id="0">
    <w:p w14:paraId="24F366B6" w14:textId="77777777" w:rsidR="00650242" w:rsidRDefault="0065024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130F0E"/>
    <w:rsid w:val="00195B10"/>
    <w:rsid w:val="001B744E"/>
    <w:rsid w:val="0020208F"/>
    <w:rsid w:val="00204A05"/>
    <w:rsid w:val="00220372"/>
    <w:rsid w:val="0026378F"/>
    <w:rsid w:val="0031140B"/>
    <w:rsid w:val="0031560E"/>
    <w:rsid w:val="004327E6"/>
    <w:rsid w:val="00485650"/>
    <w:rsid w:val="004874E7"/>
    <w:rsid w:val="005022D1"/>
    <w:rsid w:val="00650242"/>
    <w:rsid w:val="009C2C19"/>
    <w:rsid w:val="00A27F73"/>
    <w:rsid w:val="00A3702E"/>
    <w:rsid w:val="00A66FC1"/>
    <w:rsid w:val="00AB58B2"/>
    <w:rsid w:val="00AC6052"/>
    <w:rsid w:val="00B748C0"/>
    <w:rsid w:val="00B94225"/>
    <w:rsid w:val="00B964F5"/>
    <w:rsid w:val="00CF7847"/>
    <w:rsid w:val="00D13214"/>
    <w:rsid w:val="00E423F7"/>
    <w:rsid w:val="00F217AD"/>
    <w:rsid w:val="00FF759A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mvq-tdnk-jh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USUARIO</cp:lastModifiedBy>
  <cp:revision>3</cp:revision>
  <cp:lastPrinted>2025-04-22T14:05:00Z</cp:lastPrinted>
  <dcterms:created xsi:type="dcterms:W3CDTF">2025-04-22T14:21:00Z</dcterms:created>
  <dcterms:modified xsi:type="dcterms:W3CDTF">2025-04-22T23:21:00Z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