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19808B24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797FBC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0B8E8682" w:rsidR="0020208F" w:rsidRPr="0020208F" w:rsidRDefault="00D50ECC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D50ECC">
              <w:rPr>
                <w:rFonts w:ascii="Verdana" w:hAnsi="Verdana" w:cs="Arial"/>
                <w:b/>
                <w:sz w:val="14"/>
                <w:szCs w:val="14"/>
              </w:rPr>
              <w:t>PROYECTO DE VIVIENDA CUALITATIVA EN EL MUNICIPIO DE QUILLACAS – FASE (V) 2025 – ORURO (SEGUNDA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797FBC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4E4F682B" w:rsidR="0020208F" w:rsidRPr="0020208F" w:rsidRDefault="00797FBC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 w:rsidR="00D50ECC">
              <w:rPr>
                <w:rFonts w:ascii="Arial" w:hAnsi="Arial" w:cs="Arial"/>
                <w:b/>
                <w:bCs/>
                <w:sz w:val="16"/>
                <w:szCs w:val="16"/>
              </w:rPr>
              <w:t>22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797FBC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B37EEC" w:rsidR="0020208F" w:rsidRPr="0020208F" w:rsidRDefault="00AC605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55C6FC89" w:rsidR="00EC591A" w:rsidRPr="0020208F" w:rsidRDefault="00D50ECC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</w:rPr>
              <w:t>El Precio Referencial destinado al Objeto de Contratación es Bs. 3.447.400,28 (Tres millones cuatrocientos cuarenta y siete mil cuatrocientos 28/100 bolivianos). 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797FBC" w:rsidRPr="0020208F" w14:paraId="337BCAE0" w14:textId="77777777" w:rsidTr="00797FBC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1B37F285" w:rsidR="00797FBC" w:rsidRPr="0020208F" w:rsidRDefault="00D50ECC" w:rsidP="00797FB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de </w:t>
            </w:r>
            <w:r w:rsidRPr="006A6E4F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180 (ciento ochenta) días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A6E4F">
              <w:rPr>
                <w:rFonts w:ascii="Arial" w:hAnsi="Arial" w:cs="Arial"/>
                <w:b/>
                <w:color w:val="000000" w:themeColor="text1"/>
                <w:sz w:val="16"/>
                <w:szCs w:val="16"/>
                <w:lang w:val="es-ES_tradnl"/>
              </w:rPr>
              <w:t xml:space="preserve">no </w:t>
            </w:r>
            <w:r w:rsidRPr="006A6E4F">
              <w:rPr>
                <w:rFonts w:ascii="Arial" w:hAnsi="Arial" w:cs="Arial"/>
                <w:color w:val="000000" w:themeColor="text1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1CE79225" w14:textId="77777777" w:rsidTr="00797FBC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109B6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DC29AEE" w14:textId="77777777" w:rsidTr="006240AC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319A81E9" w14:textId="77777777" w:rsidTr="006240AC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4C1E5273" w:rsidR="00797FBC" w:rsidRPr="006240AC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33376238" w14:textId="77777777" w:rsidTr="006240AC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24DDC9F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797FBC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015873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14F23A4E" w:rsidR="00797FBC" w:rsidRPr="006240AC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6240AC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2BB38194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97FBC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797FBC" w:rsidRPr="0020208F" w:rsidRDefault="00797FBC" w:rsidP="00797FB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797FBC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797FBC" w:rsidRPr="0020208F" w:rsidRDefault="00797FBC" w:rsidP="00797FB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797FBC" w:rsidRPr="0020208F" w:rsidRDefault="00797FBC" w:rsidP="00797FB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1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2" w:name="_Toc347486252"/>
      <w:bookmarkEnd w:id="1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2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75"/>
        <w:gridCol w:w="121"/>
        <w:gridCol w:w="120"/>
        <w:gridCol w:w="335"/>
        <w:gridCol w:w="120"/>
        <w:gridCol w:w="367"/>
        <w:gridCol w:w="120"/>
        <w:gridCol w:w="505"/>
        <w:gridCol w:w="120"/>
        <w:gridCol w:w="120"/>
        <w:gridCol w:w="355"/>
        <w:gridCol w:w="144"/>
        <w:gridCol w:w="359"/>
        <w:gridCol w:w="120"/>
        <w:gridCol w:w="120"/>
        <w:gridCol w:w="2896"/>
        <w:gridCol w:w="252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3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6CBC8E3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6B90EB7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4F1C424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72678E3A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2B2F984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68A6E16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7952D56" w:rsidR="0020208F" w:rsidRPr="0020208F" w:rsidRDefault="00D50EC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4FA83DF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D50ECC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43F9152E" w:rsidR="0020208F" w:rsidRPr="0020208F" w:rsidRDefault="00D50EC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C9836DE" w:rsidR="0020208F" w:rsidRPr="0020208F" w:rsidRDefault="00D50ECC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636C46A5" w:rsidR="0020208F" w:rsidRPr="00096387" w:rsidRDefault="00D50ECC" w:rsidP="00E3304A">
            <w:pPr>
              <w:spacing w:after="0"/>
              <w:jc w:val="center"/>
            </w:pPr>
            <w:hyperlink r:id="rId9" w:history="1">
              <w:r w:rsidRPr="00721230">
                <w:rPr>
                  <w:rStyle w:val="Hipervnculo"/>
                </w:rPr>
                <w:t>https://meet.google.com/wdv-wybg-cfn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161EED9F" w:rsidR="0020208F" w:rsidRPr="0020208F" w:rsidRDefault="006840E2" w:rsidP="00741CA1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359705A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72F83587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28F43C1A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741CA1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08E91A7A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4D36B8EE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FE7A791" w:rsidR="0020208F" w:rsidRPr="0020208F" w:rsidRDefault="00741CA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DEE3750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CF70ED9" w:rsidR="0020208F" w:rsidRPr="0020208F" w:rsidRDefault="006840E2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7D052F38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6840E2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3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1BBE5" w14:textId="77777777" w:rsidR="003D7AAB" w:rsidRDefault="003D7AAB">
      <w:pPr>
        <w:spacing w:line="240" w:lineRule="auto"/>
      </w:pPr>
      <w:r>
        <w:separator/>
      </w:r>
    </w:p>
  </w:endnote>
  <w:endnote w:type="continuationSeparator" w:id="0">
    <w:p w14:paraId="01926300" w14:textId="77777777" w:rsidR="003D7AAB" w:rsidRDefault="003D7A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F6782" w14:textId="77777777" w:rsidR="003D7AAB" w:rsidRDefault="003D7AAB">
      <w:pPr>
        <w:spacing w:after="0"/>
      </w:pPr>
      <w:r>
        <w:separator/>
      </w:r>
    </w:p>
  </w:footnote>
  <w:footnote w:type="continuationSeparator" w:id="0">
    <w:p w14:paraId="60787A27" w14:textId="77777777" w:rsidR="003D7AAB" w:rsidRDefault="003D7AA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290F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D59E0"/>
    <w:rsid w:val="002F031F"/>
    <w:rsid w:val="0031140B"/>
    <w:rsid w:val="0031560E"/>
    <w:rsid w:val="003D7AAB"/>
    <w:rsid w:val="00425BBF"/>
    <w:rsid w:val="004327E6"/>
    <w:rsid w:val="00447E8A"/>
    <w:rsid w:val="004874E7"/>
    <w:rsid w:val="0049152B"/>
    <w:rsid w:val="004B2CBE"/>
    <w:rsid w:val="005124B0"/>
    <w:rsid w:val="00512C27"/>
    <w:rsid w:val="00560B0B"/>
    <w:rsid w:val="005F611D"/>
    <w:rsid w:val="00621ED2"/>
    <w:rsid w:val="006240AC"/>
    <w:rsid w:val="006444E1"/>
    <w:rsid w:val="00644830"/>
    <w:rsid w:val="006840E2"/>
    <w:rsid w:val="00741CA1"/>
    <w:rsid w:val="007821C1"/>
    <w:rsid w:val="00797FBC"/>
    <w:rsid w:val="007E2A0B"/>
    <w:rsid w:val="007F4EFB"/>
    <w:rsid w:val="00871BF1"/>
    <w:rsid w:val="008856D9"/>
    <w:rsid w:val="009403C1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748C0"/>
    <w:rsid w:val="00BA7C8C"/>
    <w:rsid w:val="00CB661F"/>
    <w:rsid w:val="00CF113F"/>
    <w:rsid w:val="00D13214"/>
    <w:rsid w:val="00D4140C"/>
    <w:rsid w:val="00D43A60"/>
    <w:rsid w:val="00D50ECC"/>
    <w:rsid w:val="00D67D3B"/>
    <w:rsid w:val="00DC1D14"/>
    <w:rsid w:val="00E3304A"/>
    <w:rsid w:val="00E423F7"/>
    <w:rsid w:val="00E637D8"/>
    <w:rsid w:val="00EA6089"/>
    <w:rsid w:val="00EB358A"/>
    <w:rsid w:val="00EC591A"/>
    <w:rsid w:val="00EE0674"/>
    <w:rsid w:val="00F217AD"/>
    <w:rsid w:val="00F2756E"/>
    <w:rsid w:val="00F34264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wdv-wybg-cf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2025-07-15T21:15:00Z</cp:lastPrinted>
  <dcterms:created xsi:type="dcterms:W3CDTF">2025-07-15T22:26:00Z</dcterms:created>
  <dcterms:modified xsi:type="dcterms:W3CDTF">2025-07-15T22:26:00Z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