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wmf" ContentType="image/x-wmf"/>
  <Override PartName="/word/media/image3.wmf" ContentType="image/x-wmf"/>
  <Override PartName="/word/media/image4.gif" ContentType="image/gif"/>
  <Override PartName="/word/media/image8.png" ContentType="image/png"/>
  <Override PartName="/word/media/image6.png" ContentType="image/png"/>
  <Override PartName="/word/media/image7.png" ContentType="image/png"/>
  <Override PartName="/word/media/image9.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bookmarkStart w:id="0" w:name="_Hlk191288683"/>
      <w:bookmarkEnd w:id="0"/>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10"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CARIPUYO</w:t>
                            </w:r>
                            <w:r>
                              <w:rPr>
                                <w:rFonts w:cs="Arial" w:ascii="Century Gothic" w:hAnsi="Century Gothic"/>
                                <w:b/>
                                <w:color w:val="0000FF"/>
                                <w:sz w:val="28"/>
                              </w:rPr>
                              <w:t xml:space="preserve"> – FASE (</w:t>
                            </w:r>
                            <w:r>
                              <w:rPr>
                                <w:rFonts w:cs="Arial" w:ascii="Century Gothic" w:hAnsi="Century Gothic"/>
                                <w:b/>
                                <w:color w:val="FF0000"/>
                                <w:sz w:val="28"/>
                              </w:rPr>
                              <w:t>VII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31</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CARIPUYO</w:t>
                      </w:r>
                      <w:r>
                        <w:rPr>
                          <w:rFonts w:cs="Arial" w:ascii="Century Gothic" w:hAnsi="Century Gothic"/>
                          <w:b/>
                          <w:color w:val="0000FF"/>
                          <w:sz w:val="28"/>
                        </w:rPr>
                        <w:t xml:space="preserve"> – FASE (</w:t>
                      </w:r>
                      <w:r>
                        <w:rPr>
                          <w:rFonts w:cs="Arial" w:ascii="Century Gothic" w:hAnsi="Century Gothic"/>
                          <w:b/>
                          <w:color w:val="FF0000"/>
                          <w:sz w:val="28"/>
                        </w:rPr>
                        <w:t>VII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31</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1" w:name="_Toc347486202"/>
      <w:r>
        <w:rPr>
          <w:rFonts w:ascii="Verdana" w:hAnsi="Verdana"/>
          <w:sz w:val="18"/>
        </w:rPr>
        <w:t>NORMATIVA APLICABLE AL PROCESO DE CONTRATACIÓN</w:t>
      </w:r>
      <w:bookmarkEnd w:id="1"/>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2" w:name="_Toc347486203"/>
      <w:r>
        <w:rPr>
          <w:rFonts w:ascii="Verdana" w:hAnsi="Verdana"/>
          <w:sz w:val="18"/>
        </w:rPr>
        <w:t>PROPONENTES ELEGIBLES</w:t>
      </w:r>
      <w:bookmarkEnd w:id="2"/>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spacing w:before="160" w:after="160"/>
        <w:ind w:left="851" w:hanging="425"/>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Normal"/>
        <w:numPr>
          <w:ilvl w:val="0"/>
          <w:numId w:val="13"/>
        </w:numPr>
        <w:tabs>
          <w:tab w:val="clear" w:pos="708"/>
          <w:tab w:val="left" w:pos="851" w:leader="none"/>
        </w:tabs>
        <w:spacing w:before="160" w:after="160"/>
        <w:jc w:val="both"/>
        <w:rPr>
          <w:b/>
          <w:b/>
          <w:bCs/>
        </w:rPr>
      </w:pPr>
      <w:r>
        <w:rPr>
          <w:rFonts w:cs="Calibri" w:ascii="Verdana" w:hAnsi="Verdana" w:cstheme="minorHAnsi"/>
          <w:b/>
          <w:bCs/>
          <w:sz w:val="18"/>
          <w:szCs w:val="18"/>
        </w:rPr>
        <w:t xml:space="preserve">ACTIVIDADES PREVIAS A LA PRESENTACIÓN DE PROPUESTAS </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0"/>
      <w:r>
        <w:rPr>
          <w:rFonts w:ascii="Verdana" w:hAnsi="Verdana"/>
          <w:sz w:val="18"/>
        </w:rPr>
        <w:t>GARANTÍAS</w:t>
      </w:r>
      <w:bookmarkEnd w:id="3"/>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1"/>
      <w:r>
        <w:rPr>
          <w:rFonts w:ascii="Verdana" w:hAnsi="Verdana"/>
          <w:sz w:val="18"/>
        </w:rPr>
        <w:t>RECHAZO Y DESCALIFICACIÓN DE PROPUESTAS</w:t>
      </w:r>
      <w:bookmarkEnd w:id="4"/>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5" w:name="_Toc347486212"/>
      <w:r>
        <w:rPr>
          <w:rFonts w:ascii="Verdana" w:hAnsi="Verdana"/>
          <w:sz w:val="18"/>
        </w:rPr>
        <w:t>CRITERIOS DE SUBSANABILIDAD Y ERRORES NO SUBSANABLES</w:t>
      </w:r>
      <w:bookmarkEnd w:id="5"/>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6" w:name="_Toc347486213"/>
      <w:r>
        <w:rPr>
          <w:rFonts w:ascii="Verdana" w:hAnsi="Verdana"/>
          <w:sz w:val="18"/>
          <w:szCs w:val="18"/>
        </w:rPr>
        <w:t xml:space="preserve">DECLARATORIA DESIERTA </w:t>
      </w:r>
      <w:bookmarkEnd w:id="6"/>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7" w:name="_Toc347486214"/>
      <w:r>
        <w:rPr>
          <w:rFonts w:ascii="Verdana" w:hAnsi="Verdana"/>
          <w:sz w:val="18"/>
        </w:rPr>
        <w:t>CANCELACIÓN, SUSPENSIÓN Y ANULACIÓN DEL PROCESO DE CONTRATACIÓN</w:t>
      </w:r>
      <w:bookmarkEnd w:id="7"/>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8" w:name="_Toc347486216"/>
      <w:bookmarkStart w:id="9" w:name="_Toc517794406"/>
      <w:r>
        <w:rPr>
          <w:rFonts w:ascii="Verdana" w:hAnsi="Verdana"/>
          <w:sz w:val="18"/>
        </w:rPr>
        <w:t>PREPARACIÓN DE PROPUESTAS</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10" w:name="_Toc517794407"/>
      <w:r>
        <w:rPr>
          <w:rFonts w:ascii="Verdana" w:hAnsi="Verdana"/>
          <w:sz w:val="18"/>
        </w:rPr>
        <w:t>MONEDA DEL PROCESO DE CONTRATACIÓN</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1"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1"/>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2" w:name="_Toc517794409"/>
      <w:r>
        <w:rPr>
          <w:rFonts w:ascii="Verdana" w:hAnsi="Verdana"/>
          <w:sz w:val="18"/>
        </w:rPr>
        <w:t>IDIOMA</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3" w:name="_Toc517794410"/>
      <w:r>
        <w:rPr>
          <w:rFonts w:ascii="Verdana" w:hAnsi="Verdana"/>
          <w:sz w:val="18"/>
        </w:rPr>
        <w:t>VALIDEZ DE LA PROPUESTA</w:t>
      </w:r>
      <w:bookmarkEnd w:id="13"/>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4"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4"/>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5"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8" w:name="_Toc347486231"/>
      <w:r>
        <w:rPr>
          <w:rFonts w:ascii="Verdana" w:hAnsi="Verdana"/>
          <w:sz w:val="18"/>
        </w:rPr>
        <w:t>EVALUACIÓN PRELIMINAR</w:t>
      </w:r>
      <w:bookmarkEnd w:id="1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9" w:name="_Toc347486232"/>
      <w:r>
        <w:rPr>
          <w:rFonts w:ascii="Verdana" w:hAnsi="Verdana"/>
          <w:sz w:val="18"/>
        </w:rPr>
        <w:t xml:space="preserve">MÉTODO DE SELECCIÓN Y ADJUDICACIÓN PRECIO EVALUADO MAS BAJO </w:t>
      </w:r>
      <w:bookmarkEnd w:id="19"/>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20"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1" w:name="_Toc347486244"/>
      <w:r>
        <w:rPr>
          <w:rFonts w:cs="Arial" w:ascii="Verdana" w:hAnsi="Verdana"/>
          <w:sz w:val="18"/>
          <w:szCs w:val="18"/>
        </w:rPr>
        <w:t>Otros aspectos que la Comisión de Evaluación y Calificación considere pertinentes.</w:t>
      </w:r>
      <w:bookmarkEnd w:id="21"/>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2" w:name="_Hlk181199190"/>
      <w:r>
        <w:rPr>
          <w:rFonts w:cs="Arial" w:ascii="Verdana" w:hAnsi="Verdana"/>
          <w:sz w:val="18"/>
          <w:szCs w:val="18"/>
          <w:lang w:val="es-BO"/>
        </w:rPr>
        <w:t>Las modificaciones al contrato podrán efectuarse utilizando las modalidades descritas en los Términos de Referencia</w:t>
      </w:r>
      <w:bookmarkEnd w:id="22"/>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3"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3"/>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4" w:name="_Toc347486251"/>
      <w:r>
        <w:rPr>
          <w:rFonts w:ascii="Verdana" w:hAnsi="Verdana"/>
          <w:sz w:val="18"/>
        </w:rPr>
        <w:t>DATOS GENERALES DEL PROCESO DE CONTRATACIÓN</w:t>
      </w:r>
      <w:bookmarkEnd w:id="24"/>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5" w:name="_Hlk181199786"/>
      <w:bookmarkStart w:id="26" w:name="_Hlk181199786"/>
      <w:bookmarkEnd w:id="26"/>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7" w:name="_Hlk181199754"/>
            <w:bookmarkEnd w:id="27"/>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CARIPUYO </w:t>
            </w:r>
            <w:r>
              <w:rPr>
                <w:rFonts w:cs="Calibri" w:ascii="Verdana" w:hAnsi="Verdana"/>
                <w:b/>
                <w:bCs/>
                <w:sz w:val="16"/>
                <w:szCs w:val="16"/>
                <w:lang w:eastAsia="es-ES"/>
              </w:rPr>
              <w:t>– FASE (</w:t>
            </w:r>
            <w:r>
              <w:rPr>
                <w:rFonts w:cs="Calibri" w:ascii="Verdana" w:hAnsi="Verdana"/>
                <w:b/>
                <w:bCs/>
                <w:color w:val="FF0000"/>
                <w:sz w:val="16"/>
                <w:szCs w:val="16"/>
                <w:lang w:eastAsia="es-ES"/>
              </w:rPr>
              <w:t>VII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QUINTA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31</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 xml:space="preserve">Bs. </w:t>
            </w:r>
            <w:r>
              <w:rPr>
                <w:b/>
                <w:color w:val="FF0000"/>
                <w:sz w:val="18"/>
                <w:szCs w:val="18"/>
                <w:lang w:val="es-BO"/>
              </w:rPr>
              <w:t xml:space="preserve">2.441.349,99 </w:t>
            </w:r>
            <w:r>
              <w:rPr>
                <w:b/>
                <w:sz w:val="18"/>
                <w:szCs w:val="18"/>
                <w:lang w:val="es-BO"/>
              </w:rPr>
              <w:t>(</w:t>
            </w:r>
            <w:r>
              <w:rPr>
                <w:bCs/>
                <w:sz w:val="18"/>
                <w:szCs w:val="18"/>
                <w:lang w:val="es-BO"/>
              </w:rPr>
              <w:t>Dos Millones Cuatrocientos Cuarenta y Un Mil Trescientos Cuarenta y Nueve 99/1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135</w:t>
            </w:r>
            <w:r>
              <w:rPr>
                <w:rFonts w:cs="Arial" w:ascii="Arial" w:hAnsi="Arial"/>
                <w:sz w:val="18"/>
                <w:szCs w:val="18"/>
                <w:lang w:val="es-BO"/>
              </w:rPr>
              <w:t xml:space="preserve"> (</w:t>
            </w:r>
            <w:r>
              <w:rPr>
                <w:rFonts w:cs="Arial" w:ascii="Arial" w:hAnsi="Arial"/>
                <w:color w:val="FF0000"/>
                <w:sz w:val="18"/>
                <w:szCs w:val="18"/>
                <w:lang w:val="es-BO"/>
              </w:rPr>
              <w:t>Ciento Treinta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8" w:name="_Hlk181199754"/>
            <w:bookmarkStart w:id="29" w:name="_Hlk181199754"/>
            <w:bookmarkEnd w:id="29"/>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30" w:name="_Hlk181199786"/>
      <w:bookmarkStart w:id="31" w:name="_Hlk181199786"/>
      <w:bookmarkEnd w:id="31"/>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w:t>
            </w:r>
            <w:r>
              <w:rPr>
                <w:rFonts w:cs="Arial" w:ascii="Arial" w:hAnsi="Arial"/>
                <w:sz w:val="16"/>
                <w:szCs w:val="16"/>
                <w:lang w:val="es-BO"/>
              </w:rPr>
              <w:t>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4</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w:t>
            </w:r>
            <w:r>
              <w:rPr>
                <w:rFonts w:cs="Arial" w:ascii="Arial" w:hAnsi="Arial"/>
                <w:sz w:val="16"/>
                <w:szCs w:val="16"/>
                <w:lang w:val="es-BO"/>
              </w:rPr>
              <w:t>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w:t>
            </w:r>
            <w:r>
              <w:rPr>
                <w:rFonts w:cs="Arial" w:ascii="Arial" w:hAnsi="Arial"/>
                <w:sz w:val="16"/>
                <w:szCs w:val="16"/>
                <w:lang w:val="es-BO"/>
              </w:rPr>
              <w:t>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2" w:name="_Toc347486253"/>
      <w:r>
        <w:rPr>
          <w:rFonts w:ascii="Verdana" w:hAnsi="Verdana"/>
          <w:sz w:val="18"/>
        </w:rPr>
        <w:t>TÉRMINOS DE REFERENCIA</w:t>
      </w:r>
      <w:bookmarkEnd w:id="32"/>
    </w:p>
    <w:p>
      <w:pPr>
        <w:pStyle w:val="Normal"/>
        <w:jc w:val="center"/>
        <w:rPr>
          <w:rFonts w:ascii="Verdana" w:hAnsi="Verdana" w:cs="Arial"/>
          <w:b/>
          <w:b/>
          <w:sz w:val="18"/>
          <w:szCs w:val="16"/>
        </w:rPr>
      </w:pPr>
      <w:r>
        <w:rPr>
          <w:rFonts w:cs="Arial" w:ascii="Verdana" w:hAnsi="Verdana"/>
          <w:b/>
          <w:sz w:val="18"/>
          <w:szCs w:val="16"/>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color w:val="000000" w:themeColor="text1"/>
              </w:rPr>
              <w:t xml:space="preserve">CARIPUYO </w:t>
            </w:r>
            <w:r>
              <w:rPr>
                <w:rFonts w:cs="Tahoma" w:ascii="Tahoma" w:hAnsi="Tahoma"/>
                <w:b/>
                <w:color w:val="FFFFFF" w:themeColor="background1"/>
              </w:rPr>
              <w:t xml:space="preserve">– FASE </w:t>
            </w:r>
            <w:r>
              <w:rPr>
                <w:rFonts w:cs="Tahoma" w:ascii="Tahoma" w:hAnsi="Tahoma"/>
                <w:b/>
                <w:color w:val="000000" w:themeColor="text1"/>
              </w:rPr>
              <w:t>(VII)</w:t>
            </w:r>
            <w:r>
              <w:rPr>
                <w:rFonts w:cs="Tahoma" w:ascii="Tahoma" w:hAnsi="Tahoma"/>
                <w:i/>
                <w:color w:val="000000" w:themeColor="text1"/>
                <w:vertAlign w:val="superscript"/>
              </w:rPr>
              <w:t xml:space="preserve"> </w:t>
            </w:r>
            <w:r>
              <w:rPr>
                <w:rFonts w:cs="Tahoma" w:ascii="Tahoma" w:hAnsi="Tahoma"/>
                <w:b/>
                <w:color w:val="000000" w:themeColor="text1"/>
              </w:rPr>
              <w:t>2024</w:t>
            </w:r>
            <w:r>
              <w:rPr>
                <w:rFonts w:cs="Tahoma" w:ascii="Tahoma" w:hAnsi="Tahoma"/>
                <w:b/>
                <w:i/>
                <w:color w:val="000000" w:themeColor="text1"/>
              </w:rPr>
              <w:t xml:space="preserve">– </w:t>
            </w:r>
            <w:r>
              <w:rPr>
                <w:rFonts w:cs="Tahoma" w:ascii="Tahoma" w:hAnsi="Tahoma"/>
                <w:b/>
                <w:color w:val="000000" w:themeColor="text1"/>
              </w:rPr>
              <w:t>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Solicitud</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bookmarkStart w:id="33" w:name="_Hlk1702073191"/>
            <w:r>
              <w:rPr>
                <w:rFonts w:cs="Tahoma" w:ascii="Tahoma" w:hAnsi="Tahoma"/>
                <w:b/>
                <w:lang w:val="es-ES_tradnl"/>
              </w:rPr>
              <w:t>Precio Evaluado más Bajo</w:t>
            </w:r>
            <w:bookmarkEnd w:id="33"/>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se aprobó el proyecto:</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5" w:name="_Toc71811144"/>
      <w:r>
        <w:rPr>
          <w:rFonts w:cs="Tahoma" w:ascii="Tahoma" w:hAnsi="Tahoma"/>
          <w:b/>
        </w:rPr>
        <w:t xml:space="preserve">PROYECTO DE VIVIENDA CUALITATIVA EN EL MUNICIPIO DE                                      CARIPUYO – FASE (VII)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CARIPUYO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cumplen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Solicitud</w:t>
      </w:r>
      <w:r>
        <w:rPr>
          <w:rFonts w:cs="Tahoma" w:ascii="Tahoma" w:hAnsi="Tahoma"/>
        </w:rPr>
        <w:t xml:space="preserve"> (cuenta con lista de beneficiarios aprobados por la AEVIVIENDA)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de los beneficiarios: </w:t>
      </w:r>
      <w:r>
        <w:rPr>
          <w:rFonts w:cs="Tahoma" w:ascii="Tahoma" w:hAnsi="Tahoma"/>
          <w:b/>
          <w:color w:val="FF0000"/>
        </w:rPr>
        <w:t>mejoramiento, ampliación, mejoramiento + ampliación o renovación</w:t>
      </w:r>
      <w:r>
        <w:rPr>
          <w:rFonts w:cs="Tahoma" w:ascii="Tahoma" w:hAnsi="Tahoma"/>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 </w:t>
      </w:r>
      <w:r>
        <w:rPr>
          <w:rFonts w:cs="Tahoma" w:ascii="Tahoma" w:hAnsi="Tahoma"/>
          <w:b/>
          <w:color w:val="7030A0"/>
          <w:lang w:val="es-ES_tradnl" w:eastAsia="es-ES"/>
        </w:rPr>
        <w:t>(</w:t>
      </w:r>
      <w:r>
        <w:rPr>
          <w:rFonts w:cs="Tahoma" w:ascii="Tahoma" w:hAnsi="Tahoma"/>
          <w:i/>
          <w:color w:val="FF0000"/>
          <w:lang w:eastAsia="es-ES"/>
        </w:rPr>
        <w:t>Modulo Renovación Tipo 1</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15"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1</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10.65</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Baño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3.52</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Cocina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7.63</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 xml:space="preserve">Vestíbulo </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3.74</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Lavandería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2.30</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Ambiente Multiuso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15.65</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0000"/>
                <w:lang w:eastAsia="es-BO"/>
              </w:rPr>
            </w:pPr>
            <w:r>
              <w:rPr>
                <w:rFonts w:cs="Tahoma" w:ascii="Tahoma" w:hAnsi="Tahoma"/>
                <w:b/>
                <w:color w:val="FFFFFF" w:themeColor="background1"/>
                <w:lang w:eastAsia="es-BO"/>
              </w:rPr>
              <w:t>Superficie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43.49</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50.07</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2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31 </w:t>
      </w:r>
      <w:r>
        <w:rPr>
          <w:rFonts w:cs="Tahoma" w:ascii="Tahoma" w:hAnsi="Tahoma"/>
          <w:b/>
          <w:color w:val="7030A0"/>
          <w:lang w:val="es-ES_tradnl" w:eastAsia="es-ES"/>
        </w:rPr>
        <w:t>(</w:t>
      </w:r>
      <w:r>
        <w:rPr>
          <w:rFonts w:cs="Tahoma" w:ascii="Tahoma" w:hAnsi="Tahoma"/>
          <w:i/>
          <w:color w:val="FF0000"/>
          <w:lang w:eastAsia="es-ES"/>
        </w:rPr>
        <w:t>Modulo Renovación Tipo 2</w:t>
      </w:r>
      <w:r>
        <w:rPr>
          <w:rFonts w:cs="Tahoma" w:ascii="Tahoma" w:hAnsi="Tahoma"/>
          <w:b/>
          <w:color w:val="7030A0"/>
          <w:lang w:val="es-ES_tradnl" w:eastAsia="es-ES"/>
        </w:rPr>
        <w:t>)</w:t>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15"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1</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10.65</w:t>
            </w:r>
          </w:p>
        </w:tc>
      </w:tr>
      <w:tr>
        <w:trPr>
          <w:trHeight w:val="215"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2</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10.00</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Baño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3.52</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Cocina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7.63</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 xml:space="preserve">Vestíbulo </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3.74</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Lavandería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2.30</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Ambiente Multiuso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15.65</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0000"/>
                <w:lang w:eastAsia="es-BO"/>
              </w:rPr>
            </w:pPr>
            <w:r>
              <w:rPr>
                <w:rFonts w:cs="Tahoma" w:ascii="Tahoma" w:hAnsi="Tahoma"/>
                <w:b/>
                <w:color w:val="FFFFFF" w:themeColor="background1"/>
                <w:lang w:eastAsia="es-BO"/>
              </w:rPr>
              <w:t>Superficie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53.49</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60.90</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3"/>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3"/>
        </w:numPr>
        <w:ind w:left="284" w:hanging="360"/>
        <w:jc w:val="both"/>
        <w:rPr>
          <w:rFonts w:ascii="Tahoma" w:hAnsi="Tahoma" w:cs="Tahoma"/>
          <w:szCs w:val="24"/>
          <w:lang w:val="es-ES_tradnl" w:eastAsia="es-ES"/>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70 </w:t>
      </w:r>
      <w:r>
        <w:rPr>
          <w:rFonts w:cs="Tahoma" w:ascii="Tahoma" w:hAnsi="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7"/>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PLANOS REFERENCIALES DE LA VIVIENDA</w:t>
      </w:r>
    </w:p>
    <w:p>
      <w:pPr>
        <w:pStyle w:val="Normal"/>
        <w:spacing w:lineRule="atLeast" w:line="260"/>
        <w:jc w:val="center"/>
        <w:rPr>
          <w:rFonts w:ascii="Tahoma" w:hAnsi="Tahoma" w:cs="Tahoma"/>
          <w:b/>
          <w:b/>
          <w:color w:val="FF0000"/>
          <w:lang w:val="es-ES_tradnl" w:eastAsia="es-ES"/>
        </w:rPr>
      </w:pPr>
      <w:r>
        <w:rPr>
          <w:rFonts w:cs="Tahoma" w:ascii="Tahoma" w:hAnsi="Tahoma"/>
          <w:b/>
          <w:color w:val="FF0000"/>
          <w:lang w:val="es-ES_tradnl" w:eastAsia="es-ES"/>
        </w:rPr>
        <w:t>Renovación Tipo 1</w:t>
      </w:r>
    </w:p>
    <w:p>
      <w:pPr>
        <w:pStyle w:val="Normal"/>
        <w:jc w:val="center"/>
        <w:rPr>
          <w:rFonts w:ascii="Tahoma" w:hAnsi="Tahoma" w:cs="Tahoma"/>
          <w:lang w:eastAsia="es-BO"/>
        </w:rPr>
      </w:pPr>
      <w:r>
        <w:rPr/>
        <w:drawing>
          <wp:inline distT="0" distB="0" distL="0" distR="0">
            <wp:extent cx="4865370" cy="3051175"/>
            <wp:effectExtent l="0" t="0" r="0" b="0"/>
            <wp:docPr id="4" name="Imagen 1176615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176615196" descr=""/>
                    <pic:cNvPicPr>
                      <a:picLocks noChangeAspect="1" noChangeArrowheads="1"/>
                    </pic:cNvPicPr>
                  </pic:nvPicPr>
                  <pic:blipFill>
                    <a:blip r:embed="rId4"/>
                    <a:stretch>
                      <a:fillRect/>
                    </a:stretch>
                  </pic:blipFill>
                  <pic:spPr bwMode="auto">
                    <a:xfrm>
                      <a:off x="0" y="0"/>
                      <a:ext cx="4865370" cy="3051175"/>
                    </a:xfrm>
                    <a:prstGeom prst="rect">
                      <a:avLst/>
                    </a:prstGeom>
                  </pic:spPr>
                </pic:pic>
              </a:graphicData>
            </a:graphic>
          </wp:inline>
        </w:drawing>
      </w:r>
    </w:p>
    <w:p>
      <w:pPr>
        <w:pStyle w:val="Normal"/>
        <w:jc w:val="center"/>
        <w:rPr>
          <w:lang w:eastAsia="es-BO"/>
        </w:rPr>
      </w:pPr>
      <w:r>
        <w:rPr>
          <w:rFonts w:cs="Tahoma" w:ascii="Tahoma" w:hAnsi="Tahoma"/>
          <w:b/>
          <w:color w:val="FF0000"/>
          <w:lang w:val="es-ES_tradnl" w:eastAsia="es-ES"/>
        </w:rPr>
        <w:t>Renovación Tipo 2</w:t>
      </w:r>
    </w:p>
    <w:p>
      <w:pPr>
        <w:pStyle w:val="Normal"/>
        <w:jc w:val="center"/>
        <w:rPr>
          <w:rFonts w:ascii="Tahoma" w:hAnsi="Tahoma" w:cs="Tahoma"/>
          <w:lang w:eastAsia="es-BO"/>
        </w:rPr>
      </w:pPr>
      <w:r>
        <w:rPr/>
        <w:drawing>
          <wp:inline distT="0" distB="0" distL="0" distR="0">
            <wp:extent cx="4278630" cy="2490470"/>
            <wp:effectExtent l="0" t="0" r="0" b="0"/>
            <wp:docPr id="5" name="Imagen 5953747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95374795" descr=""/>
                    <pic:cNvPicPr>
                      <a:picLocks noChangeAspect="1" noChangeArrowheads="1"/>
                    </pic:cNvPicPr>
                  </pic:nvPicPr>
                  <pic:blipFill>
                    <a:blip r:embed="rId5"/>
                    <a:stretch>
                      <a:fillRect/>
                    </a:stretch>
                  </pic:blipFill>
                  <pic:spPr bwMode="auto">
                    <a:xfrm>
                      <a:off x="0" y="0"/>
                      <a:ext cx="4278630" cy="2490470"/>
                    </a:xfrm>
                    <a:prstGeom prst="rect">
                      <a:avLst/>
                    </a:prstGeom>
                  </pic:spPr>
                </pic:pic>
              </a:graphicData>
            </a:graphic>
          </wp:inline>
        </w:drawing>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8" w:name="_Toc71811146"/>
      <w:bookmarkStart w:id="39"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9"/>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Caripuyo</w:t>
      </w:r>
      <w:r>
        <w:rPr>
          <w:rFonts w:cs="Tahoma" w:ascii="Tahoma" w:hAnsi="Tahoma"/>
          <w:lang w:val="es-ES_tradnl"/>
        </w:rPr>
        <w:t xml:space="preserve"> se encuentra en la provincia </w:t>
      </w:r>
      <w:r>
        <w:rPr>
          <w:rFonts w:cs="Tahoma" w:ascii="Tahoma" w:hAnsi="Tahoma"/>
          <w:color w:val="FF0000"/>
          <w:lang w:val="es-ES_tradnl"/>
        </w:rPr>
        <w:t>Alonso de Ibañez</w:t>
      </w:r>
      <w:r>
        <w:rPr>
          <w:rFonts w:cs="Tahoma" w:ascii="Tahoma" w:hAnsi="Tahoma"/>
          <w:lang w:val="es-ES_tradnl"/>
        </w:rPr>
        <w:t xml:space="preserve">, del departamento de </w:t>
      </w:r>
      <w:r>
        <w:rPr>
          <w:rFonts w:cs="Tahoma" w:ascii="Tahoma" w:hAnsi="Tahoma"/>
          <w:color w:val="FF0000"/>
          <w:lang w:val="es-ES_tradnl"/>
        </w:rPr>
        <w:t xml:space="preserve">Potosí </w:t>
      </w:r>
      <w:r>
        <w:rPr>
          <w:rFonts w:cs="Tahoma" w:ascii="Tahoma" w:hAnsi="Tahoma"/>
          <w:lang w:val="es-ES_tradnl"/>
        </w:rPr>
        <w:t xml:space="preserve">limita al norte con el </w:t>
      </w:r>
      <w:r>
        <w:rPr>
          <w:rFonts w:cs="Tahoma" w:ascii="Tahoma" w:hAnsi="Tahoma"/>
          <w:color w:val="FF0000"/>
          <w:lang w:val="es-ES_tradnl"/>
        </w:rPr>
        <w:t>Municipio Bolívar (Cochabamba)</w:t>
      </w:r>
      <w:r>
        <w:rPr>
          <w:rFonts w:cs="Tahoma" w:ascii="Tahoma" w:hAnsi="Tahoma"/>
          <w:lang w:val="es-ES_tradnl"/>
        </w:rPr>
        <w:t xml:space="preserve">, al este con los </w:t>
      </w:r>
      <w:r>
        <w:rPr>
          <w:rFonts w:cs="Tahoma" w:ascii="Tahoma" w:hAnsi="Tahoma"/>
          <w:color w:val="FF0000"/>
          <w:lang w:val="es-ES_tradnl"/>
        </w:rPr>
        <w:t>municipios de Sacaca y Chayanta</w:t>
      </w:r>
      <w:r>
        <w:rPr>
          <w:rFonts w:cs="Tahoma" w:ascii="Tahoma" w:hAnsi="Tahoma"/>
          <w:lang w:val="es-ES_tradnl"/>
        </w:rPr>
        <w:t xml:space="preserve">, al oeste con </w:t>
      </w:r>
      <w:r>
        <w:rPr>
          <w:rFonts w:cs="Tahoma" w:ascii="Tahoma" w:hAnsi="Tahoma"/>
          <w:color w:val="FF0000"/>
          <w:lang w:val="es-ES_tradnl"/>
        </w:rPr>
        <w:t xml:space="preserve">Huanuni (Oruro) con los Municipios de Pocoata y Colquechaca, </w:t>
      </w:r>
      <w:r>
        <w:rPr>
          <w:rFonts w:cs="Tahoma" w:ascii="Tahoma" w:hAnsi="Tahoma"/>
          <w:lang w:val="es-ES_tradnl"/>
        </w:rPr>
        <w:t xml:space="preserve">y al sur con </w:t>
      </w:r>
      <w:r>
        <w:rPr>
          <w:rFonts w:cs="Tahoma" w:ascii="Tahoma" w:hAnsi="Tahoma"/>
          <w:color w:val="FF0000"/>
          <w:lang w:val="es-ES_tradnl"/>
        </w:rPr>
        <w:t>el Municipio de Llallagua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center"/>
        <w:rPr>
          <w:rFonts w:ascii="Tahoma" w:hAnsi="Tahoma" w:cs="Tahoma"/>
          <w:lang w:val="es-ES_tradnl"/>
        </w:rPr>
      </w:pPr>
      <w:r>
        <mc:AlternateContent>
          <mc:Choice Requires="wps">
            <w:drawing>
              <wp:anchor behindDoc="0" distT="0" distB="22860" distL="0" distR="15240" simplePos="0" locked="0" layoutInCell="0" allowOverlap="1" relativeHeight="20" wp14:anchorId="693905C5">
                <wp:simplePos x="0" y="0"/>
                <wp:positionH relativeFrom="margin">
                  <wp:posOffset>1155065</wp:posOffset>
                </wp:positionH>
                <wp:positionV relativeFrom="paragraph">
                  <wp:posOffset>79375</wp:posOffset>
                </wp:positionV>
                <wp:extent cx="422910" cy="396240"/>
                <wp:effectExtent l="3175" t="3810" r="3810" b="3810"/>
                <wp:wrapNone/>
                <wp:docPr id="6" name="Elipse 4"/>
                <a:graphic xmlns:a="http://schemas.openxmlformats.org/drawingml/2006/main">
                  <a:graphicData uri="http://schemas.microsoft.com/office/word/2010/wordprocessingShape">
                    <wps:wsp>
                      <wps:cNvSpPr/>
                      <wps:spPr>
                        <a:xfrm>
                          <a:off x="0" y="0"/>
                          <a:ext cx="423000" cy="396360"/>
                        </a:xfrm>
                        <a:prstGeom prst="ellipse">
                          <a:avLst/>
                        </a:prstGeom>
                        <a:solidFill>
                          <a:srgbClr val="4f81bd">
                            <a:alpha val="40000"/>
                          </a:srgbClr>
                        </a:solidFill>
                        <a:ln w="6350">
                          <a:solidFill>
                            <a:srgbClr val="000000"/>
                          </a:solidFill>
                          <a:round/>
                        </a:ln>
                      </wps:spPr>
                      <wps:style>
                        <a:lnRef idx="0"/>
                        <a:fillRef idx="0"/>
                        <a:effectRef idx="0"/>
                        <a:fontRef idx="minor"/>
                      </wps:style>
                      <wps:bodyPr/>
                    </wps:wsp>
                  </a:graphicData>
                </a:graphic>
              </wp:anchor>
            </w:drawing>
          </mc:Choice>
          <mc:Fallback>
            <w:pict>
              <v:oval id="shape_0" ID="Elipse 4" path="l-2147483648,-2147483643l-2147483628,-2147483627l-2147483648,-2147483643l-2147483626,-2147483625xe" fillcolor="#4f81bd" stroked="t" o:allowincell="f" style="position:absolute;margin-left:90.95pt;margin-top:6.25pt;width:33.25pt;height:31.15pt;mso-wrap-style:none;v-text-anchor:middle;mso-position-horizontal-relative:margin" wp14:anchorId="693905C5">
                <v:fill o:detectmouseclick="t" type="solid" color2="#b07e42" opacity="0.39"/>
                <v:stroke color="black" weight="6480" joinstyle="round" endcap="flat"/>
                <w10:wrap type="none"/>
              </v:oval>
            </w:pict>
          </mc:Fallback>
        </mc:AlternateContent>
        <mc:AlternateContent>
          <mc:Choice Requires="wps">
            <w:drawing>
              <wp:anchor behindDoc="0" distT="228600" distB="415925" distL="57150" distR="0" simplePos="0" locked="0" layoutInCell="0" allowOverlap="1" relativeHeight="21" wp14:anchorId="378C1ADF">
                <wp:simplePos x="0" y="0"/>
                <wp:positionH relativeFrom="column">
                  <wp:posOffset>1444625</wp:posOffset>
                </wp:positionH>
                <wp:positionV relativeFrom="paragraph">
                  <wp:posOffset>266700</wp:posOffset>
                </wp:positionV>
                <wp:extent cx="1748790" cy="441960"/>
                <wp:effectExtent l="49530" t="224790" r="0" b="409575"/>
                <wp:wrapNone/>
                <wp:docPr id="7" name="Flecha curvada hacia abajo 7"/>
                <a:graphic xmlns:a="http://schemas.openxmlformats.org/drawingml/2006/main">
                  <a:graphicData uri="http://schemas.microsoft.com/office/word/2010/wordprocessingShape">
                    <wps:wsp>
                      <wps:cNvSpPr/>
                      <wps:spPr>
                        <a:xfrm flipH="1" flipV="1" rot="12624000">
                          <a:off x="0" y="0"/>
                          <a:ext cx="1748880" cy="442080"/>
                        </a:xfrm>
                        <a:prstGeom prst="curvedDownArrow">
                          <a:avLst>
                            <a:gd name="adj1" fmla="val 25000"/>
                            <a:gd name="adj2" fmla="val 71368"/>
                            <a:gd name="adj3" fmla="val 36110"/>
                          </a:avLst>
                        </a:prstGeom>
                        <a:solidFill>
                          <a:srgbClr val="7030a0"/>
                        </a:solidFill>
                        <a:ln w="0">
                          <a:noFill/>
                        </a:ln>
                        <a:effectLst>
                          <a:outerShdw algn="ctr" blurRad="57240" dir="5400000" dist="19080" rotWithShape="0">
                            <a:srgbClr val="000000">
                              <a:alpha val="63000"/>
                            </a:srgbClr>
                          </a:outerShdw>
                        </a:effectLst>
                      </wps:spPr>
                      <wps:style>
                        <a:lnRef idx="0">
                          <a:schemeClr val="accent2"/>
                        </a:lnRef>
                        <a:fillRef idx="3">
                          <a:schemeClr val="accent2"/>
                        </a:fillRef>
                        <a:effectRef idx="3">
                          <a:schemeClr val="accent2"/>
                        </a:effectRef>
                        <a:fontRef idx="minor"/>
                      </wps:style>
                      <wps:bodyPr/>
                    </wps:wsp>
                  </a:graphicData>
                </a:graphic>
              </wp:anchor>
            </w:drawing>
          </mc:Choice>
          <mc:Fallback>
            <w:pict>
              <v:rect id="shape_0" ID="Flecha curvada hacia abajo 7" path="l-2147483595,-2147483590l-2147483600,-2147483590l-2147483630,-2147483568l-2147483567,-2147483566l-2147483610,0l-2147483630,-2147483568xel-2147483593,-2147483590l-2147483582,-2147483584l-2147483630,-2147483568xel0,-2147483570l-2147483630,-2147483568l-2147483561,-2147483560l-2147483582,-2147483584l-2147483630,-2147483568l-2147483559,-2147483558l0,-2147483570l-2147483630,-2147483568l-2147483557,-2147483556l-2147483610,0e" fillcolor="#7030a0" stroked="f" o:allowincell="f" style="position:absolute;margin-left:113.75pt;margin-top:20.95pt;width:137.65pt;height:34.75pt;flip:xy;mso-wrap-style:none;v-text-anchor:middle;rotation:210" wp14:anchorId="378C1ADF">
                <v:fill o:detectmouseclick="t" type="solid" color2="#8fcf5f"/>
                <v:stroke color="#3465a4" joinstyle="round" endcap="flat"/>
                <v:shadow on="t" obscured="f" color="black"/>
                <w10:wrap type="none"/>
              </v:rect>
            </w:pict>
          </mc:Fallback>
        </mc:AlternateContent>
      </w:r>
      <w:r>
        <w:rPr/>
        <w:drawing>
          <wp:inline distT="0" distB="0" distL="0" distR="0">
            <wp:extent cx="2247900" cy="3248660"/>
            <wp:effectExtent l="0" t="0" r="0" b="0"/>
            <wp:docPr id="8" name="Imagen 984155879" descr="Lagunas de Bolivia | vecinadelpic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984155879" descr="Lagunas de Bolivia | vecinadelpicasso"/>
                    <pic:cNvPicPr>
                      <a:picLocks noChangeAspect="1" noChangeArrowheads="1"/>
                    </pic:cNvPicPr>
                  </pic:nvPicPr>
                  <pic:blipFill>
                    <a:blip r:embed="rId6"/>
                    <a:stretch>
                      <a:fillRect/>
                    </a:stretch>
                  </pic:blipFill>
                  <pic:spPr bwMode="auto">
                    <a:xfrm>
                      <a:off x="0" y="0"/>
                      <a:ext cx="2247900" cy="3248660"/>
                    </a:xfrm>
                    <a:prstGeom prst="rect">
                      <a:avLst/>
                    </a:prstGeom>
                  </pic:spPr>
                </pic:pic>
              </a:graphicData>
            </a:graphic>
          </wp:inline>
        </w:drawing>
      </w:r>
      <w:r>
        <w:rPr/>
        <w:drawing>
          <wp:inline distT="0" distB="0" distL="0" distR="0">
            <wp:extent cx="3398520" cy="2625725"/>
            <wp:effectExtent l="0" t="0" r="0" b="0"/>
            <wp:docPr id="9" name="Imagen 1458500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45850023" descr=""/>
                    <pic:cNvPicPr>
                      <a:picLocks noChangeAspect="1" noChangeArrowheads="1"/>
                    </pic:cNvPicPr>
                  </pic:nvPicPr>
                  <pic:blipFill>
                    <a:blip r:embed="rId7"/>
                    <a:stretch>
                      <a:fillRect/>
                    </a:stretch>
                  </pic:blipFill>
                  <pic:spPr bwMode="auto">
                    <a:xfrm>
                      <a:off x="0" y="0"/>
                      <a:ext cx="3398520" cy="2625725"/>
                    </a:xfrm>
                    <a:prstGeom prst="rect">
                      <a:avLst/>
                    </a:prstGeom>
                  </pic:spPr>
                </pic:pic>
              </a:graphicData>
            </a:graphic>
          </wp:inline>
        </w:drawing>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1" w:name="_Toc71811147"/>
      <w:r>
        <w:rPr>
          <w:rFonts w:cs="Tahoma" w:ascii="Tahoma" w:hAnsi="Tahoma"/>
          <w:b/>
          <w:bCs/>
          <w:color w:val="000000"/>
          <w:kern w:val="2"/>
          <w:lang w:val="es-ES_tradnl"/>
        </w:rPr>
        <w:t>NUMERO DE VIVIENDAS A SER INTERVENIDAS</w:t>
      </w:r>
      <w:bookmarkEnd w:id="41"/>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rPr>
              <w:t>CALACONDO</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3</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rPr>
              <w:t>CALATACAZA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rPr>
              <w:t>CALAZAYA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2</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rPr>
              <w:t>CATARIRI</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3</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rPr>
              <w:t>CHIHUIRAPI</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3</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rPr>
              <w:t>CHOCOMA ABAJO</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1</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rPr>
              <w:t>COA COANI</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4</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rPr>
              <w:t>COTACOTA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1</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rPr>
              <w:t>MIKANI B</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5</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10</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rPr>
              <w:t>PUCHO PUCHO</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FF0000"/>
                <w:lang w:val="es-ES_tradnl" w:eastAsia="es-BO"/>
              </w:rPr>
            </w:pPr>
            <w:r>
              <w:rPr>
                <w:rFonts w:cs="Tahoma" w:ascii="Tahoma" w:hAnsi="Tahoma"/>
                <w:b/>
                <w:bCs/>
                <w:color w:val="FF0000"/>
              </w:rPr>
              <w:t>3</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11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PAYUTA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FF0000"/>
              </w:rPr>
            </w:pPr>
            <w:r>
              <w:rPr>
                <w:rFonts w:cs="Tahoma" w:ascii="Tahoma" w:hAnsi="Tahoma"/>
                <w:b/>
                <w:bCs/>
                <w:color w:val="FF0000"/>
              </w:rPr>
              <w:t>5</w:t>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35</w:t>
            </w:r>
          </w:p>
        </w:tc>
      </w:tr>
    </w:tbl>
    <w:p>
      <w:pPr>
        <w:pStyle w:val="Normal"/>
        <w:jc w:val="both"/>
        <w:rPr>
          <w:rFonts w:ascii="Tahoma" w:hAnsi="Tahoma" w:cs="Tahoma"/>
          <w:i/>
          <w:i/>
          <w:iCs/>
          <w:sz w:val="18"/>
          <w:szCs w:val="18"/>
          <w:highlight w:val="cyan"/>
        </w:rPr>
      </w:pPr>
      <w:r>
        <w:rPr>
          <w:rFonts w:cs="Tahoma" w:ascii="Tahoma" w:hAnsi="Tahoma"/>
          <w:i/>
          <w:iCs/>
          <w:sz w:val="18"/>
          <w:szCs w:val="18"/>
          <w:highlight w:val="cyan"/>
        </w:rPr>
      </w:r>
      <w:bookmarkStart w:id="42" w:name="_Hlk158891159"/>
      <w:bookmarkStart w:id="43" w:name="_Hlk126935243"/>
      <w:bookmarkStart w:id="44" w:name="_Hlk112915699"/>
      <w:bookmarkStart w:id="45" w:name="_Hlk158891159"/>
      <w:bookmarkStart w:id="46" w:name="_Hlk126935243"/>
      <w:bookmarkStart w:id="47" w:name="_Hlk112915699"/>
      <w:bookmarkEnd w:id="45"/>
      <w:bookmarkEnd w:id="46"/>
      <w:bookmarkEnd w:id="47"/>
    </w:p>
    <w:p>
      <w:pPr>
        <w:pStyle w:val="Normal"/>
        <w:jc w:val="both"/>
        <w:rPr>
          <w:rFonts w:ascii="Tahoma" w:hAnsi="Tahoma" w:cs="Tahoma"/>
          <w:i/>
          <w:i/>
          <w:sz w:val="18"/>
          <w:szCs w:val="18"/>
        </w:rPr>
      </w:pPr>
      <w:r>
        <w:rPr>
          <w:rFonts w:cs="Tahoma" w:ascii="Tahoma" w:hAnsi="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48" w:name="_Hlk158891159"/>
      <w:bookmarkStart w:id="49" w:name="_Hlk162360396"/>
      <w:bookmarkEnd w:id="48"/>
      <w:r>
        <w:rPr>
          <w:rFonts w:cs="Tahoma" w:ascii="Tahoma" w:hAnsi="Tahoma"/>
          <w:i/>
          <w:sz w:val="18"/>
          <w:szCs w:val="18"/>
        </w:rPr>
        <w:t xml:space="preserve">De manera excepcional se podrán incluir </w:t>
      </w:r>
      <w:r>
        <w:rPr>
          <w:rFonts w:cs="Tahoma" w:ascii="Tahoma" w:hAnsi="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bookmarkEnd w:id="49"/>
    </w:p>
    <w:p>
      <w:pPr>
        <w:pStyle w:val="Normal"/>
        <w:jc w:val="both"/>
        <w:rPr>
          <w:rFonts w:ascii="Tahoma" w:hAnsi="Tahoma" w:cs="Tahoma"/>
          <w:i/>
          <w:i/>
          <w:sz w:val="18"/>
          <w:szCs w:val="18"/>
        </w:rPr>
      </w:pPr>
      <w:r>
        <w:rPr>
          <w:rFonts w:cs="Tahoma" w:ascii="Tahoma" w:hAnsi="Tahoma"/>
          <w:i/>
          <w:sz w:val="18"/>
          <w:szCs w:val="18"/>
        </w:rPr>
      </w:r>
    </w:p>
    <w:p>
      <w:pPr>
        <w:pStyle w:val="ListParagraph"/>
        <w:widowControl w:val="false"/>
        <w:numPr>
          <w:ilvl w:val="0"/>
          <w:numId w:val="108"/>
        </w:numPr>
        <w:rPr>
          <w:rFonts w:ascii="Tahoma" w:hAnsi="Tahoma" w:cs="Tahoma"/>
          <w:b/>
          <w:b/>
          <w:bCs/>
          <w:color w:val="FF0000"/>
          <w:kern w:val="2"/>
          <w:szCs w:val="32"/>
        </w:rPr>
      </w:pPr>
      <w:r>
        <w:rPr>
          <w:rFonts w:cs="Tahoma" w:ascii="Tahoma" w:hAnsi="Tahoma"/>
          <w:b/>
          <w:bCs/>
          <w:kern w:val="2"/>
          <w:szCs w:val="32"/>
        </w:rPr>
        <w:t xml:space="preserve">Georreferencia de las viviendas </w:t>
      </w:r>
    </w:p>
    <w:p>
      <w:pPr>
        <w:pStyle w:val="Normal"/>
        <w:rPr>
          <w:rFonts w:ascii="Tahoma" w:hAnsi="Tahoma" w:cs="Tahoma"/>
          <w:lang w:val="es-ES_tradnl"/>
        </w:rPr>
      </w:pPr>
      <w:r>
        <w:rPr>
          <w:rFonts w:cs="Tahoma" w:ascii="Tahoma" w:hAnsi="Tahoma"/>
          <w:lang w:val="es-ES_tradnl"/>
        </w:rPr>
      </w:r>
    </w:p>
    <w:tbl>
      <w:tblPr>
        <w:tblW w:w="9323" w:type="dxa"/>
        <w:jc w:val="left"/>
        <w:tblInd w:w="274" w:type="dxa"/>
        <w:tblLayout w:type="fixed"/>
        <w:tblCellMar>
          <w:top w:w="0" w:type="dxa"/>
          <w:left w:w="70" w:type="dxa"/>
          <w:bottom w:w="0" w:type="dxa"/>
          <w:right w:w="70" w:type="dxa"/>
        </w:tblCellMar>
        <w:tblLook w:val="04a0" w:noHBand="0" w:noVBand="1" w:firstColumn="1" w:lastRow="0" w:lastColumn="0" w:firstRow="1"/>
      </w:tblPr>
      <w:tblGrid>
        <w:gridCol w:w="991"/>
        <w:gridCol w:w="1530"/>
        <w:gridCol w:w="1702"/>
        <w:gridCol w:w="850"/>
        <w:gridCol w:w="1000"/>
        <w:gridCol w:w="1691"/>
        <w:gridCol w:w="1558"/>
      </w:tblGrid>
      <w:tr>
        <w:trPr>
          <w:trHeight w:val="510" w:hRule="atLeast"/>
        </w:trPr>
        <w:tc>
          <w:tcPr>
            <w:tcW w:w="991" w:type="dxa"/>
            <w:tcBorders>
              <w:top w:val="single" w:sz="4" w:space="0" w:color="000000"/>
              <w:left w:val="single" w:sz="4"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Pto.</w:t>
            </w:r>
          </w:p>
        </w:tc>
        <w:tc>
          <w:tcPr>
            <w:tcW w:w="1530" w:type="dxa"/>
            <w:tcBorders>
              <w:top w:val="single" w:sz="4"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Latitud (Norte X)</w:t>
            </w:r>
          </w:p>
        </w:tc>
        <w:tc>
          <w:tcPr>
            <w:tcW w:w="1702" w:type="dxa"/>
            <w:tcBorders>
              <w:top w:val="single" w:sz="4"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Longitud (Este Y)</w:t>
            </w:r>
          </w:p>
        </w:tc>
        <w:tc>
          <w:tcPr>
            <w:tcW w:w="850" w:type="dxa"/>
            <w:tcBorders>
              <w:left w:val="single" w:sz="4" w:space="0" w:color="000000"/>
            </w:tcBorders>
            <w:shd w:color="auto" w:fill="auto" w:val="clear"/>
            <w:vAlign w:val="bottom"/>
          </w:tcPr>
          <w:p>
            <w:pPr>
              <w:pStyle w:val="Normal"/>
              <w:widowControl w:val="false"/>
              <w:jc w:val="center"/>
              <w:rPr>
                <w:rFonts w:ascii="Tahoma" w:hAnsi="Tahoma" w:cs="Tahoma"/>
                <w:b/>
                <w:b/>
                <w:bCs/>
                <w:color w:val="E7E6E6"/>
                <w:lang w:eastAsia="es-BO"/>
              </w:rPr>
            </w:pPr>
            <w:r>
              <w:rPr>
                <w:rFonts w:cs="Tahoma" w:ascii="Tahoma" w:hAnsi="Tahoma"/>
                <w:b/>
                <w:bCs/>
                <w:color w:val="E7E6E6"/>
                <w:lang w:eastAsia="es-BO"/>
              </w:rPr>
            </w:r>
          </w:p>
        </w:tc>
        <w:tc>
          <w:tcPr>
            <w:tcW w:w="1000" w:type="dxa"/>
            <w:tcBorders>
              <w:top w:val="single" w:sz="8" w:space="0" w:color="000000"/>
              <w:left w:val="single" w:sz="8"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Pto.</w:t>
            </w:r>
          </w:p>
        </w:tc>
        <w:tc>
          <w:tcPr>
            <w:tcW w:w="1691" w:type="dxa"/>
            <w:tcBorders>
              <w:top w:val="single" w:sz="8"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Latitud (Norte X)</w:t>
            </w:r>
          </w:p>
        </w:tc>
        <w:tc>
          <w:tcPr>
            <w:tcW w:w="1558" w:type="dxa"/>
            <w:tcBorders>
              <w:top w:val="single" w:sz="8" w:space="0" w:color="000000"/>
              <w:bottom w:val="single" w:sz="4" w:space="0" w:color="000000"/>
              <w:right w:val="single" w:sz="8"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Longitud (Este Y)</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-18,1466717</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-66,6076448</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Calibri" w:hAnsi="Calibri"/>
                <w:color w:val="000000"/>
                <w:lang w:eastAsia="es-BO"/>
              </w:rPr>
            </w:pPr>
            <w:r>
              <w:rPr>
                <w:rFonts w:cs="Tahoma" w:ascii="Tahoma" w:hAnsi="Tahoma"/>
                <w:color w:val="000000"/>
              </w:rPr>
              <w:t>19</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-18,1272052</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-66,5890323</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2</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-18,1485567</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-66,6260367</w:t>
            </w:r>
          </w:p>
        </w:tc>
        <w:tc>
          <w:tcPr>
            <w:tcW w:w="850" w:type="dxa"/>
            <w:tcBorders/>
            <w:shd w:color="000000" w:fill="FFFFFF" w:val="clear"/>
          </w:tcPr>
          <w:p>
            <w:pPr>
              <w:pStyle w:val="Normal"/>
              <w:widowControl w:val="false"/>
              <w:ind w:left="257" w:firstLine="257"/>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20</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-18,1285611</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-66,5844394</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3</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-18,1485833</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-66,6260333</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21</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-18,2176286</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-66,5407735</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4</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-18,1484567</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-66,6259217</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22</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-18,1535368</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-66,5600136</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5</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-18,1426867</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-66,619855</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23</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-18,1561103</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-66,5927459</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6</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-18,1418733</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-66,6201711</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24</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-18,1550573</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-66,5931071</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7</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-18,1622983</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-66,5754118</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25</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-18,1544094</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-66,5929049</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8</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-18,1472126</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-66,6087785</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26</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-18,1276347</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-66,5702227</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9</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-18,1473713</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-66,6085308</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27</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-18,1210299</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-66,5603984</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10</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-18.1418733</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-66.6201711</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28</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-18,1209837</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-66,5602453</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11</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-18,14744</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-66,6262367</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29</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-18,121059</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-66,5598514</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12</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-18,1464777</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-66,5693854</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30</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-18,122735</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-66,5587391</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13</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-18,1527155</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-66,5404974</w:t>
            </w:r>
          </w:p>
        </w:tc>
        <w:tc>
          <w:tcPr>
            <w:tcW w:w="850"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31</w:t>
            </w:r>
          </w:p>
        </w:tc>
        <w:tc>
          <w:tcPr>
            <w:tcW w:w="169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-18,1463488</w:t>
            </w:r>
          </w:p>
        </w:tc>
        <w:tc>
          <w:tcPr>
            <w:tcW w:w="1558"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-66,5674569</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14</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-18.1622983</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-66.5754118</w:t>
            </w:r>
          </w:p>
        </w:tc>
        <w:tc>
          <w:tcPr>
            <w:tcW w:w="850" w:type="dxa"/>
            <w:tcBorders>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32</w:t>
            </w:r>
          </w:p>
        </w:tc>
        <w:tc>
          <w:tcPr>
            <w:tcW w:w="1691"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-18,1468716</w:t>
            </w:r>
          </w:p>
        </w:tc>
        <w:tc>
          <w:tcPr>
            <w:tcW w:w="1558"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-66,5679779</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15</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-18,1585883</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-66,5501947</w:t>
            </w:r>
          </w:p>
        </w:tc>
        <w:tc>
          <w:tcPr>
            <w:tcW w:w="850" w:type="dxa"/>
            <w:tcBorders>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33</w:t>
            </w:r>
          </w:p>
        </w:tc>
        <w:tc>
          <w:tcPr>
            <w:tcW w:w="1691"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-66,5754118</w:t>
            </w:r>
          </w:p>
        </w:tc>
        <w:tc>
          <w:tcPr>
            <w:tcW w:w="1558"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-66,6076448</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16</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-18,162529</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-66,5769727</w:t>
            </w:r>
          </w:p>
        </w:tc>
        <w:tc>
          <w:tcPr>
            <w:tcW w:w="850" w:type="dxa"/>
            <w:tcBorders>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34</w:t>
            </w:r>
          </w:p>
        </w:tc>
        <w:tc>
          <w:tcPr>
            <w:tcW w:w="1691"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-18,1473713</w:t>
            </w:r>
          </w:p>
        </w:tc>
        <w:tc>
          <w:tcPr>
            <w:tcW w:w="1558"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-66,6085308</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17</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-18,1623616</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-66,5768207</w:t>
            </w:r>
          </w:p>
        </w:tc>
        <w:tc>
          <w:tcPr>
            <w:tcW w:w="850" w:type="dxa"/>
            <w:tcBorders>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35</w:t>
            </w:r>
          </w:p>
        </w:tc>
        <w:tc>
          <w:tcPr>
            <w:tcW w:w="1691"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-18,1472126</w:t>
            </w:r>
          </w:p>
        </w:tc>
        <w:tc>
          <w:tcPr>
            <w:tcW w:w="1558"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-66,6087785</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Calibri" w:hAnsi="Calibri"/>
                <w:color w:val="000000"/>
                <w:lang w:eastAsia="es-BO"/>
              </w:rPr>
            </w:pPr>
            <w:r>
              <w:rPr>
                <w:rFonts w:cs="Tahoma" w:ascii="Tahoma" w:hAnsi="Tahoma"/>
                <w:color w:val="000000"/>
              </w:rPr>
              <w:t>18</w:t>
            </w:r>
          </w:p>
        </w:tc>
        <w:tc>
          <w:tcPr>
            <w:tcW w:w="153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-18,1286297</w:t>
            </w:r>
          </w:p>
        </w:tc>
        <w:tc>
          <w:tcPr>
            <w:tcW w:w="170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-66,5880491</w:t>
            </w:r>
          </w:p>
        </w:tc>
        <w:tc>
          <w:tcPr>
            <w:tcW w:w="850" w:type="dxa"/>
            <w:tcBorders>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10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r>
          </w:p>
        </w:tc>
        <w:tc>
          <w:tcPr>
            <w:tcW w:w="1691"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r>
          </w:p>
        </w:tc>
        <w:tc>
          <w:tcPr>
            <w:tcW w:w="1558"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r>
          </w:p>
        </w:tc>
      </w:tr>
    </w:tbl>
    <w:p>
      <w:pPr>
        <w:pStyle w:val="Normal"/>
        <w:jc w:val="both"/>
        <w:rPr>
          <w:rFonts w:ascii="Tahoma" w:hAnsi="Tahoma" w:cs="Tahoma"/>
          <w:sz w:val="18"/>
          <w:szCs w:val="18"/>
          <w:lang w:val="es-ES_tradnl"/>
        </w:rPr>
      </w:pPr>
      <w:r>
        <w:rPr>
          <w:rFonts w:cs="Tahoma" w:ascii="Tahoma" w:hAnsi="Tahoma"/>
          <w:sz w:val="18"/>
          <w:szCs w:val="18"/>
          <w:lang w:val="es-ES_tradnl"/>
        </w:rPr>
      </w:r>
    </w:p>
    <w:p>
      <w:pPr>
        <w:pStyle w:val="Normal"/>
        <w:jc w:val="both"/>
        <w:rPr>
          <w:rFonts w:ascii="Tahoma" w:hAnsi="Tahoma" w:cs="Tahoma"/>
          <w:sz w:val="18"/>
          <w:szCs w:val="18"/>
          <w:lang w:val="es-ES_tradnl"/>
        </w:rPr>
      </w:pPr>
      <w:r>
        <w:rPr>
          <w:rFonts w:cs="Tahoma" w:ascii="Tahoma" w:hAnsi="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50" w:name="_Hlk126935243"/>
      <w:bookmarkStart w:id="51" w:name="_Hlk112915699"/>
      <w:bookmarkStart w:id="52" w:name="_Toc71811148"/>
      <w:bookmarkEnd w:id="50"/>
      <w:bookmarkEnd w:id="51"/>
      <w:r>
        <w:rPr>
          <w:rFonts w:cs="Tahoma" w:ascii="Tahoma" w:hAnsi="Tahoma"/>
          <w:b/>
          <w:bCs/>
          <w:color w:val="000000"/>
          <w:kern w:val="2"/>
          <w:lang w:val="es-ES_tradnl"/>
        </w:rPr>
        <w:t>ACCESO A LAS COMUNIDADES O BARRIO/ZONA/URBANIZACIÓN/JUNTA VECINAL BENEFICIADAS</w:t>
      </w:r>
      <w:bookmarkEnd w:id="52"/>
    </w:p>
    <w:tbl>
      <w:tblPr>
        <w:tblW w:w="49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7"/>
        <w:gridCol w:w="1081"/>
        <w:gridCol w:w="752"/>
        <w:gridCol w:w="2235"/>
        <w:gridCol w:w="1658"/>
        <w:gridCol w:w="1058"/>
        <w:gridCol w:w="1895"/>
      </w:tblGrid>
      <w:tr>
        <w:trPr>
          <w:trHeight w:val="266" w:hRule="atLeast"/>
        </w:trPr>
        <w:tc>
          <w:tcPr>
            <w:tcW w:w="39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08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987" w:type="dxa"/>
            <w:gridSpan w:val="2"/>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658"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 xml:space="preserve">Distancia </w:t>
            </w:r>
          </w:p>
        </w:tc>
        <w:tc>
          <w:tcPr>
            <w:tcW w:w="105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895"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lang w:val="es-ES_tradnl"/>
              </w:rPr>
              <w:t xml:space="preserve">POTOSÍ </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CENTRO POBLADO DE CARIPUYO</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282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 xml:space="preserve">5 hrs 30 min </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Asfalto - Tierra</w:t>
            </w:r>
          </w:p>
        </w:tc>
      </w:tr>
      <w:tr>
        <w:trPr>
          <w:trHeight w:val="1"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CARIPUYO</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CHOCOMA ABAJO</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16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 xml:space="preserve">38 min </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CHOCOMA ABAJO</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CHIHUIRAPI</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14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26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CHIHUIRAPI</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CATACOTA</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5.5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9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CATA COTA</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CATARIRI</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4.1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8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CATARIRI</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MIKANI B</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8.3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19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CHIHUIRAPI</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CALACONDO</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3.8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5.1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CALACONDO</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PUCHO PUCHO</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2.3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4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160"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PUCHO PUCHO</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CALAZAYA</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1.7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3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160"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CALAZAYA</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PAYUTA</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3.8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5.1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160"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CALAZAYA</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COA COANI</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9.5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21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160" w:hRule="atLeast"/>
        </w:trPr>
        <w:tc>
          <w:tcPr>
            <w:tcW w:w="3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12</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COACOANI</w:t>
            </w:r>
          </w:p>
        </w:tc>
        <w:tc>
          <w:tcPr>
            <w:tcW w:w="2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CALATACAZA</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5.7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14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tierra</w:t>
            </w:r>
          </w:p>
        </w:tc>
      </w:tr>
    </w:tbl>
    <w:p>
      <w:pPr>
        <w:pStyle w:val="ListParagraph"/>
        <w:widowControl w:val="false"/>
        <w:numPr>
          <w:ilvl w:val="0"/>
          <w:numId w:val="46"/>
        </w:numPr>
        <w:rPr>
          <w:rFonts w:ascii="Tahoma" w:hAnsi="Tahoma" w:cs="Tahoma"/>
          <w:bCs/>
          <w:i/>
          <w:i/>
          <w:iCs/>
        </w:rPr>
      </w:pPr>
      <w:bookmarkStart w:id="53" w:name="_Toc100250568"/>
      <w:bookmarkStart w:id="54" w:name="_Toc49531233"/>
      <w:bookmarkStart w:id="55"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53"/>
      <w:bookmarkEnd w:id="54"/>
      <w:bookmarkEnd w:id="55"/>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CARIPUYO</w:t>
      </w:r>
      <w:r>
        <w:rPr>
          <w:rFonts w:cs="Tahoma" w:ascii="Tahoma" w:hAnsi="Tahoma"/>
          <w:b/>
        </w:rPr>
        <w:t xml:space="preserve"> – FASE (</w:t>
      </w:r>
      <w:r>
        <w:rPr>
          <w:rFonts w:cs="Tahoma" w:ascii="Tahoma" w:hAnsi="Tahoma"/>
          <w:b/>
          <w:color w:val="FF0000"/>
        </w:rPr>
        <w:t>VII</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35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jc w:val="both"/>
        <w:rPr>
          <w:rFonts w:ascii="Tahoma" w:hAnsi="Tahoma" w:cs="Tahoma"/>
          <w:lang w:val="es-ES_tradnl"/>
        </w:rPr>
      </w:pPr>
      <w:bookmarkStart w:id="5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70</w:t>
      </w:r>
      <w:r>
        <w:rPr>
          <w:rFonts w:cs="Tahoma" w:ascii="Tahoma" w:hAnsi="Tahoma"/>
          <w:lang w:val="es-ES_tradnl"/>
        </w:rPr>
        <w:t xml:space="preserve"> beneficiarios emitidos por Derechos Reales, correspondientes al presente proyecto.</w:t>
      </w:r>
      <w:bookmarkEnd w:id="56"/>
    </w:p>
    <w:p>
      <w:pPr>
        <w:pStyle w:val="Normal"/>
        <w:spacing w:lineRule="atLeast" w:line="260"/>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57" w:name="_Toc71811150"/>
      <w:r>
        <w:rPr>
          <w:rFonts w:cs="Tahoma" w:ascii="Tahoma" w:hAnsi="Tahoma"/>
          <w:b/>
          <w:bCs/>
          <w:color w:val="000000"/>
          <w:kern w:val="2"/>
          <w:lang w:val="es-ES_tradnl"/>
        </w:rPr>
        <w:t>ALCANCE DE LA CONSULTORÍA.</w:t>
      </w:r>
      <w:bookmarkEnd w:id="5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7"/>
        </w:numPr>
        <w:tabs>
          <w:tab w:val="clear" w:pos="708"/>
          <w:tab w:val="left" w:pos="720" w:leader="none"/>
        </w:tabs>
        <w:spacing w:lineRule="atLeast" w:line="260" w:before="0" w:after="0"/>
        <w:ind w:left="284"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7"/>
        </w:numPr>
        <w:spacing w:lineRule="atLeast" w:line="260" w:before="0" w:after="0"/>
        <w:ind w:left="426" w:hanging="360"/>
        <w:contextualSpacing/>
        <w:jc w:val="both"/>
        <w:rPr>
          <w:rFonts w:ascii="Tahoma" w:hAnsi="Tahoma" w:cs="Tahoma"/>
          <w:color w:val="000000"/>
          <w:lang w:val="es-ES_tradnl"/>
        </w:rPr>
      </w:pPr>
      <w:bookmarkStart w:id="58" w:name="_Hlk170292260"/>
      <w:bookmarkStart w:id="59" w:name="_Hlk170292239"/>
      <w:r>
        <w:rPr>
          <w:rFonts w:cs="Tahoma" w:ascii="Tahoma" w:hAnsi="Tahoma"/>
          <w:lang w:val="es-ES_tradnl"/>
        </w:rPr>
        <w:t xml:space="preserve">Capacitar y Comunicar a los beneficiarios para el inicio de los tramites de los certificados </w:t>
      </w:r>
      <w:bookmarkEnd w:id="59"/>
      <w:r>
        <w:rPr>
          <w:rFonts w:cs="Tahoma" w:ascii="Tahoma" w:hAnsi="Tahoma"/>
          <w:lang w:val="es-ES_tradnl"/>
        </w:rPr>
        <w:t>de no Propiedad previo a la ejecución física de la obra.</w:t>
      </w:r>
      <w:bookmarkEnd w:id="58"/>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0"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0"/>
      <w:r>
        <w:rPr>
          <w:rFonts w:cs="Tahoma" w:ascii="Tahoma" w:hAnsi="Tahoma"/>
          <w:lang w:val="es-ES_tradnl"/>
        </w:rPr>
        <w:t>, mediante visitas al sitio, aprobado por el Inspector</w:t>
      </w:r>
      <w:bookmarkStart w:id="61" w:name="_Hlk113371329"/>
      <w:r>
        <w:rPr>
          <w:rFonts w:cs="Tahoma" w:ascii="Tahoma" w:hAnsi="Tahoma"/>
          <w:lang w:val="es-ES_tradnl"/>
        </w:rPr>
        <w:t xml:space="preserve"> y validado por el Fiscal del Proyecto, previo acompañamiento.</w:t>
      </w:r>
      <w:bookmarkEnd w:id="61"/>
    </w:p>
    <w:p>
      <w:pPr>
        <w:pStyle w:val="ListParagraph"/>
        <w:widowControl w:val="false"/>
        <w:numPr>
          <w:ilvl w:val="0"/>
          <w:numId w:val="48"/>
        </w:numPr>
        <w:spacing w:lineRule="atLeast" w:line="260" w:before="0" w:after="0"/>
        <w:ind w:left="284" w:hanging="283"/>
        <w:contextualSpacing/>
        <w:jc w:val="both"/>
        <w:rPr>
          <w:rFonts w:ascii="Tahoma" w:hAnsi="Tahoma" w:cs="Tahoma"/>
          <w:lang w:val="es-ES_tradnl"/>
        </w:rPr>
      </w:pPr>
      <w:bookmarkStart w:id="62" w:name="_Hlk146287826"/>
      <w:bookmarkStart w:id="63" w:name="_Hlk14628710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2"/>
      <w:bookmarkEnd w:id="63"/>
    </w:p>
    <w:p>
      <w:pPr>
        <w:pStyle w:val="ListParagraph"/>
        <w:widowControl w:val="false"/>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70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64" w:name="_Hlk145489069"/>
      <w:bookmarkStart w:id="65" w:name="_Hlk145577011"/>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4"/>
      <w:bookmarkEnd w:id="65"/>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lang w:val="es-ES_tradnl"/>
        </w:rPr>
      </w:pPr>
      <w:bookmarkStart w:id="66" w:name="_Hlk126076405"/>
      <w:bookmarkEnd w:id="66"/>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7" w:name="_Hlk126076662"/>
      <w:r>
        <w:rPr>
          <w:rFonts w:cs="Tahoma" w:ascii="Tahoma" w:hAnsi="Tahoma"/>
          <w:lang w:val="es-ES_tradnl"/>
        </w:rPr>
        <w:t xml:space="preserve">en la implantación de </w:t>
      </w:r>
      <w:bookmarkEnd w:id="67"/>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ListParagraph"/>
        <w:numPr>
          <w:ilvl w:val="0"/>
          <w:numId w:val="48"/>
        </w:numPr>
        <w:spacing w:lineRule="atLeast" w:line="260" w:before="0" w:after="0"/>
        <w:ind w:left="284" w:hanging="283"/>
        <w:contextualSpacing/>
        <w:jc w:val="both"/>
        <w:rPr>
          <w:rFonts w:ascii="Tahoma" w:hAnsi="Tahoma" w:cs="Tahoma"/>
          <w:lang w:val="es-ES_tradnl"/>
        </w:rPr>
      </w:pPr>
      <w:bookmarkStart w:id="68" w:name="_Hlk126076405"/>
      <w:bookmarkStart w:id="69" w:name="_Hlk158992313"/>
      <w:bookmarkEnd w:id="68"/>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69"/>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9"/>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9"/>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incumplimiento de aporte propio, a la tercera notificación de incumplimiento.</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En</w:t>
      </w:r>
      <w:r>
        <w:rPr>
          <w:rFonts w:cs="Tahoma" w:ascii="Tahoma" w:hAnsi="Tahoma"/>
          <w:color w:val="000000" w:themeColor="text1"/>
          <w:lang w:val="es-ES_tradnl"/>
        </w:rPr>
        <w:t xml:space="preserve"> otro tipo de casos, no previstos en el proyecto, la Dirección Departamental previo análisis social y jurídico, definirá la sustitución del beneficiario.</w:t>
      </w:r>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9"/>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9"/>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0" w:name="_Hlk126076967"/>
      <w:r>
        <w:rPr>
          <w:rFonts w:cs="Tahoma" w:ascii="Tahoma" w:hAnsi="Tahoma"/>
          <w:color w:val="000000"/>
          <w:lang w:val="es-ES_tradnl"/>
        </w:rPr>
        <w:t xml:space="preserve">cantidades asignadas </w:t>
      </w:r>
      <w:bookmarkEnd w:id="70"/>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1" w:name="_Toc71811151"/>
      <w:r>
        <w:rPr>
          <w:rFonts w:cs="Tahoma" w:ascii="Tahoma" w:hAnsi="Tahoma"/>
          <w:b/>
          <w:bCs/>
          <w:color w:val="000000"/>
          <w:kern w:val="2"/>
          <w:lang w:val="es-ES_tradnl"/>
        </w:rPr>
        <w:t>FASES DE LA CONSULTORÍA.</w:t>
      </w:r>
      <w:bookmarkEnd w:id="71"/>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12" wp14:anchorId="567785F1">
                <wp:simplePos x="0" y="0"/>
                <wp:positionH relativeFrom="column">
                  <wp:posOffset>433070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567785F1">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4" wp14:anchorId="0EA47D80">
                <wp:simplePos x="0" y="0"/>
                <wp:positionH relativeFrom="column">
                  <wp:posOffset>1628775</wp:posOffset>
                </wp:positionH>
                <wp:positionV relativeFrom="paragraph">
                  <wp:posOffset>413385</wp:posOffset>
                </wp:positionV>
                <wp:extent cx="654685" cy="213360"/>
                <wp:effectExtent l="6985" t="22225" r="20320" b="46990"/>
                <wp:wrapNone/>
                <wp:docPr id="12"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0EA47D80"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5" wp14:anchorId="1ECE3C86">
                <wp:simplePos x="0" y="0"/>
                <wp:positionH relativeFrom="column">
                  <wp:posOffset>2280920</wp:posOffset>
                </wp:positionH>
                <wp:positionV relativeFrom="paragraph">
                  <wp:posOffset>193675</wp:posOffset>
                </wp:positionV>
                <wp:extent cx="134239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1ECE3C8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7" wp14:anchorId="66C3E626">
                <wp:simplePos x="0" y="0"/>
                <wp:positionH relativeFrom="column">
                  <wp:posOffset>3484245</wp:posOffset>
                </wp:positionH>
                <wp:positionV relativeFrom="paragraph">
                  <wp:posOffset>236855</wp:posOffset>
                </wp:positionV>
                <wp:extent cx="654685" cy="213360"/>
                <wp:effectExtent l="6985" t="22225" r="20320" b="46990"/>
                <wp:wrapNone/>
                <wp:docPr id="15"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66C3E626"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8" wp14:anchorId="20BF0B76">
                <wp:simplePos x="0" y="0"/>
                <wp:positionH relativeFrom="column">
                  <wp:posOffset>4119245</wp:posOffset>
                </wp:positionH>
                <wp:positionV relativeFrom="paragraph">
                  <wp:posOffset>1905</wp:posOffset>
                </wp:positionV>
                <wp:extent cx="1704340" cy="654685"/>
                <wp:effectExtent l="6350" t="6985" r="19050" b="31115"/>
                <wp:wrapNone/>
                <wp:docPr id="16"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0BF0B7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Gestión y presentación de los Certificados de no Propiedad a nivel nacional de los beneficiarios del proyecto.</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0"/>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2" w:name="_Toc71811152"/>
      <w:r>
        <w:rPr>
          <w:rFonts w:cs="Tahoma" w:ascii="Tahoma" w:hAnsi="Tahoma"/>
          <w:b/>
          <w:bCs/>
          <w:color w:val="000000"/>
          <w:kern w:val="2"/>
          <w:lang w:val="es-ES_tradnl"/>
        </w:rPr>
        <w:t>PLAZO DE EJECUCIÓN DE LA CONSULTORÍA</w:t>
      </w:r>
      <w:bookmarkEnd w:id="72"/>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 xml:space="preserve">135 (Ciento treinta y cinco)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3" w:name="_Toc71811153"/>
      <w:r>
        <w:rPr>
          <w:rFonts w:cs="Tahoma" w:ascii="Tahoma" w:hAnsi="Tahoma"/>
          <w:b/>
          <w:bCs/>
          <w:color w:val="000000"/>
          <w:kern w:val="2"/>
          <w:lang w:val="es-ES_tradnl"/>
        </w:rPr>
        <w:t>CRONOGRAMA DE PLAZOS DE LA CONSULTORÍA</w:t>
      </w:r>
      <w:bookmarkEnd w:id="73"/>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4"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4"/>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859" w:hRule="exact"/>
        </w:trPr>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sz w:val="18"/>
                <w:szCs w:val="18"/>
              </w:rPr>
            </w:pPr>
            <w:r>
              <w:rPr>
                <w:rFonts w:cs="Tahoma" w:ascii="Tahoma" w:hAnsi="Tahoma"/>
                <w:color w:val="FF0000"/>
              </w:rPr>
              <w:t>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24" wp14:anchorId="49694975">
                      <wp:simplePos x="0" y="0"/>
                      <wp:positionH relativeFrom="column">
                        <wp:posOffset>-3175</wp:posOffset>
                      </wp:positionH>
                      <wp:positionV relativeFrom="paragraph">
                        <wp:posOffset>161290</wp:posOffset>
                      </wp:positionV>
                      <wp:extent cx="539750" cy="162560"/>
                      <wp:effectExtent l="19050" t="19050" r="31750" b="66040"/>
                      <wp:wrapNone/>
                      <wp:docPr id="18"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8" wp14:anchorId="729F6728">
                      <wp:simplePos x="0" y="0"/>
                      <wp:positionH relativeFrom="column">
                        <wp:posOffset>548005</wp:posOffset>
                      </wp:positionH>
                      <wp:positionV relativeFrom="paragraph">
                        <wp:posOffset>248285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3.15pt;margin-top:19.55pt;width:0.05pt;height:37.1pt;mso-wrap-style:none;v-text-anchor:middle" wp14:anchorId="729F6728" type="_x0000_t32">
                      <v:fill o:detectmouseclick="t" on="false"/>
                      <v:stroke color="#ed7d31" weight="31680" endarrow="block" endarrowwidth="medium" endarrowlength="medium" joinstyle="round" endcap="flat"/>
                      <w10:wrap type="none"/>
                    </v:shape>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30% de ejecución física</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22" wp14:anchorId="4B08A61E">
                      <wp:simplePos x="0" y="0"/>
                      <wp:positionH relativeFrom="column">
                        <wp:posOffset>544830</wp:posOffset>
                      </wp:positionH>
                      <wp:positionV relativeFrom="paragraph">
                        <wp:posOffset>184785</wp:posOffset>
                      </wp:positionV>
                      <wp:extent cx="539750" cy="162560"/>
                      <wp:effectExtent l="19050" t="19050" r="31750" b="66040"/>
                      <wp:wrapNone/>
                      <wp:docPr id="20"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 xml:space="preserve">Informe de avance al 60% de ejecución física  </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23" wp14:anchorId="2ABBC860">
                      <wp:simplePos x="0" y="0"/>
                      <wp:positionH relativeFrom="column">
                        <wp:posOffset>1084580</wp:posOffset>
                      </wp:positionH>
                      <wp:positionV relativeFrom="paragraph">
                        <wp:posOffset>176530</wp:posOffset>
                      </wp:positionV>
                      <wp:extent cx="539750" cy="162560"/>
                      <wp:effectExtent l="19050" t="19050" r="31750" b="66040"/>
                      <wp:wrapNone/>
                      <wp:docPr id="21"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7" wp14:anchorId="656C44E7">
                      <wp:simplePos x="0" y="0"/>
                      <wp:positionH relativeFrom="column">
                        <wp:posOffset>1087755</wp:posOffset>
                      </wp:positionH>
                      <wp:positionV relativeFrom="paragraph">
                        <wp:posOffset>-193675</wp:posOffset>
                      </wp:positionV>
                      <wp:extent cx="1270" cy="471805"/>
                      <wp:effectExtent l="46355" t="16510" r="48260" b="0"/>
                      <wp:wrapNone/>
                      <wp:docPr id="22"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85.65pt;margin-top:-15.25pt;width:0.05pt;height:37.1pt;mso-wrap-style:none;v-text-anchor:middle" wp14:anchorId="656C44E7" type="_x0000_t32">
                      <v:fill o:detectmouseclick="t" on="false"/>
                      <v:stroke color="#ed7d31" weight="31680" endarrow="block" endarrowwidth="medium" endarrowlength="medium" joinstyle="round" endcap="flat"/>
                      <w10:wrap type="none"/>
                    </v:shape>
                  </w:pict>
                </mc:Fallback>
              </mc:AlternateContent>
            </w:r>
          </w:p>
        </w:tc>
      </w:tr>
      <w:tr>
        <w:trPr>
          <w:trHeight w:val="1275"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4</w:t>
            </w:r>
            <w:r>
              <w:rPr>
                <w:rFonts w:cs="Tahoma" w:ascii="Tahoma" w:hAnsi="Tahoma"/>
                <w:sz w:val="18"/>
                <w:szCs w:val="18"/>
              </w:rPr>
              <w:t xml:space="preserve"> – A la Recepción Provisional de la ejecución física 100% del proyecto</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sz w:val="14"/>
                <w:szCs w:val="18"/>
              </w:rPr>
            </w:pPr>
            <w:r>
              <w:rPr>
                <w:rFonts w:cs="Tahoma" w:ascii="Tahoma" w:hAnsi="Tahoma"/>
                <w:color w:val="FF0000"/>
                <w:sz w:val="14"/>
                <w:szCs w:val="18"/>
              </w:rPr>
            </w:r>
          </w:p>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sz w:val="14"/>
                <w:szCs w:val="18"/>
              </w:rPr>
            </w:pPr>
            <w:r>
              <w:rPr>
                <w:rFonts w:cs="Tahoma" w:ascii="Tahoma" w:hAnsi="Tahoma"/>
                <w:color w:val="FF0000"/>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29845" simplePos="0" locked="0" layoutInCell="0" allowOverlap="1" relativeHeight="29" wp14:anchorId="3E8B7A43">
                      <wp:simplePos x="0" y="0"/>
                      <wp:positionH relativeFrom="column">
                        <wp:posOffset>1633220</wp:posOffset>
                      </wp:positionH>
                      <wp:positionV relativeFrom="paragraph">
                        <wp:posOffset>285750</wp:posOffset>
                      </wp:positionV>
                      <wp:extent cx="828040" cy="192405"/>
                      <wp:effectExtent l="19685" t="20320" r="32385" b="44450"/>
                      <wp:wrapNone/>
                      <wp:docPr id="23" name="Rectángulo redondeado 4"/>
                      <a:graphic xmlns:a="http://schemas.openxmlformats.org/drawingml/2006/main">
                        <a:graphicData uri="http://schemas.microsoft.com/office/word/2010/wordprocessingShape">
                          <wps:wsp>
                            <wps:cNvSpPr/>
                            <wps:spPr>
                              <a:xfrm>
                                <a:off x="0" y="0"/>
                                <a:ext cx="82800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46990" distL="95250" distR="95250" simplePos="0" locked="0" layoutInCell="0" allowOverlap="1" relativeHeight="32" wp14:anchorId="5686493C">
                      <wp:simplePos x="0" y="0"/>
                      <wp:positionH relativeFrom="column">
                        <wp:posOffset>1634490</wp:posOffset>
                      </wp:positionH>
                      <wp:positionV relativeFrom="paragraph">
                        <wp:posOffset>-250825</wp:posOffset>
                      </wp:positionV>
                      <wp:extent cx="635" cy="734695"/>
                      <wp:effectExtent l="47625" t="16510" r="47625" b="0"/>
                      <wp:wrapNone/>
                      <wp:docPr id="24" name="Conector recto de flecha 9"/>
                      <a:graphic xmlns:a="http://schemas.openxmlformats.org/drawingml/2006/main">
                        <a:graphicData uri="http://schemas.microsoft.com/office/word/2010/wordprocessingShape">
                          <wps:wsp>
                            <wps:cNvSpPr/>
                            <wps:spPr>
                              <a:xfrm>
                                <a:off x="0" y="0"/>
                                <a:ext cx="720" cy="7347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28.7pt;margin-top:-19.75pt;width:0pt;height:57.8pt;mso-wrap-style:none;v-text-anchor:middle" wp14:anchorId="5686493C" type="_x0000_t32">
                      <v:fill o:detectmouseclick="t" on="false"/>
                      <v:stroke color="#ed7d31" weight="31680" endarrow="block" endarrowwidth="medium" endarrowlength="medium" joinstyle="round" endcap="flat"/>
                      <w10:wrap type="none"/>
                    </v:shape>
                  </w:pict>
                </mc:Fallback>
              </mc:AlternateContent>
            </w:r>
          </w:p>
        </w:tc>
      </w:tr>
      <w:tr>
        <w:trPr>
          <w:trHeight w:val="100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b/>
                <w:b/>
                <w:color w:val="FF0000"/>
                <w:sz w:val="14"/>
                <w:szCs w:val="18"/>
              </w:rPr>
            </w:pPr>
            <w:r>
              <w:rPr>
                <w:rFonts w:cs="Tahoma" w:ascii="Tahoma" w:hAnsi="Tahoma"/>
                <w:b/>
                <w:color w:val="FF0000"/>
              </w:rPr>
              <w:t>125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31115" simplePos="0" locked="0" layoutInCell="0" allowOverlap="1" relativeHeight="25" wp14:anchorId="13EAFE92">
                      <wp:simplePos x="0" y="0"/>
                      <wp:positionH relativeFrom="column">
                        <wp:posOffset>5080</wp:posOffset>
                      </wp:positionH>
                      <wp:positionV relativeFrom="paragraph">
                        <wp:posOffset>136525</wp:posOffset>
                      </wp:positionV>
                      <wp:extent cx="2484120" cy="211455"/>
                      <wp:effectExtent l="19685" t="20320" r="32385" b="44450"/>
                      <wp:wrapNone/>
                      <wp:docPr id="25" name="Rectángulo redondeado 2"/>
                      <a:graphic xmlns:a="http://schemas.openxmlformats.org/drawingml/2006/main">
                        <a:graphicData uri="http://schemas.microsoft.com/office/word/2010/wordprocessingShape">
                          <wps:wsp>
                            <wps:cNvSpPr/>
                            <wps:spPr>
                              <a:xfrm>
                                <a:off x="0" y="0"/>
                                <a:ext cx="2484000" cy="211320"/>
                              </a:xfrm>
                              <a:prstGeom prst="roundRect">
                                <a:avLst>
                                  <a:gd name="adj" fmla="val 16667"/>
                                </a:avLst>
                              </a:prstGeom>
                              <a:solidFill>
                                <a:schemeClr val="accent5">
                                  <a:lumMod val="60000"/>
                                  <a:lumOff val="40000"/>
                                </a:schemeClr>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30" wp14:anchorId="7086EEC3">
                      <wp:simplePos x="0" y="0"/>
                      <wp:positionH relativeFrom="column">
                        <wp:posOffset>2520950</wp:posOffset>
                      </wp:positionH>
                      <wp:positionV relativeFrom="paragraph">
                        <wp:posOffset>118745</wp:posOffset>
                      </wp:positionV>
                      <wp:extent cx="263525" cy="194310"/>
                      <wp:effectExtent l="0" t="0" r="0" b="0"/>
                      <wp:wrapNone/>
                      <wp:docPr id="26" name="Cuadro de texto 42"/>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2" path="m0,0l-2147483645,0l-2147483645,-2147483646l0,-2147483646xe" stroked="f" o:allowincell="f" style="position:absolute;margin-left:198.5pt;margin-top:9.35pt;width:20.7pt;height:15.25pt;mso-wrap-style:square;v-text-anchor:top" wp14:anchorId="7086EEC3">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mc:AlternateContent>
                <mc:Choice Requires="wps">
                  <w:drawing>
                    <wp:anchor behindDoc="0" distT="0" distB="37465" distL="95250" distR="76200" simplePos="0" locked="0" layoutInCell="0" allowOverlap="1" relativeHeight="36" wp14:anchorId="46F25136">
                      <wp:simplePos x="0" y="0"/>
                      <wp:positionH relativeFrom="column">
                        <wp:posOffset>2495550</wp:posOffset>
                      </wp:positionH>
                      <wp:positionV relativeFrom="paragraph">
                        <wp:posOffset>-330835</wp:posOffset>
                      </wp:positionV>
                      <wp:extent cx="635" cy="1296035"/>
                      <wp:effectExtent l="47625" t="16510" r="47625" b="0"/>
                      <wp:wrapNone/>
                      <wp:docPr id="28" name="Conector recto de flecha 9"/>
                      <a:graphic xmlns:a="http://schemas.openxmlformats.org/drawingml/2006/main">
                        <a:graphicData uri="http://schemas.microsoft.com/office/word/2010/wordprocessingShape">
                          <wps:wsp>
                            <wps:cNvSpPr/>
                            <wps:spPr>
                              <a:xfrm>
                                <a:off x="0" y="0"/>
                                <a:ext cx="720" cy="12960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96.5pt;margin-top:-26.05pt;width:0pt;height:102pt;mso-wrap-style:none;v-text-anchor:middle" wp14:anchorId="46F25136" type="_x0000_t32">
                      <v:fill o:detectmouseclick="t" on="false"/>
                      <v:stroke color="#ed7d31" weight="31680" endarrow="block" endarrowwidth="medium" endarrowlength="medium" joinstyle="round" endcap="flat"/>
                      <w10:wrap type="none"/>
                    </v:shape>
                  </w:pict>
                </mc:Fallback>
              </mc:AlternateContent>
            </w:r>
          </w:p>
        </w:tc>
      </w:tr>
      <w:tr>
        <w:trPr>
          <w:trHeight w:val="914"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5</w:t>
            </w:r>
            <w:r>
              <w:rPr>
                <w:rFonts w:cs="Tahoma" w:ascii="Tahoma" w:hAnsi="Tahoma"/>
                <w:sz w:val="18"/>
                <w:szCs w:val="18"/>
              </w:rPr>
              <w:t xml:space="preserve"> – A la </w:t>
            </w:r>
            <w:r>
              <w:rPr>
                <w:rFonts w:cs="Tahoma" w:ascii="Tahoma" w:hAnsi="Tahoma"/>
                <w:b/>
                <w:bCs/>
                <w:sz w:val="18"/>
                <w:szCs w:val="18"/>
              </w:rPr>
              <w:t>Recepción Definitiva</w:t>
            </w:r>
            <w:r>
              <w:rPr>
                <w:rFonts w:cs="Tahoma" w:ascii="Tahoma" w:hAnsi="Tahoma"/>
                <w:sz w:val="18"/>
                <w:szCs w:val="18"/>
              </w:rPr>
              <w:t xml:space="preserve"> </w:t>
            </w:r>
            <w:r>
              <w:rPr>
                <w:rFonts w:cs="Tahoma" w:ascii="Tahoma" w:hAnsi="Tahoma"/>
                <w:sz w:val="18"/>
                <w:szCs w:val="18"/>
                <w:lang w:val="es-ES_tradnl"/>
              </w:rPr>
              <w:t>del proyecto</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highlight w:val="green"/>
              </w:rPr>
            </w:pPr>
            <w:r>
              <w:rPr>
                <w:rFonts w:cs="Tahoma" w:ascii="Tahoma" w:hAnsi="Tahoma"/>
                <w:highlight w:val="green"/>
              </w:rPr>
            </w:r>
          </w:p>
          <w:p>
            <w:pPr>
              <w:pStyle w:val="Normal"/>
              <w:widowControl w:val="false"/>
              <w:spacing w:lineRule="exact" w:line="200"/>
              <w:jc w:val="center"/>
              <w:rPr>
                <w:rFonts w:ascii="Tahoma" w:hAnsi="Tahoma" w:cs="Tahoma"/>
                <w:sz w:val="14"/>
                <w:szCs w:val="14"/>
                <w:highlight w:val="green"/>
              </w:rPr>
            </w:pPr>
            <w:r>
              <w:rPr>
                <w:rFonts w:cs="Tahoma" w:ascii="Tahoma" w:hAnsi="Tahoma"/>
                <w:color w:val="FF0000"/>
              </w:rPr>
              <w:t>Hasta 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35" wp14:anchorId="3D05DC3C">
                      <wp:simplePos x="0" y="0"/>
                      <wp:positionH relativeFrom="column">
                        <wp:posOffset>3926840</wp:posOffset>
                      </wp:positionH>
                      <wp:positionV relativeFrom="paragraph">
                        <wp:posOffset>188595</wp:posOffset>
                      </wp:positionV>
                      <wp:extent cx="539750" cy="162560"/>
                      <wp:effectExtent l="19050" t="19050" r="31750" b="66040"/>
                      <wp:wrapNone/>
                      <wp:docPr id="29"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1017"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b/>
                <w:b/>
                <w:color w:val="FF0000"/>
                <w:sz w:val="14"/>
                <w:szCs w:val="18"/>
              </w:rPr>
            </w:pPr>
            <w:r>
              <w:rPr>
                <w:rFonts w:cs="Tahoma" w:ascii="Tahoma" w:hAnsi="Tahoma"/>
                <w:b/>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5720" simplePos="0" locked="0" layoutInCell="0" allowOverlap="1" relativeHeight="26" wp14:anchorId="55044B13">
                      <wp:simplePos x="0" y="0"/>
                      <wp:positionH relativeFrom="column">
                        <wp:posOffset>39370</wp:posOffset>
                      </wp:positionH>
                      <wp:positionV relativeFrom="paragraph">
                        <wp:posOffset>259715</wp:posOffset>
                      </wp:positionV>
                      <wp:extent cx="3060065" cy="172085"/>
                      <wp:effectExtent l="20320" t="20320" r="31750" b="44450"/>
                      <wp:wrapNone/>
                      <wp:docPr id="30" name="Rectángulo redondeado 1"/>
                      <a:graphic xmlns:a="http://schemas.openxmlformats.org/drawingml/2006/main">
                        <a:graphicData uri="http://schemas.microsoft.com/office/word/2010/wordprocessingShape">
                          <wps:wsp>
                            <wps:cNvSpPr/>
                            <wps:spPr>
                              <a:xfrm>
                                <a:off x="0" y="0"/>
                                <a:ext cx="3060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33" wp14:anchorId="1231E850">
                      <wp:simplePos x="0" y="0"/>
                      <wp:positionH relativeFrom="column">
                        <wp:posOffset>2979420</wp:posOffset>
                      </wp:positionH>
                      <wp:positionV relativeFrom="paragraph">
                        <wp:posOffset>58420</wp:posOffset>
                      </wp:positionV>
                      <wp:extent cx="343535" cy="194310"/>
                      <wp:effectExtent l="0" t="0" r="0" b="0"/>
                      <wp:wrapNone/>
                      <wp:docPr id="31" name="Cuadro de texto 46"/>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6" path="m0,0l-2147483645,0l-2147483645,-2147483646l0,-2147483646xe" stroked="f" o:allowincell="f" style="position:absolute;margin-left:234.6pt;margin-top:4.6pt;width:27pt;height:15.25pt;mso-wrap-style:square;v-text-anchor:top" wp14:anchorId="1231E850">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7"/>
        </w:numPr>
        <w:spacing w:lineRule="atLeast" w:line="240"/>
        <w:ind w:left="426" w:hanging="360"/>
        <w:jc w:val="both"/>
        <w:rPr>
          <w:rFonts w:ascii="Tahoma" w:hAnsi="Tahoma" w:cs="Tahoma"/>
          <w:lang w:val="es-ES_tradnl"/>
        </w:rPr>
      </w:pPr>
      <w:bookmarkStart w:id="75" w:name="_Hlk179908470"/>
      <w:bookmarkStart w:id="76" w:name="_Hlk170197918"/>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bookmarkEnd w:id="75"/>
    </w:p>
    <w:p>
      <w:pPr>
        <w:pStyle w:val="Normal"/>
        <w:numPr>
          <w:ilvl w:val="1"/>
          <w:numId w:val="57"/>
        </w:numPr>
        <w:spacing w:lineRule="atLeast" w:line="240"/>
        <w:ind w:left="426" w:hanging="360"/>
        <w:jc w:val="both"/>
        <w:rPr>
          <w:rFonts w:ascii="Tahoma" w:hAnsi="Tahoma" w:cs="Tahoma"/>
          <w:lang w:val="es-ES_tradnl"/>
        </w:rPr>
      </w:pPr>
      <w:bookmarkStart w:id="77" w:name="_Hlk170197918"/>
      <w:r>
        <w:rPr>
          <w:rFonts w:cs="Tahoma" w:ascii="Tahoma" w:hAnsi="Tahoma"/>
        </w:rPr>
        <w:t>(En caso que la presentación de los documentos de los Productos remitida al Fiscal del Proyecto se encuentre en fin de semana o feriado este deberá ser presentado el primer día hábil)</w:t>
      </w:r>
      <w:bookmarkEnd w:id="77"/>
    </w:p>
    <w:p>
      <w:pPr>
        <w:pStyle w:val="Normal"/>
        <w:spacing w:lineRule="atLeast" w:line="240"/>
        <w:ind w:left="42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8" w:name="_Toc71811154"/>
      <w:bookmarkStart w:id="79"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9"/>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0" w:name="_Toc71811154"/>
      <w:r>
        <w:rPr>
          <w:rFonts w:cs="Tahoma" w:ascii="Tahoma" w:hAnsi="Tahoma"/>
          <w:b/>
          <w:bCs/>
          <w:color w:val="000000"/>
          <w:kern w:val="2"/>
          <w:lang w:val="es-ES_tradnl"/>
        </w:rPr>
        <w:t>PRECIO REFERENCIAL</w:t>
      </w:r>
      <w:bookmarkEnd w:id="8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 xml:space="preserve">Bs. 2.441.349,99 (Dos millones cuatrocientos cuarenta y un mil trescientos cuarenta y nueve 99/100 bolivianos).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1" w:name="_Toc71811155"/>
      <w:r>
        <w:rPr>
          <w:rFonts w:cs="Tahoma" w:ascii="Tahoma" w:hAnsi="Tahoma"/>
          <w:b/>
          <w:bCs/>
          <w:color w:val="000000"/>
          <w:kern w:val="2"/>
          <w:lang w:val="es-ES_tradnl"/>
        </w:rPr>
        <w:t>FORMA DE PAGO.</w:t>
      </w:r>
      <w:bookmarkEnd w:id="8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uto" w:line="300"/>
        <w:jc w:val="both"/>
        <w:rPr>
          <w:rFonts w:ascii="Tahoma" w:hAnsi="Tahoma" w:cs="Tahoma"/>
          <w:lang w:val="es-ES_tradnl"/>
        </w:rPr>
      </w:pPr>
      <w:r>
        <w:rPr>
          <w:rFonts w:cs="Tahoma" w:ascii="Tahoma" w:hAnsi="Tahoma"/>
          <w:lang w:val="es-ES_tradnl"/>
        </w:rPr>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058"/>
        <w:gridCol w:w="1191"/>
        <w:gridCol w:w="1191"/>
        <w:gridCol w:w="1324"/>
        <w:gridCol w:w="3042"/>
      </w:tblGrid>
      <w:tr>
        <w:trPr>
          <w:trHeight w:val="216"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31"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324"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304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39"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49"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8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324"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304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67"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058"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3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304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10%</w:t>
            </w:r>
          </w:p>
        </w:tc>
        <w:tc>
          <w:tcPr>
            <w:tcW w:w="10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40.348,09</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40%</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815.147,63</w:t>
            </w:r>
          </w:p>
        </w:tc>
        <w:tc>
          <w:tcPr>
            <w:tcW w:w="1324"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4"/>
                <w:szCs w:val="14"/>
              </w:rPr>
            </w:pPr>
            <w:r>
              <w:rPr>
                <w:rFonts w:cs="Tahoma" w:ascii="Tahoma" w:hAnsi="Tahoma"/>
                <w:b/>
                <w:bCs/>
                <w:color w:val="FF0000"/>
                <w:sz w:val="14"/>
                <w:szCs w:val="14"/>
              </w:rPr>
              <w:t>855.495,72</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Inicial</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0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80.696,18</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611.360,72</w:t>
            </w:r>
          </w:p>
        </w:tc>
        <w:tc>
          <w:tcPr>
            <w:tcW w:w="1324"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4"/>
                <w:szCs w:val="14"/>
              </w:rPr>
            </w:pPr>
            <w:r>
              <w:rPr>
                <w:rFonts w:cs="Tahoma" w:ascii="Tahoma" w:hAnsi="Tahoma"/>
                <w:b/>
                <w:bCs/>
                <w:color w:val="FF0000"/>
                <w:sz w:val="14"/>
                <w:szCs w:val="14"/>
              </w:rPr>
              <w:t>692.056,90</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30%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0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80.696,18</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611.360,73</w:t>
            </w:r>
          </w:p>
        </w:tc>
        <w:tc>
          <w:tcPr>
            <w:tcW w:w="1324"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4"/>
                <w:szCs w:val="14"/>
              </w:rPr>
            </w:pPr>
            <w:r>
              <w:rPr>
                <w:rFonts w:cs="Tahoma" w:ascii="Tahoma" w:hAnsi="Tahoma"/>
                <w:b/>
                <w:bCs/>
                <w:color w:val="FF0000"/>
                <w:sz w:val="14"/>
                <w:szCs w:val="14"/>
              </w:rPr>
              <w:t>692.056,91</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70%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0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80.696,18</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w:t>
            </w:r>
          </w:p>
        </w:tc>
        <w:tc>
          <w:tcPr>
            <w:tcW w:w="1324"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4"/>
                <w:szCs w:val="14"/>
              </w:rPr>
            </w:pPr>
            <w:r>
              <w:rPr>
                <w:rFonts w:cs="Tahoma" w:ascii="Tahoma" w:hAnsi="Tahoma"/>
                <w:b/>
                <w:bCs/>
                <w:color w:val="FF0000"/>
                <w:sz w:val="14"/>
                <w:szCs w:val="14"/>
              </w:rPr>
              <w:t>80.696,18</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5</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30%</w:t>
            </w:r>
          </w:p>
        </w:tc>
        <w:tc>
          <w:tcPr>
            <w:tcW w:w="10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121.044,28</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w:t>
            </w:r>
          </w:p>
        </w:tc>
        <w:tc>
          <w:tcPr>
            <w:tcW w:w="1324"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4"/>
                <w:szCs w:val="14"/>
              </w:rPr>
            </w:pPr>
            <w:r>
              <w:rPr>
                <w:rFonts w:cs="Tahoma" w:ascii="Tahoma" w:hAnsi="Tahoma"/>
                <w:b/>
                <w:bCs/>
                <w:color w:val="FF0000"/>
                <w:sz w:val="14"/>
                <w:szCs w:val="14"/>
              </w:rPr>
              <w:t>121.044,28</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75"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058"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4"/>
                <w:szCs w:val="14"/>
              </w:rPr>
            </w:pPr>
            <w:r>
              <w:rPr>
                <w:rFonts w:cs="Tahoma" w:ascii="Tahoma" w:hAnsi="Tahoma"/>
                <w:b/>
                <w:bCs/>
                <w:color w:val="FF0000"/>
                <w:sz w:val="14"/>
                <w:szCs w:val="14"/>
              </w:rPr>
              <w:t>403.480,91</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4"/>
                <w:szCs w:val="14"/>
              </w:rPr>
            </w:pPr>
            <w:r>
              <w:rPr>
                <w:rFonts w:cs="Tahoma" w:ascii="Tahoma" w:hAnsi="Tahoma"/>
                <w:b/>
                <w:bCs/>
                <w:color w:val="000000"/>
                <w:sz w:val="14"/>
                <w:szCs w:val="14"/>
                <w:lang w:eastAsia="es-ES"/>
              </w:rPr>
              <w:t>100%</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4"/>
                <w:szCs w:val="14"/>
              </w:rPr>
            </w:pPr>
            <w:r>
              <w:rPr>
                <w:rFonts w:cs="Tahoma" w:ascii="Tahoma" w:hAnsi="Tahoma"/>
                <w:b/>
                <w:bCs/>
                <w:color w:val="FF0000"/>
                <w:sz w:val="14"/>
                <w:szCs w:val="14"/>
              </w:rPr>
              <w:t>2.037.869,08</w:t>
            </w:r>
          </w:p>
        </w:tc>
        <w:tc>
          <w:tcPr>
            <w:tcW w:w="1324"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4"/>
                <w:szCs w:val="14"/>
              </w:rPr>
            </w:pPr>
            <w:r>
              <w:rPr>
                <w:rFonts w:cs="Calibri" w:ascii="Calibri" w:hAnsi="Calibri"/>
                <w:b/>
                <w:bCs/>
                <w:color w:val="FF0000"/>
                <w:sz w:val="14"/>
                <w:szCs w:val="14"/>
              </w:rPr>
              <w:t>2.441.349,99</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2" w:name="_Toc71811156"/>
      <w:r>
        <w:rPr>
          <w:rFonts w:cs="Tahoma" w:ascii="Tahoma" w:hAnsi="Tahoma"/>
          <w:b/>
          <w:bCs/>
          <w:color w:val="000000"/>
          <w:kern w:val="2"/>
          <w:lang w:val="es-ES_tradnl"/>
        </w:rPr>
        <w:t>SEGUROS</w:t>
      </w:r>
      <w:bookmarkEnd w:id="8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3" w:name="_Hlk144978880"/>
      <w:r>
        <w:rPr>
          <w:rFonts w:cs="Tahoma" w:ascii="Tahoma" w:hAnsi="Tahoma"/>
          <w:lang w:eastAsia="es-BO"/>
        </w:rPr>
        <w:t xml:space="preserve">hábiles </w:t>
      </w:r>
      <w:bookmarkEnd w:id="83"/>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4" w:name="_Toc71811157"/>
      <w:r>
        <w:rPr>
          <w:rFonts w:cs="Tahoma" w:ascii="Tahoma" w:hAnsi="Tahoma"/>
          <w:b/>
          <w:bCs/>
          <w:color w:val="000000"/>
          <w:kern w:val="2"/>
          <w:lang w:val="es-ES_tradnl"/>
        </w:rPr>
        <w:t>PAGO DE IMPUESTOS</w:t>
      </w:r>
      <w:bookmarkEnd w:id="8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5" w:name="_Toc71811158"/>
      <w:r>
        <w:rPr>
          <w:rFonts w:cs="Tahoma" w:ascii="Tahoma" w:hAnsi="Tahoma"/>
          <w:b/>
          <w:bCs/>
          <w:color w:val="000000"/>
          <w:kern w:val="2"/>
          <w:lang w:val="es-ES_tradnl"/>
        </w:rPr>
        <w:t>APORTES AL SISTEMA INTEGRADO DE PENSIONES</w:t>
      </w:r>
      <w:bookmarkEnd w:id="8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6" w:name="_Hlk132898907"/>
      <w:bookmarkEnd w:id="86"/>
      <w:r>
        <w:rPr>
          <w:rFonts w:cs="Tahoma" w:ascii="Tahoma" w:hAnsi="Tahoma"/>
          <w:b/>
          <w:bCs/>
          <w:color w:val="000000"/>
          <w:kern w:val="2"/>
          <w:lang w:val="es-ES_tradnl"/>
        </w:rPr>
        <w:t>GARANTÍAS</w:t>
      </w:r>
    </w:p>
    <w:p>
      <w:pPr>
        <w:pStyle w:val="Normal"/>
        <w:jc w:val="both"/>
        <w:rPr>
          <w:rFonts w:ascii="Tahoma" w:hAnsi="Tahoma" w:cs="Tahoma"/>
          <w:lang w:eastAsia="es-BO"/>
        </w:rPr>
      </w:pPr>
      <w:bookmarkStart w:id="87" w:name="_Hlk132898907"/>
      <w:bookmarkStart w:id="88" w:name="_Toc100250575"/>
      <w:bookmarkStart w:id="89" w:name="_Toc81314438"/>
      <w:bookmarkEnd w:id="87"/>
      <w:r>
        <w:rPr>
          <w:rFonts w:cs="Tahoma" w:ascii="Tahoma" w:hAnsi="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pPr>
        <w:pStyle w:val="Normal"/>
        <w:rPr>
          <w:rFonts w:ascii="Tahoma" w:hAnsi="Tahoma" w:cs="Tahoma"/>
          <w:b/>
          <w:b/>
          <w:lang w:val="es-ES_tradnl"/>
        </w:rPr>
      </w:pPr>
      <w:bookmarkStart w:id="90" w:name="_Toc100250575"/>
      <w:bookmarkStart w:id="91" w:name="_Toc81314438"/>
      <w:r>
        <w:rPr>
          <w:rFonts w:cs="Tahoma" w:ascii="Tahoma" w:hAnsi="Tahoma"/>
          <w:b/>
          <w:lang w:val="es-ES_tradnl"/>
        </w:rPr>
        <w:t>GARANTÍA DE SERIEDAD DE PROPUESTA:</w:t>
      </w:r>
      <w:bookmarkEnd w:id="90"/>
      <w:bookmarkEnd w:id="91"/>
    </w:p>
    <w:p>
      <w:pPr>
        <w:pStyle w:val="Normal"/>
        <w:spacing w:lineRule="atLeast" w:line="260"/>
        <w:jc w:val="both"/>
        <w:rPr>
          <w:rFonts w:ascii="Tahoma" w:hAnsi="Tahoma" w:cs="Tahoma"/>
          <w:lang w:eastAsia="es-BO"/>
        </w:rPr>
      </w:pPr>
      <w:bookmarkStart w:id="92" w:name="_Toc81314439"/>
      <w:bookmarkStart w:id="93" w:name="_Toc81229597"/>
      <w:bookmarkEnd w:id="92"/>
      <w:bookmarkEnd w:id="93"/>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4" w:name="_Hlk144978940"/>
      <w:r>
        <w:rPr>
          <w:rFonts w:cs="Tahoma" w:ascii="Tahoma" w:hAnsi="Tahoma"/>
          <w:lang w:eastAsia="es-BO"/>
        </w:rPr>
        <w:t xml:space="preserve">cero punto cinco por ciento (0.5%) </w:t>
      </w:r>
      <w:bookmarkEnd w:id="94"/>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5" w:name="_Toc81314439"/>
      <w:bookmarkStart w:id="96" w:name="_Toc81229597"/>
      <w:bookmarkStart w:id="97" w:name="_Toc81314440"/>
      <w:bookmarkStart w:id="98" w:name="_Toc81229598"/>
      <w:bookmarkEnd w:id="95"/>
      <w:bookmarkEnd w:id="96"/>
      <w:r>
        <w:rPr>
          <w:rFonts w:cs="Tahoma" w:ascii="Tahoma" w:hAnsi="Tahoma"/>
          <w:lang w:eastAsia="es-BO"/>
        </w:rPr>
        <w:t xml:space="preserve">La vigencia de esta garantía deberá tener noventa (90) días calendario a partir de la apertura de la propuesta establecida en el DCD. </w:t>
      </w:r>
      <w:bookmarkEnd w:id="97"/>
      <w:bookmarkEnd w:id="98"/>
    </w:p>
    <w:p>
      <w:pPr>
        <w:pStyle w:val="Normal"/>
        <w:spacing w:lineRule="atLeast" w:line="260"/>
        <w:jc w:val="both"/>
        <w:rPr>
          <w:rFonts w:ascii="Tahoma" w:hAnsi="Tahoma" w:cs="Tahoma"/>
          <w:lang w:eastAsia="es-BO"/>
        </w:rPr>
      </w:pPr>
      <w:bookmarkStart w:id="99" w:name="_Toc81314441"/>
      <w:bookmarkStart w:id="100" w:name="_Toc81229599"/>
      <w:r>
        <w:rPr>
          <w:rFonts w:cs="Tahoma" w:ascii="Tahoma" w:hAnsi="Tahoma"/>
          <w:lang w:eastAsia="es-BO"/>
        </w:rPr>
        <w:t>La Garantía de Seriedad de Propuesta será devuelta conforme a lo establecido en el DCD.</w:t>
      </w:r>
      <w:bookmarkEnd w:id="99"/>
      <w:bookmarkEnd w:id="100"/>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1" w:name="_Toc71811161"/>
      <w:r>
        <w:rPr>
          <w:rFonts w:cs="Tahoma" w:ascii="Tahoma" w:hAnsi="Tahoma"/>
          <w:b/>
          <w:bCs/>
          <w:color w:val="000000"/>
          <w:kern w:val="2"/>
          <w:lang w:val="es-ES_tradnl"/>
        </w:rPr>
        <w:t>GARANTÍA DE CUMPLIMIENTO DE CONTRATO</w:t>
      </w:r>
      <w:bookmarkEnd w:id="101"/>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2" w:name="_Hlk144978977"/>
      <w:r>
        <w:rPr>
          <w:rFonts w:eastAsia="Calibri" w:cs="Tahoma" w:ascii="Tahoma" w:hAnsi="Tahoma"/>
          <w:lang w:eastAsia="es-BO"/>
        </w:rPr>
        <w:t>La garantía, será devuelta a la Entidad Ejecutora, una vez que se cuente con el pago final del servicio de consultoría</w:t>
      </w:r>
      <w:bookmarkEnd w:id="102"/>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3"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4"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4"/>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5" w:name="_Toc71811159"/>
      <w:r>
        <w:rPr>
          <w:rFonts w:cs="Tahoma" w:ascii="Tahoma" w:hAnsi="Tahoma"/>
          <w:b/>
          <w:bCs/>
          <w:color w:val="000000"/>
          <w:kern w:val="2"/>
          <w:lang w:val="es-ES_tradnl"/>
        </w:rPr>
        <w:t>GARANTÍA DE CORRECTA INVERSIÓN DE ANTICIPO PARA EL COMPONENTE DE PROVISIÓN/DOTACIÓN DE MATERIALES DE CONSTRUCCIÓN</w:t>
      </w:r>
      <w:bookmarkEnd w:id="105"/>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6"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6"/>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7" w:name="_Toc71811160"/>
      <w:r>
        <w:rPr>
          <w:rFonts w:cs="Tahoma" w:ascii="Tahoma" w:hAnsi="Tahoma"/>
          <w:b/>
          <w:bCs/>
          <w:color w:val="000000"/>
          <w:kern w:val="2"/>
          <w:lang w:val="es-ES_tradnl"/>
        </w:rPr>
        <w:t>LIBERACIÓN DE GARANTÍA DE ANTICIPO</w:t>
      </w:r>
      <w:bookmarkEnd w:id="107"/>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8" w:name="_Toc71811162"/>
      <w:r>
        <w:rPr>
          <w:rFonts w:cs="Tahoma" w:ascii="Tahoma" w:hAnsi="Tahoma"/>
          <w:b/>
          <w:bCs/>
          <w:color w:val="000000"/>
          <w:kern w:val="2"/>
          <w:lang w:val="es-ES_tradnl"/>
        </w:rPr>
        <w:t>MULTAS</w:t>
      </w:r>
      <w:bookmarkEnd w:id="108"/>
      <w:r>
        <w:rPr>
          <w:rFonts w:cs="Tahoma" w:ascii="Tahoma" w:hAnsi="Tahoma"/>
          <w:b/>
          <w:bCs/>
          <w:color w:val="000000"/>
          <w:kern w:val="2"/>
          <w:lang w:val="es-ES_tradnl"/>
        </w:rPr>
        <w:t xml:space="preserve"> Y SANCIONES</w:t>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09" w:name="_Hlk170207366"/>
      <w:bookmarkStart w:id="110" w:name="_Hlk118649982"/>
      <w:r>
        <w:rPr>
          <w:rFonts w:cs="Tahoma" w:ascii="Tahoma" w:hAnsi="Tahoma"/>
          <w:lang w:val="es-ES_tradnl"/>
        </w:rPr>
        <w:t>Cuando la Entidad Ejecutora, no cumpla con la entrega de los productos en los plazos establecidos.</w:t>
      </w:r>
      <w:bookmarkEnd w:id="109"/>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1"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1"/>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12" w:name="_Hlk118650022"/>
      <w:bookmarkStart w:id="113" w:name="_Hlk170235409"/>
      <w:r>
        <w:rPr>
          <w:rFonts w:cs="Tahoma" w:ascii="Tahoma" w:hAnsi="Tahoma"/>
          <w:lang w:val="es-ES_tradnl"/>
        </w:rPr>
        <w:t xml:space="preserve">Cuando la Entidad Ejecutora contratada, retrase, incumpla o </w:t>
      </w:r>
      <w:bookmarkStart w:id="114" w:name="_Hlk144979071"/>
      <w:r>
        <w:rPr>
          <w:rFonts w:cs="Tahoma" w:ascii="Tahoma" w:hAnsi="Tahoma"/>
          <w:lang w:val="es-ES_tradnl"/>
        </w:rPr>
        <w:t xml:space="preserve">no se encuentre en obra </w:t>
      </w:r>
      <w:bookmarkEnd w:id="114"/>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3"/>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ind w:left="567" w:hanging="0"/>
        <w:jc w:val="both"/>
        <w:rPr>
          <w:rFonts w:ascii="Tahoma" w:hAnsi="Tahoma" w:cs="Tahoma"/>
        </w:rPr>
      </w:pPr>
      <w:r>
        <w:rPr>
          <w:rFonts w:cs="Tahoma" w:ascii="Tahoma" w:hAnsi="Tahoma"/>
        </w:rPr>
      </w:r>
    </w:p>
    <w:p>
      <w:pPr>
        <w:pStyle w:val="Normal"/>
        <w:numPr>
          <w:ilvl w:val="1"/>
          <w:numId w:val="54"/>
        </w:numPr>
        <w:spacing w:lineRule="atLeast" w:line="260"/>
        <w:ind w:left="567" w:hanging="283"/>
        <w:jc w:val="both"/>
        <w:rPr>
          <w:rFonts w:ascii="Tahoma" w:hAnsi="Tahoma" w:cs="Tahoma"/>
          <w:color w:val="000000"/>
          <w:sz w:val="24"/>
          <w:szCs w:val="24"/>
          <w:lang w:eastAsia="es-BO"/>
        </w:rPr>
      </w:pPr>
      <w:bookmarkStart w:id="115" w:name="_Hlk146912086"/>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4"/>
        </w:numPr>
        <w:spacing w:lineRule="atLeast" w:line="260"/>
        <w:ind w:left="567" w:hanging="283"/>
        <w:jc w:val="both"/>
        <w:rPr>
          <w:rFonts w:ascii="Tahoma" w:hAnsi="Tahoma" w:cs="Tahoma"/>
          <w:lang w:val="es-ES_tradnl"/>
        </w:rPr>
      </w:pPr>
      <w:bookmarkStart w:id="116" w:name="_Hlk118650022"/>
      <w:bookmarkStart w:id="117" w:name="_Hlk146912086"/>
      <w:r>
        <w:rPr>
          <w:rFonts w:cs="Tahoma" w:ascii="Tahoma" w:hAnsi="Tahoma"/>
          <w:lang w:val="es-ES_tradnl"/>
        </w:rPr>
        <w:t>Cuando la ENTIDAD EJECUTORA, no cumpla con la Recepción Definitiva en los plazos contractuales establecidos.</w:t>
      </w:r>
      <w:bookmarkEnd w:id="116"/>
      <w:bookmarkEnd w:id="117"/>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a los plazos establecidos en la presentación del Certificado de no propiedad emitido por derechos reales, descrito en punto XI CRONOGRAMA DE PLAZOS DE LA CONSULTORIA.</w:t>
      </w:r>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8" w:name="_Hlk144979166"/>
      <w:bookmarkStart w:id="119" w:name="_Hlk144979166"/>
    </w:p>
    <w:p>
      <w:pPr>
        <w:pStyle w:val="Normal"/>
        <w:widowControl w:val="false"/>
        <w:numPr>
          <w:ilvl w:val="1"/>
          <w:numId w:val="54"/>
        </w:numPr>
        <w:spacing w:lineRule="auto" w:line="276" w:before="0" w:after="0"/>
        <w:ind w:left="567" w:hanging="360"/>
        <w:contextualSpacing/>
        <w:jc w:val="both"/>
        <w:rPr>
          <w:rFonts w:ascii="Tahoma" w:hAnsi="Tahoma" w:cs="Tahoma"/>
        </w:rPr>
      </w:pPr>
      <w:bookmarkStart w:id="120" w:name="_Hlk144979166"/>
      <w:r>
        <w:rPr>
          <w:rFonts w:eastAsia="Calibri" w:cs="Tahoma" w:ascii="Tahoma" w:hAnsi="Tahoma"/>
          <w:b/>
          <w:iCs/>
        </w:rPr>
        <w:t>Resolución de Contrato:</w:t>
      </w:r>
      <w:bookmarkEnd w:id="120"/>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21" w:name="_Toc71811163"/>
      <w:r>
        <w:rPr>
          <w:rFonts w:cs="Tahoma" w:ascii="Tahoma" w:hAnsi="Tahoma"/>
          <w:b/>
          <w:bCs/>
          <w:color w:val="000000"/>
          <w:kern w:val="2"/>
          <w:lang w:val="es-ES_tradnl"/>
        </w:rPr>
        <w:t>MODIFICACIONES AL CONTRATO</w:t>
      </w:r>
      <w:bookmarkEnd w:id="121"/>
    </w:p>
    <w:p>
      <w:pPr>
        <w:pStyle w:val="Normal"/>
        <w:numPr>
          <w:ilvl w:val="0"/>
          <w:numId w:val="63"/>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2"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2"/>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3"/>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3" w:name="_Hlk144979257"/>
      <w:bookmarkStart w:id="124" w:name="_Hlk179909082"/>
      <w:r>
        <w:rPr>
          <w:rFonts w:cs="Tahoma" w:ascii="Tahoma" w:hAnsi="Tahoma"/>
          <w:color w:val="000000"/>
          <w:lang w:val="es-ES_tradnl"/>
        </w:rPr>
        <w:t xml:space="preserve">Se podrá realizar uno o varios contratos modificatorios, que sumados no deberá incrementar el diez por ciento (10%) del monto del contrato principal, </w:t>
      </w:r>
      <w:bookmarkStart w:id="125" w:name="_Hlk179960020"/>
      <w:r>
        <w:rPr>
          <w:rFonts w:cs="Tahoma" w:ascii="Tahoma" w:hAnsi="Tahoma"/>
          <w:color w:val="000000"/>
          <w:lang w:val="es-ES_tradnl"/>
        </w:rPr>
        <w:t>en el caso de decremento el porcentaje deberá concertarse con la entidad ejecutora para evitar reclamos posteriores.</w:t>
      </w:r>
      <w:bookmarkEnd w:id="124"/>
      <w:bookmarkEnd w:id="125"/>
    </w:p>
    <w:p>
      <w:pPr>
        <w:pStyle w:val="Normal"/>
        <w:spacing w:lineRule="atLeast" w:line="260"/>
        <w:jc w:val="both"/>
        <w:rPr>
          <w:rFonts w:ascii="Tahoma" w:hAnsi="Tahoma" w:cs="Tahoma"/>
          <w:lang w:val="es-ES_tradnl"/>
        </w:rPr>
      </w:pPr>
      <w:bookmarkStart w:id="126" w:name="_Hlk144979257"/>
      <w:r>
        <w:rPr>
          <w:rFonts w:cs="Tahoma" w:ascii="Tahoma" w:hAnsi="Tahoma"/>
          <w:lang w:val="es-ES_tradnl"/>
        </w:rPr>
        <w:t>El contrato modificatorio podrá presentarse hasta 10 días calendario antes de la recepción provisional del proyecto.</w:t>
      </w:r>
      <w:bookmarkEnd w:id="126"/>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5"/>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7" w:name="_Hlk144979275"/>
      <w:r>
        <w:rPr>
          <w:rFonts w:cs="Tahoma" w:ascii="Tahoma" w:hAnsi="Tahoma"/>
          <w:color w:val="000000"/>
        </w:rPr>
        <w:t xml:space="preserve">directa </w:t>
      </w:r>
      <w:bookmarkEnd w:id="127"/>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28" w:name="_Toc71811164"/>
      <w:r>
        <w:rPr>
          <w:rFonts w:cs="Tahoma" w:ascii="Tahoma" w:hAnsi="Tahoma"/>
          <w:b/>
          <w:bCs/>
          <w:color w:val="000000"/>
          <w:kern w:val="2"/>
          <w:lang w:val="es-ES_tradnl"/>
        </w:rPr>
        <w:t>INFORMES / PRODUCTOS ESPERADOS:</w:t>
      </w:r>
      <w:bookmarkEnd w:id="128"/>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30%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lang w:val="es-ES_tradnl"/>
              </w:rPr>
              <w:t xml:space="preserve">Informe de avance al 70% de ejecución física  </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5</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b/>
                <w:b/>
              </w:rPr>
            </w:pPr>
            <w:r>
              <w:rPr>
                <w:rFonts w:cs="Tahoma" w:ascii="Tahoma" w:hAnsi="Tahoma"/>
                <w:b/>
              </w:rPr>
              <w:t>Producto 5</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pacing w:lineRule="atLeast" w:line="260"/>
        <w:ind w:left="426" w:hanging="425"/>
        <w:jc w:val="both"/>
        <w:rPr>
          <w:rFonts w:ascii="Tahoma" w:hAnsi="Tahoma" w:cs="Tahoma"/>
          <w:lang w:val="es-ES_tradnl"/>
        </w:rPr>
      </w:pPr>
      <w:bookmarkStart w:id="129"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9"/>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pacing w:lineRule="atLeast" w:line="260"/>
        <w:ind w:left="426" w:hanging="425"/>
        <w:jc w:val="both"/>
        <w:rPr>
          <w:rFonts w:ascii="Tahoma" w:hAnsi="Tahoma" w:cs="Tahoma"/>
          <w:lang w:val="es-ES_tradnl"/>
        </w:rPr>
      </w:pPr>
      <w:bookmarkStart w:id="130"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0"/>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2"/>
        </w:numPr>
        <w:spacing w:before="0" w:after="0"/>
        <w:contextualSpacing/>
        <w:jc w:val="both"/>
        <w:rPr>
          <w:rFonts w:ascii="Tahoma" w:hAnsi="Tahoma" w:cs="Tahoma"/>
          <w:bCs/>
          <w:lang w:val="es-ES_tradnl" w:eastAsia="es-ES_tradnl"/>
        </w:rPr>
      </w:pPr>
      <w:bookmarkStart w:id="131"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1"/>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30%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pacing w:lineRule="atLeast" w:line="260"/>
        <w:ind w:left="426" w:hanging="426"/>
        <w:jc w:val="both"/>
        <w:rPr>
          <w:rFonts w:ascii="Tahoma" w:hAnsi="Tahoma" w:cs="Tahoma"/>
        </w:rPr>
      </w:pPr>
      <w:bookmarkStart w:id="132"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2"/>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(30%)</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1" w:hanging="0"/>
        <w:contextualSpacing/>
        <w:jc w:val="both"/>
        <w:rPr>
          <w:rFonts w:ascii="Tahoma" w:hAnsi="Tahoma" w:cs="Tahoma"/>
          <w:sz w:val="18"/>
          <w:szCs w:val="18"/>
          <w:lang w:val="es-ES_tradnl"/>
        </w:rPr>
      </w:pPr>
      <w:r>
        <w:rPr>
          <w:rFonts w:cs="Tahoma" w:ascii="Tahoma" w:hAnsi="Tahoma"/>
          <w:sz w:val="18"/>
          <w:szCs w:val="18"/>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INFORME DE AVANCE AL 70%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pPr>
        <w:pStyle w:val="ListParagraph"/>
        <w:numPr>
          <w:ilvl w:val="0"/>
          <w:numId w:val="107"/>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ListParagraph"/>
        <w:numPr>
          <w:ilvl w:val="0"/>
          <w:numId w:val="107"/>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pPr>
        <w:pStyle w:val="ListParagraph"/>
        <w:widowControl w:val="false"/>
        <w:numPr>
          <w:ilvl w:val="0"/>
          <w:numId w:val="107"/>
        </w:numPr>
        <w:ind w:left="426" w:hanging="426"/>
        <w:rPr>
          <w:rFonts w:ascii="Tahoma" w:hAnsi="Tahoma" w:cs="Tahoma"/>
          <w:lang w:val="es-ES_tradnl"/>
        </w:rPr>
      </w:pPr>
      <w:r>
        <w:rPr>
          <w:rFonts w:cs="Tahoma" w:ascii="Tahoma" w:hAnsi="Tahoma"/>
          <w:lang w:val="es-ES_tradnl"/>
        </w:rPr>
        <w:t>Acta de aprobación de Evaluación de medio término. (El Acta de aprobación deberá ser suscrito por el Fiscal del Proyecto, Entidad Ejecutora e Inspectoría).</w:t>
      </w:r>
    </w:p>
    <w:p>
      <w:pPr>
        <w:pStyle w:val="ListParagraph"/>
        <w:widowControl w:val="false"/>
        <w:numPr>
          <w:ilvl w:val="0"/>
          <w:numId w:val="107"/>
        </w:numPr>
        <w:ind w:left="426" w:hanging="426"/>
        <w:jc w:val="both"/>
        <w:rPr>
          <w:rFonts w:ascii="Tahoma" w:hAnsi="Tahoma" w:cs="Tahoma"/>
          <w:lang w:val="es-ES_tradnl"/>
        </w:rPr>
      </w:pPr>
      <w:r>
        <w:rPr>
          <w:rFonts w:cs="Tahoma" w:ascii="Tahoma" w:hAnsi="Tahoma"/>
          <w:lang w:val="es-ES_tradnl"/>
        </w:rPr>
        <w:t>Acta de aprobación de la Evaluación de medio término, adjuntando el cuadro de Balance final (en medio físico y digital) que se realizó (desde el 30% hasta el 70% de avance de la ejecución Física del Proyecto).</w:t>
      </w:r>
    </w:p>
    <w:p>
      <w:pPr>
        <w:pStyle w:val="ListParagraph"/>
        <w:numPr>
          <w:ilvl w:val="0"/>
          <w:numId w:val="107"/>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Planilla de entrega de materiales por familia beneficiaria y detalle de material adquirido debidamente cuantificado y almacenado, correspondiente al periodo, verificado por el Inspector de Obra.</w:t>
      </w:r>
    </w:p>
    <w:p>
      <w:pPr>
        <w:pStyle w:val="ListParagraph"/>
        <w:numPr>
          <w:ilvl w:val="0"/>
          <w:numId w:val="107"/>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Kardex de ingreso y salida del material en el almacén (control de materiales de construcción en almacén correspondientes al periodo).</w:t>
      </w:r>
    </w:p>
    <w:p>
      <w:pPr>
        <w:pStyle w:val="ListParagraph"/>
        <w:numPr>
          <w:ilvl w:val="0"/>
          <w:numId w:val="107"/>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Matriz de seguimiento físico que refleje el avance porcentual por cada ítem ejecutado en las viviendas y el avance físico total requerido para el presente producto (70%).</w:t>
      </w:r>
    </w:p>
    <w:p>
      <w:pPr>
        <w:pStyle w:val="ListParagraph"/>
        <w:numPr>
          <w:ilvl w:val="0"/>
          <w:numId w:val="107"/>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Ficha Técnica con memoria fotográfica en formato físico y digital que demuestre el porcentaje de avance por vivienda.</w:t>
      </w:r>
    </w:p>
    <w:p>
      <w:pPr>
        <w:pStyle w:val="ListParagraph"/>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4 -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3" w:name="_Hlk158887837"/>
      <w:r>
        <w:rPr>
          <w:rFonts w:cs="Tahoma" w:ascii="Tahoma" w:hAnsi="Tahoma"/>
          <w:color w:val="000000"/>
          <w:szCs w:val="16"/>
          <w:lang w:val="es-ES_tradnl"/>
        </w:rPr>
        <w:t>posteriores a la recepción de la solicitud</w:t>
      </w:r>
      <w:bookmarkEnd w:id="133"/>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4"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4"/>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3"/>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3"/>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3"/>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3"/>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3"/>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3"/>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3"/>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3"/>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5" w:name="_Hlk146908551"/>
      <w:r>
        <w:rPr>
          <w:rFonts w:cs="Tahoma" w:ascii="Tahoma" w:hAnsi="Tahoma"/>
        </w:rPr>
        <w:t>Se debe mencionar que, una vez entregado el penúltimo producto se dará inicio al periodo contractual del plazo para el ultimo producto.</w:t>
      </w:r>
      <w:bookmarkEnd w:id="135"/>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5 -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7" w:name="_Hlk158887989"/>
      <w:bookmarkEnd w:id="136"/>
      <w:r>
        <w:rPr>
          <w:rFonts w:cs="Tahoma" w:ascii="Tahoma" w:hAnsi="Tahoma"/>
          <w:color w:val="000000"/>
          <w:szCs w:val="16"/>
          <w:lang w:val="es-ES_tradnl"/>
        </w:rPr>
        <w:t>posteriores a la recepción de la solicitud</w:t>
      </w:r>
      <w:bookmarkEnd w:id="137"/>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pacing w:lineRule="atLeast" w:line="260"/>
        <w:ind w:left="426" w:hanging="426"/>
        <w:jc w:val="both"/>
        <w:rPr>
          <w:rFonts w:ascii="Tahoma" w:hAnsi="Tahoma" w:cs="Tahoma"/>
          <w:lang w:val="es-ES_tradnl"/>
        </w:rPr>
      </w:pPr>
      <w:bookmarkStart w:id="138" w:name="_Hlk117853558"/>
      <w:bookmarkEnd w:id="138"/>
      <w:r>
        <w:rPr>
          <w:rFonts w:cs="Tahoma" w:ascii="Tahoma" w:hAnsi="Tahoma"/>
          <w:szCs w:val="16"/>
          <w:lang w:val="es-ES_tradnl"/>
        </w:rPr>
        <w:t xml:space="preserve">Acta de Recepción Definitiva del proyecto (3 ejemplares originales). </w:t>
      </w:r>
    </w:p>
    <w:p>
      <w:pPr>
        <w:pStyle w:val="Normal"/>
        <w:numPr>
          <w:ilvl w:val="0"/>
          <w:numId w:val="72"/>
        </w:numPr>
        <w:spacing w:lineRule="atLeast" w:line="260"/>
        <w:ind w:left="426" w:hanging="426"/>
        <w:jc w:val="both"/>
        <w:rPr>
          <w:rFonts w:ascii="Tahoma" w:hAnsi="Tahoma" w:cs="Tahoma"/>
          <w:szCs w:val="16"/>
          <w:lang w:val="es-ES_tradnl"/>
        </w:rPr>
      </w:pPr>
      <w:bookmarkStart w:id="139" w:name="_Hlk117853558"/>
      <w:bookmarkStart w:id="140" w:name="_Hlk117853529"/>
      <w:bookmarkEnd w:id="139"/>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0"/>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41" w:name="_Toc71811165"/>
      <w:bookmarkStart w:id="142" w:name="_Toc536520830"/>
      <w:r>
        <w:rPr>
          <w:rFonts w:cs="Tahoma" w:ascii="Tahoma" w:hAnsi="Tahoma"/>
          <w:b/>
          <w:bCs/>
          <w:color w:val="000000"/>
          <w:kern w:val="2"/>
          <w:lang w:val="es-ES_tradnl"/>
        </w:rPr>
        <w:t>PERFIL DEL PROPONENTE</w:t>
      </w:r>
      <w:bookmarkEnd w:id="141"/>
      <w:bookmarkEnd w:id="14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8"/>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3" w:name="_Toc71811166"/>
      <w:bookmarkStart w:id="144" w:name="_Toc536520831"/>
      <w:bookmarkStart w:id="145" w:name="_Hlk179960635"/>
      <w:bookmarkStart w:id="146" w:name="_Hlk179909267"/>
      <w:bookmarkEnd w:id="146"/>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47" w:name="_Hlk179909267"/>
      <w:bookmarkStart w:id="148" w:name="_Hlk179909267"/>
      <w:bookmarkEnd w:id="148"/>
    </w:p>
    <w:p>
      <w:pPr>
        <w:pStyle w:val="ListParagraph"/>
        <w:widowControl w:val="false"/>
        <w:numPr>
          <w:ilvl w:val="0"/>
          <w:numId w:val="109"/>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09"/>
        </w:numPr>
        <w:spacing w:lineRule="atLeast" w:line="260"/>
        <w:jc w:val="both"/>
        <w:rPr>
          <w:rFonts w:ascii="Tahoma" w:hAnsi="Tahoma" w:cs="Tahoma"/>
        </w:rPr>
      </w:pPr>
      <w:bookmarkStart w:id="149" w:name="_Hlk179960635"/>
      <w:r>
        <w:rPr>
          <w:rFonts w:cs="Tahoma" w:ascii="Tahoma" w:hAnsi="Tahoma"/>
        </w:rPr>
        <w:t xml:space="preserve">Para la experiencia con particulares, debe presentar Contrato notariado con documento de respaldo de conclusión. </w:t>
      </w:r>
      <w:bookmarkEnd w:id="149"/>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0" w:name="_Toc71811166"/>
      <w:bookmarkStart w:id="151" w:name="_Toc536520831"/>
      <w:r>
        <w:rPr>
          <w:rFonts w:cs="Tahoma" w:ascii="Tahoma" w:hAnsi="Tahoma"/>
          <w:b/>
          <w:bCs/>
          <w:color w:val="000000"/>
          <w:kern w:val="2"/>
          <w:lang w:val="es-ES_tradnl"/>
        </w:rPr>
        <w:t>PERSONAL REQUERIDO</w:t>
      </w:r>
      <w:bookmarkEnd w:id="150"/>
      <w:bookmarkEnd w:id="151"/>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2" w:name="_Hlk144979420"/>
      <w:bookmarkStart w:id="153"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557"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54" w:name="_Hlk179481936"/>
      <w:r>
        <w:rPr>
          <w:rFonts w:cs="Tahoma" w:ascii="Tahoma" w:hAnsi="Tahoma"/>
          <w:i/>
          <w:iCs/>
          <w:sz w:val="18"/>
          <w:szCs w:val="18"/>
        </w:rPr>
        <w:t xml:space="preserve">La experiencia del personal será computada considerando el conjunto de contratos en los cuales el profesional ha </w:t>
      </w:r>
      <w:bookmarkStart w:id="155"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4"/>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4"/>
        </w:numPr>
        <w:jc w:val="both"/>
        <w:rPr>
          <w:rFonts w:ascii="Tahoma" w:hAnsi="Tahoma" w:cs="Tahoma"/>
          <w:i/>
          <w:i/>
          <w:iCs/>
          <w:sz w:val="18"/>
          <w:szCs w:val="18"/>
        </w:rPr>
      </w:pPr>
      <w:bookmarkStart w:id="156"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6"/>
      <w:bookmarkEnd w:id="155"/>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CONSTRUCTORES Y ESPECIALISTAS (NO SE CONSIDERA COMO 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3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bookmarkStart w:id="157" w:name="_Hlk144979420"/>
            <w:r>
              <w:rPr>
                <w:rFonts w:cs="Tahoma" w:ascii="Tahoma" w:hAnsi="Tahoma"/>
                <w:color w:val="FF0000"/>
                <w:sz w:val="18"/>
                <w:szCs w:val="18"/>
              </w:rPr>
              <w:t>1 meses</w:t>
            </w:r>
            <w:bookmarkEnd w:id="15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debe anexar fotocopia de carnet de identidad y documentos de respaldos declarados en el formulario A-4.</w:t>
      </w:r>
    </w:p>
    <w:p>
      <w:pPr>
        <w:pStyle w:val="ListParagraph"/>
        <w:widowControl w:val="false"/>
        <w:numPr>
          <w:ilvl w:val="0"/>
          <w:numId w:val="46"/>
        </w:numPr>
        <w:spacing w:lineRule="atLeast" w:line="260" w:before="0" w:after="0"/>
        <w:ind w:left="709" w:hanging="283"/>
        <w:contextualSpacing/>
        <w:jc w:val="both"/>
        <w:rPr>
          <w:rFonts w:ascii="Tahoma" w:hAnsi="Tahoma" w:cs="Tahoma"/>
        </w:rPr>
      </w:pP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ListParagraph"/>
        <w:numPr>
          <w:ilvl w:val="0"/>
          <w:numId w:val="45"/>
        </w:numPr>
        <w:spacing w:lineRule="atLeast" w:line="260" w:before="0" w:after="0"/>
        <w:ind w:left="709" w:hanging="283"/>
        <w:contextualSpacing/>
        <w:jc w:val="both"/>
        <w:rPr>
          <w:rFonts w:ascii="Tahoma" w:hAnsi="Tahoma" w:cs="Tahoma"/>
        </w:rPr>
      </w:pPr>
      <w:r>
        <w:rPr>
          <w:rFonts w:cs="Tahoma" w:ascii="Tahoma" w:hAnsi="Tahoma"/>
          <w:b/>
        </w:rPr>
        <w:t xml:space="preserve">Para </w:t>
      </w:r>
      <w:bookmarkStart w:id="158" w:name="_Hlk159004983"/>
      <w:r>
        <w:rPr>
          <w:rFonts w:cs="Tahoma" w:ascii="Tahoma" w:hAnsi="Tahoma"/>
          <w:b/>
        </w:rPr>
        <w:t>Técnico Medio o Superior</w:t>
      </w:r>
      <w:r>
        <w:rPr>
          <w:rFonts w:cs="Tahoma" w:ascii="Tahoma" w:hAnsi="Tahoma"/>
        </w:rPr>
        <w:t xml:space="preserve"> la experiencia será tomada en cuenta a partir desde la obtención de su título profesional respectivamente</w:t>
      </w:r>
      <w:bookmarkEnd w:id="158"/>
      <w:r>
        <w:rPr>
          <w:rFonts w:cs="Tahoma" w:ascii="Tahoma" w:hAnsi="Tahoma"/>
        </w:rPr>
        <w:t>.</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9" w:name="_Hlk143872192"/>
      <w:r>
        <w:rPr>
          <w:rFonts w:cs="Tahoma" w:ascii="Tahoma" w:hAnsi="Tahoma"/>
        </w:rPr>
        <w:t>el reemplazante deberá tener un perfil igual o mayor al profesional ofertado en su propuesta.</w:t>
      </w:r>
      <w:bookmarkEnd w:id="159"/>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rPr>
      </w:pPr>
      <w:bookmarkStart w:id="160" w:name="_Hlk181258275"/>
      <w:bookmarkEnd w:id="160"/>
      <w:r>
        <w:rPr>
          <w:rFonts w:cs="Tahoma" w:ascii="Tahoma" w:hAnsi="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pPr>
        <w:pStyle w:val="Normal"/>
        <w:numPr>
          <w:ilvl w:val="0"/>
          <w:numId w:val="69"/>
        </w:numPr>
        <w:spacing w:lineRule="atLeast" w:line="260" w:before="120" w:after="0"/>
        <w:ind w:left="709" w:hanging="360"/>
        <w:contextualSpacing/>
        <w:jc w:val="both"/>
        <w:rPr>
          <w:rFonts w:ascii="Tahoma" w:hAnsi="Tahoma" w:cs="Tahoma"/>
          <w:b/>
          <w:b/>
        </w:rPr>
      </w:pPr>
      <w:bookmarkStart w:id="161" w:name="_Hlk181258275"/>
      <w:bookmarkStart w:id="162" w:name="_Toc71811167"/>
      <w:bookmarkStart w:id="163" w:name="_Toc536520832"/>
      <w:bookmarkStart w:id="164" w:name="_Hlk170205284"/>
      <w:bookmarkEnd w:id="161"/>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4"/>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5" w:name="_Toc71811167"/>
      <w:bookmarkStart w:id="166" w:name="_Toc536520832"/>
      <w:r>
        <w:rPr>
          <w:rFonts w:cs="Tahoma" w:ascii="Tahoma" w:hAnsi="Tahoma"/>
          <w:b/>
          <w:bCs/>
          <w:color w:val="000000"/>
          <w:kern w:val="2"/>
          <w:lang w:val="es-ES_tradnl"/>
        </w:rPr>
        <w:t>OFICINAS Y ALMACENES.</w:t>
      </w:r>
      <w:bookmarkEnd w:id="165"/>
      <w:bookmarkEnd w:id="166"/>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Verdana" w:hAnsi="Verdana"/>
                <w:color w:val="FF0000"/>
              </w:rPr>
              <w:t>CALACONDO</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Verdana" w:hAnsi="Verdana"/>
                <w:color w:val="FF0000"/>
                <w:lang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Verdana" w:hAnsi="Verdan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Verdana" w:hAnsi="Verdana"/>
                <w:color w:val="FF0000"/>
              </w:rPr>
              <w:t>MICANI B</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eastAsia="es-ES"/>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Verdana" w:hAnsi="Verdan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2"/>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67" w:name="_Toc71811168"/>
      <w:bookmarkStart w:id="168" w:name="_Toc536520833"/>
      <w:r>
        <w:rPr>
          <w:rFonts w:cs="Tahoma" w:ascii="Tahoma" w:hAnsi="Tahoma"/>
          <w:b/>
          <w:bCs/>
          <w:color w:val="000000"/>
          <w:kern w:val="2"/>
          <w:lang w:val="es-ES_tradnl"/>
        </w:rPr>
        <w:t>EQUIPO, MAQUINARIA, VEHÍCULOS Y OTROS</w:t>
      </w:r>
      <w:bookmarkEnd w:id="167"/>
      <w:bookmarkEnd w:id="168"/>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9" w:name="_Hlk144980305"/>
            <w:bookmarkStart w:id="170"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0"/>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1"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1"/>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2" w:name="_Toc71811169"/>
      <w:bookmarkStart w:id="173" w:name="_Toc536520834"/>
      <w:r>
        <w:rPr>
          <w:rFonts w:cs="Tahoma" w:ascii="Tahoma" w:hAnsi="Tahoma"/>
          <w:b/>
          <w:bCs/>
          <w:color w:val="000000"/>
          <w:kern w:val="2"/>
          <w:lang w:val="es-ES_tradnl"/>
        </w:rPr>
        <w:t>HERRAMIENTAS E INSUMOS</w:t>
      </w:r>
      <w:bookmarkEnd w:id="172"/>
      <w:bookmarkEnd w:id="173"/>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74"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bookmarkStart w:id="175" w:name="_Toc71811170"/>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6" w:name="_Toc71811170"/>
      <w:r>
        <w:rPr>
          <w:rFonts w:cs="Tahoma" w:ascii="Tahoma" w:hAnsi="Tahoma"/>
          <w:b/>
          <w:bCs/>
          <w:color w:val="000000"/>
          <w:kern w:val="2"/>
          <w:lang w:val="es-ES_tradnl"/>
        </w:rPr>
        <w:t>CONTROL Y SEGUIMIENTO DE LA CONSULTORÍA</w:t>
      </w:r>
      <w:bookmarkEnd w:id="174"/>
      <w:bookmarkEnd w:id="176"/>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70"/>
        </w:numPr>
        <w:spacing w:lineRule="atLeast" w:line="260"/>
        <w:ind w:left="426" w:hanging="360"/>
        <w:jc w:val="both"/>
        <w:rPr>
          <w:rFonts w:ascii="Tahoma" w:hAnsi="Tahoma" w:cs="Tahoma"/>
          <w:lang w:val="es-ES_tradnl"/>
        </w:rPr>
      </w:pPr>
      <w:bookmarkStart w:id="177" w:name="_Hlk170235486"/>
      <w:r>
        <w:rPr>
          <w:rFonts w:cs="Tahoma" w:ascii="Tahoma" w:hAnsi="Tahoma"/>
          <w:lang w:val="es-ES_tradnl"/>
        </w:rPr>
        <w:t>Realizar el estricto seguimiento y control al cumplimiento de las condiciones ofertadas por la Entidad Ejecutora.</w:t>
      </w:r>
      <w:bookmarkEnd w:id="177"/>
    </w:p>
    <w:p>
      <w:pPr>
        <w:pStyle w:val="Normal"/>
        <w:spacing w:lineRule="atLeast" w:line="260"/>
        <w:ind w:left="66" w:hanging="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8" w:name="_Toc536520844"/>
      <w:r>
        <w:rPr>
          <w:rFonts w:cs="Tahoma" w:ascii="Tahoma" w:hAnsi="Tahoma"/>
          <w:color w:val="000000"/>
          <w:lang w:val="es-ES_tradnl"/>
        </w:rPr>
        <w:t xml:space="preserve"> </w:t>
      </w:r>
      <w:bookmarkStart w:id="179" w:name="_Toc536520845"/>
      <w:bookmarkEnd w:id="178"/>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80" w:name="_Toc71811171"/>
      <w:bookmarkStart w:id="181" w:name="_Toc49774783"/>
      <w:r>
        <w:rPr>
          <w:rFonts w:cs="Tahoma" w:ascii="Tahoma" w:hAnsi="Tahoma"/>
          <w:b/>
          <w:bCs/>
          <w:color w:val="000000"/>
          <w:kern w:val="2"/>
          <w:lang w:val="es-ES_tradnl"/>
        </w:rPr>
        <w:t>DETALLE REFERENCIAL DE LOS COMPONENTE</w:t>
      </w:r>
      <w:bookmarkEnd w:id="181"/>
      <w:r>
        <w:rPr>
          <w:rFonts w:cs="Tahoma" w:ascii="Tahoma" w:hAnsi="Tahoma"/>
          <w:b/>
          <w:bCs/>
          <w:color w:val="000000"/>
          <w:kern w:val="2"/>
          <w:lang w:val="es-ES_tradnl"/>
        </w:rPr>
        <w:t>S (PROVISIÓN Y DOTACIÓN DE MATERIALES DE CONSTRUCCIÓN Y APORTE PROPIO).</w:t>
      </w:r>
      <w:bookmarkEnd w:id="180"/>
    </w:p>
    <w:p>
      <w:pPr>
        <w:pStyle w:val="Normal"/>
        <w:rPr>
          <w:lang w:val="es-ES_tradnl"/>
        </w:rPr>
      </w:pPr>
      <w:r>
        <w:rPr>
          <w:lang w:val="es-ES_tradnl"/>
        </w:rPr>
      </w:r>
    </w:p>
    <w:p>
      <w:pPr>
        <w:pStyle w:val="Normal"/>
        <w:numPr>
          <w:ilvl w:val="0"/>
          <w:numId w:val="59"/>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245"/>
        <w:gridCol w:w="992"/>
        <w:gridCol w:w="170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N° </w:t>
            </w:r>
          </w:p>
        </w:tc>
        <w:tc>
          <w:tcPr>
            <w:tcW w:w="52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DESCRIPCIÓN DE ÍTEMS/INSUMOS</w:t>
            </w:r>
          </w:p>
        </w:tc>
        <w:tc>
          <w:tcPr>
            <w:tcW w:w="99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ABRAZADERA DE 3"</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320,55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AMARRE</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260,73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COBRE Nº 10 AWG</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910,00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COBRE Nº 12 AWG</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3.964,00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COBRE Nº 14 AWG</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3.701,00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val="it-IT" w:eastAsia="es-ES"/>
              </w:rPr>
            </w:pPr>
            <w:r>
              <w:rPr>
                <w:rFonts w:cs="Tahoma" w:ascii="Tahoma" w:hAnsi="Tahoma"/>
                <w:color w:val="000000"/>
                <w:sz w:val="18"/>
                <w:szCs w:val="18"/>
              </w:rPr>
              <w:t>ALAMBRE TEJIDO (ROLLO 40M X 0,80M)</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172,49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ALQUITRÁN</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118,49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BARNIZ</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167,65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BISAGRA DE 4"</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BISAGRA PARA METAL</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BOTAGUAS DE CERÁMICA UNA CAÍDA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1.077,40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CAJA DE REGISTRO DE PVC</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CAJA PARA 1 TÉRMICO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CAJA PARA 3 TÉRMICOS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CAJA PLÁSTICA CIRCULAR</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618,00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 xml:space="preserve">CAJA PLÁSTICA RECTANGULAR </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618,00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CAJA SIFONADA PVC INC/REJILLA DE PISO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CAJONERÍA ALTA MAS ACCESORIOS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59,50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 xml:space="preserve">CALAMINA GALVANIZADA ONDULADA NRO 28 PREPINTADA </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2.466,52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CANALETA DE CALAMINA GALVANIZADA NRO 28 CORTE 33</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572,60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CAÑERÍA DE ALUMINIO 1/2" (BRAZO DE DUCHA)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CARTÓN ASFALTICO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165,89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CEMENTO BLANCO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1.023,98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CEMENTO COLA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15.407,92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CEMENTO PORTLAND</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BL</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3.898,60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CERÁMICA NACIONAL</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2.643,83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CERÁMICA NACIONAL TIPO PORCELANATO (60X60)</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211,37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CHAPA INTERIOR</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136,00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CHICOTILLO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CIELO PVC TIPO MACHIHEMBRE MAS ESTRUCTURA GALVANIZADA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1.860,55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CINTA AISLANTE</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125,75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CLAVOS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388,16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 xml:space="preserve">CLAVOS PARA CALAMINA CON GOMA </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235,12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CODO FG GALVANIZADO DE 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CODO PVC DE 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CODO PVC DE 5/8"</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1.652,00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CODO PVC DESAGÜE 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CODO PVC DESAGÜE 3"</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320,55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CODO PVC DESAGÜE 4"</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COPLA PVC DE 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CORDEL</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455,00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CUMBRERA DE CALAMINA PLANA PREPINTADA NRO 28 CORTE 50</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242,59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DUCHA PLÁSTICA ELÉCTRICA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ESQUINERO DE ALUMINIO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307,44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ESQUINERO DE PVC</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1.953,58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FIERRO CORRUGADO 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BR</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95,94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FIERRO CORRUGADO 1/4"</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BR</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1.051,08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FIERRO CORRUGADO 3/8"</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BR</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842,58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FIERRO CORRUGADO 5/16"</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BR</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116,19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GRIFERÍA PARA LAVAMANOS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GRIFERÍA PARA LAVAPLATOS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GRIFO DE PARED 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IMPERMEABILIZANTE</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INODORO T/BAJO MAS ACCESORIOS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INTERRUPTOR</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311,00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 xml:space="preserve">LADRILLO 6H (24X15X10) </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99.003,25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LADRILLO GAMBOTE (24X12X6)</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25.480,00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LAVAMANOS CON PEDESTAL MAS ACCESORIOS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LAVANDERÍA DE CEMENTO MAS ACCESORIOS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LAVAPLATOS 1 FOSA Y 1 FREGADERO MAS SOPAPA Y SIFÓN</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LIJA P/PARED</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634,41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LISTON DE MADERA SEMIDURA (2"X2")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5.753,73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LLAVE DE PASO 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LLAVE DE PASO 1/2" PARA DUCHA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MADERA DE CONSTRUCCIÓN (3 USOS)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3.674,42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MADERA DURA (2"X6")</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7.950,13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MASA ACRÍLICA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488,37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MASA CORRIDA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324,90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NIPLE PVC DE 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PANEL LED 24W EMPOTRABLE</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311,00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PEGAMENTO PARA PVC</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28,17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 xml:space="preserve">PINTURA LATEX </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2.122,42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PLETINA DE 1/8" X 3/4"</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286,30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POLIESTIRENO E=1CM</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61,67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PUERTA MIXTA METAL Y MADERA (1.00X2.10) INC/MARCO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PUERTA TABLERO DE MADERA SEMIDURA (0,90X2,10) INC/MARCO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136,00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REJILLA DE PISO METÁLICA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SELLA ROSCA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 xml:space="preserve">SELLADOR DE PARED </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731,88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SIFÓN DE PVC</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SIFÓN DE PVC PARA LAVANDERÍA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TANQUE PLÁSTICO DE AGUA 650 LITROS C/ACCESORIOS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GLB</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TEE PVC D=1/2"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TEE PVC DESAGÜE 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TEE PVC DESAGÜE 4"</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TEE PVC DESAGÜE 4" A 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TEFLÓN 3/4"</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143,50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TÉRMICO DE 20 AMP</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TÉRMICO DE 25 AMP</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TÉRMICO DE 32 AMP</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TOMACORRIENTE DOBLE</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307,00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TOPE DE PUERTA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171,00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TORNILLO MAS RAMPLUG DE 2"X6MM</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961,65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TUBO PVC 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1.060,85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TUBO PVC 5/8"</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3.696,50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TUBO PVC DESAGUE 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TUBO PVC DESAGÜE 3"</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336,58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TUBO PVC DESAGÜE 4"</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99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VENTANA DE ALUMINIO LÍNEA 20 C/VIDRIO 4MM MAS ACCESORIOS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312,37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rPr>
              <w:t>100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YEE PVC DESAGÜE 4" A 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101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rPr>
            </w:pPr>
            <w:r>
              <w:rPr>
                <w:rFonts w:cs="Tahoma" w:ascii="Tahoma" w:hAnsi="Tahoma"/>
                <w:color w:val="000000"/>
                <w:sz w:val="18"/>
                <w:szCs w:val="18"/>
              </w:rPr>
              <w:t>YESO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rPr>
            </w:pPr>
            <w:r>
              <w:rPr>
                <w:rFonts w:cs="Tahoma" w:ascii="Tahoma" w:hAnsi="Tahoma"/>
                <w:color w:val="0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rPr>
            </w:pPr>
            <w:r>
              <w:rPr>
                <w:rFonts w:cs="Tahoma" w:ascii="Tahoma" w:hAnsi="Tahoma"/>
                <w:color w:val="000000"/>
                <w:sz w:val="18"/>
                <w:szCs w:val="18"/>
              </w:rPr>
              <w:t>55.970,49</w:t>
            </w:r>
          </w:p>
        </w:tc>
      </w:tr>
    </w:tbl>
    <w:p>
      <w:pPr>
        <w:pStyle w:val="Normal"/>
        <w:spacing w:lineRule="atLeast" w:line="260"/>
        <w:rPr>
          <w:lang w:val="es-ES_tradnl"/>
        </w:rPr>
      </w:pPr>
      <w:r>
        <w:rPr>
          <w:lang w:val="es-ES_tradnl"/>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403.480,91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9"/>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W w:w="918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6681"/>
        <w:gridCol w:w="2507"/>
      </w:tblGrid>
      <w:tr>
        <w:trPr>
          <w:trHeight w:val="375" w:hRule="atLeast"/>
        </w:trPr>
        <w:tc>
          <w:tcPr>
            <w:tcW w:w="668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250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66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25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66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25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66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25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66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25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66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25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66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25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r>
        <w:trPr>
          <w:trHeight w:val="254" w:hRule="atLeast"/>
        </w:trPr>
        <w:tc>
          <w:tcPr>
            <w:tcW w:w="66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25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668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25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2" w:name="_Toc71811172"/>
      <w:bookmarkStart w:id="183" w:name="_Toc536520829"/>
      <w:r>
        <w:rPr>
          <w:rFonts w:cs="Tahoma" w:ascii="Tahoma" w:hAnsi="Tahoma"/>
          <w:b/>
          <w:bCs/>
          <w:color w:val="000000"/>
          <w:kern w:val="2"/>
          <w:lang w:val="es-ES_tradnl"/>
        </w:rPr>
        <w:t>PLANILLA DE INSUMOS OPERATIVOS DE LA ENTIDAD EJECUTORA</w:t>
      </w:r>
      <w:bookmarkEnd w:id="182"/>
      <w:bookmarkEnd w:id="183"/>
    </w:p>
    <w:tbl>
      <w:tblPr>
        <w:tblW w:w="864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6639"/>
        <w:gridCol w:w="1127"/>
        <w:gridCol w:w="877"/>
      </w:tblGrid>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1127"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877"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24</w:t>
            </w:r>
          </w:p>
        </w:tc>
      </w:tr>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500</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2000</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1800</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70</w:t>
            </w:r>
          </w:p>
        </w:tc>
      </w:tr>
      <w:tr>
        <w:trPr>
          <w:trHeight w:val="255" w:hRule="atLeast"/>
        </w:trPr>
        <w:tc>
          <w:tcPr>
            <w:tcW w:w="864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63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12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4" w:name="_Toc71811173"/>
      <w:r>
        <w:rPr>
          <w:rFonts w:cs="Tahoma" w:ascii="Tahoma" w:hAnsi="Tahoma"/>
          <w:b/>
          <w:bCs/>
          <w:color w:val="000000"/>
          <w:kern w:val="2"/>
          <w:lang w:val="es-ES_tradnl"/>
        </w:rPr>
        <w:t>DETALLE DE ÍTEMS DEL PROYECTO</w:t>
      </w:r>
      <w:bookmarkEnd w:id="184"/>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133"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992"/>
        <w:gridCol w:w="6379"/>
        <w:gridCol w:w="1762"/>
      </w:tblGrid>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NUM ITEM</w:t>
            </w:r>
          </w:p>
        </w:tc>
        <w:tc>
          <w:tcPr>
            <w:tcW w:w="637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NOMBRE DEL ITEM</w:t>
            </w:r>
          </w:p>
        </w:tc>
        <w:tc>
          <w:tcPr>
            <w:tcW w:w="1762"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UNIDAD DE MEDIDA</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TRAZADO Y REPLANTEO</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GLOBAL</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EXCAVACIÓN DE 0 A 2,50 M (SIN AGOTAMIENTO)</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CUBICO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ZAPATA DE HORMIGÓN ARMADO</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CUBICO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COLUMNA DE HORMIGÓN ARMADO (0,25X0,25)</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CUBICO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CIMIENTO DE HORMIGÓN CICLÓPEO</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CUBICO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SOBRECIMIENTO DE HORMIGÓN CICLÓPEO 50% PIEDRA DESPLAZADORA</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CUBICO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IMPERMEABILIZACIÓN CON CARTÓN ASFALTICO</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CUADRADO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EMPEDRADO Y CONTRAPISO DE CEMENTO</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CUADRADO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MURO DE LADRILLO DE 6H C/MORTERO DE CEMENTO (24X15X10) E=10 cm</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CUADRADO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VIGA CADENA DE HORMIGÓN ARMADO</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CUBICO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11</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CUBIERTA DE CALAMINA GALVANIZADA ONDULADA Nro 28 PREPINTADA C/MADERAMEN</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CUADRADO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12</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CUMBRERA DE CALAMINA GALVANIZADA PLANA Nro 28 PREPINTADA</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13</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LOSA LLENA DE HORMIGÓN ARMADO P/TANQUE ELEVADO</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CUBICO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14</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ALERO DE YESO C/ ESTRUCTURA MADERAMEN</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CUADRADO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15</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BOTAGUAS DE LADRILLO CERÁMICO</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16</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ACERA DE CEMENTO E=5 CM CON EMPEDRADO</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CUADRADO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17</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REVOQUE INTERIOR DE YESO</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CUADRADO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18</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REVOQUE INTERIOR DE CEMENTO</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CUADRADO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19</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REVOQUE EXTERIOR DE CEMENTO</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CUADRADO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20</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PROVISIÓN Y COLOCADO CIELO FALSO DE PLACA PVC C/ESTRUCTURA GALVANIZADA</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CUADRADO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21</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CANALETA DE CALAMINA GALVANIZADA Nro 28 CORTE 33</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22</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BAJANTE DE PVC 3"</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23</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MESÓN DE HORMIGÓN ARMADO PARA COCINA</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CUADRADO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24</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PROVISIÓN Y COLOCADO DE LAVAPLATOS DE UNA FOSA CON ACCESORIOS</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PIEZA</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25</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REVESTIMIENTO DE CERÁMICA C/CEMENTO COLA</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CUADRADO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26</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REVESTIMIENTO DE CERÁMICA PARA MESÓN</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CUADRADO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27</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PISO DE CERÁMICA C/CEMENTO COLA</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CUADRADO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28</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PINTURA INTERIOR LATEX</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CUADRADO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29</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PINTURA EXTERIOR LATEX</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CUADRADO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30</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ZÓCALO DE CERÁMICA C/CEMENTO COLA</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31</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PROVISIÓN Y COLOCADO VENTANA DE ALUMINIO LÍNEA 20 C/VIDRIO 4MM Y ACCESORIOS</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 CUADRADO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32</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PROVISIÓN Y COLOCADO DE  PUERTA TABLERO DE MADERA SEMIDURA C/BARNIZ (0,90X2,10) (INC/MARCO Y QUINCALLERÍA)</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PIEZA</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33</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PROVISIÓN Y COLOCADO DE  PUERTA MIXTA METAL Y MADERA (1,00X2,10) (INC/MARCO Y QUINCALLERÍA)</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PIEZA</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34</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TABLERO DE DISTRIBUCIÓN (3 CIRCUITOS)</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GLOBAL</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35</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INSTALACIÓN ELÉCTRICA (PUNTO DE ILUMINACIÓN PANEL LED 24W)</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PUNTO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36</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INSTALACIÓN ELÉCTRICA (PUNTO TOMACORRIENTE DOBLE)</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PUNTO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37</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INSTALACIÓN SANITARIA</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GLOBAL</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38</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INSTALACIÓN DE AGUA POTABLE</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GLOBAL</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39</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INSTALACIÓN ELÉCTRICA (TOMA DE FUERZA)</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PUNTO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40</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PROVISIÓN Y COLOCADO DE DUCHA ELÉCTRICA</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PIEZA</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41</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CÁMARA DE INSPECCIÓN DE LADRILLO GAMBOTE (24X12X6) (0,60X0,60)</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PIEZA</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42</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PROVISIÓN Y COLOCADO DE LAVANDERÍA DE CEMENTO CON ACCESORIOS</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PIEZA</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43</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PROVISIÓN Y COLOCADO DE INODORO C/TANQUE BAJO Y ACCESORIOS</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PIEZA</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44</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PROVISIÓN Y COLOCADO DE LAVAMANOS CON ACCESORIOS</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PIEZA</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45</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CÁMARA SÉPTICA DE LADRILLO GAMBOTE (24X12X6) (1,50X1,50)</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GLOBAL</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46</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POZO ABSORBENTE DE MAMPOSTERÍA DE PIEDRA H=2,50</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GLOBAL</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47</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PROVISIÓN Y COLOCADO DE CAJONERÍA ALTA DE COCINA</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METRO</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48</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PROVISION Y COLOCADO DE TANQUE PLASTICO DE AGUA DE 650 LITROS C/ACCESORIOS</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GLOBAL</w:t>
            </w:r>
          </w:p>
        </w:tc>
      </w:tr>
      <w:tr>
        <w:trPr>
          <w:trHeight w:val="300" w:hRule="atLeast"/>
        </w:trPr>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49</w:t>
            </w:r>
          </w:p>
        </w:tc>
        <w:tc>
          <w:tcPr>
            <w:tcW w:w="6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LIMPIEZA GENERAL</w:t>
            </w:r>
          </w:p>
        </w:tc>
        <w:tc>
          <w:tcPr>
            <w:tcW w:w="1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t>GLOBAL</w:t>
            </w:r>
          </w:p>
        </w:tc>
      </w:tr>
    </w:tbl>
    <w:p>
      <w:pPr>
        <w:pStyle w:val="Normal"/>
        <w:rPr/>
      </w:pPr>
      <w:r>
        <w:rPr/>
      </w:r>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79"/>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eastAsia="es-ES"/>
        </w:rPr>
      </w:pPr>
      <w:r>
        <w:rPr>
          <w:rFonts w:cs="Tahoma" w:ascii="Tahoma" w:hAnsi="Tahoma"/>
          <w:lang w:eastAsia="es-ES"/>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85" w:name="_Hlk118650468"/>
      <w:r>
        <w:rPr>
          <w:rFonts w:cs="Tahoma" w:ascii="Tahoma" w:hAnsi="Tahoma"/>
          <w:b/>
          <w:lang w:val="es-ES_tradnl"/>
        </w:rPr>
        <w:t>de construcción</w:t>
      </w:r>
      <w:bookmarkEnd w:id="185"/>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6" w:name="_Toc71811176"/>
      <w:bookmarkStart w:id="187" w:name="_Toc536520846"/>
      <w:r>
        <w:rPr>
          <w:rFonts w:cs="Tahoma" w:ascii="Tahoma" w:hAnsi="Tahoma"/>
          <w:b/>
          <w:bCs/>
          <w:color w:val="000000"/>
          <w:kern w:val="2"/>
          <w:lang w:val="es-ES_tradnl"/>
        </w:rPr>
        <w:t>ESPECIFICACIONES TÉCNICAS DE MATERIALES</w:t>
      </w:r>
      <w:bookmarkEnd w:id="187"/>
      <w:r>
        <w:rPr>
          <w:rFonts w:cs="Tahoma" w:ascii="Tahoma" w:hAnsi="Tahoma"/>
          <w:b/>
          <w:bCs/>
          <w:color w:val="000000"/>
          <w:kern w:val="2"/>
          <w:lang w:val="es-ES_tradnl"/>
        </w:rPr>
        <w:t xml:space="preserve"> DE CONSTRUCCIÓN</w:t>
      </w:r>
      <w:bookmarkEnd w:id="186"/>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257"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563"/>
        <w:gridCol w:w="1708"/>
        <w:gridCol w:w="1310"/>
        <w:gridCol w:w="5676"/>
      </w:tblGrid>
      <w:tr>
        <w:trPr>
          <w:trHeight w:val="113" w:hRule="atLeast"/>
        </w:trPr>
        <w:tc>
          <w:tcPr>
            <w:tcW w:w="9257"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CARIPUYO  -FASE(VII) 2024- POTOSI</w:t>
            </w:r>
          </w:p>
        </w:tc>
      </w:tr>
      <w:tr>
        <w:trPr>
          <w:trHeight w:val="113" w:hRule="atLeast"/>
        </w:trPr>
        <w:tc>
          <w:tcPr>
            <w:tcW w:w="9257"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13" w:hRule="atLeast"/>
        </w:trPr>
        <w:tc>
          <w:tcPr>
            <w:tcW w:w="563"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70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31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676"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BARNIZ</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CAJA PLÁSTICA RECTANGULAR </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CALAMINA GALVANIZADA ONDULADA NRO 28 PREPINTADA </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BL</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CLAVOS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CLAVOS PARA CALAMINA CON GOMA </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CORDEL</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ESQUINERO DE PVC</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br/>
              <w:t>REQUISITOS:</w:t>
              <w:br/>
              <w:t>• Deben ser resistentes a golpes e impactos.</w:t>
              <w:br/>
              <w:t>• Deben ser resistentes a la humedad y al agua.</w:t>
              <w:br/>
              <w:t>• Deben tener estabilidad térmica.</w:t>
              <w:br/>
              <w:t>• Deberá ser de fácil instalación, serán ligeros y fáciles de cortar y manipular. Esto facilita su instalación, ya sea mediante adhesivos especiales para PVC o mediante clavos, según las necesidades del proyecto.</w:t>
              <w:br/>
              <w:t>La Entidad Ejecutora deberá garantizar que el material de referencia sea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52</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53</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54</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55</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56</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LADRILLO 6H (24X15X10) </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57</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58</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59</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61</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62</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P2</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63</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64</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65</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P2</w:t>
            </w:r>
          </w:p>
        </w:tc>
        <w:tc>
          <w:tcPr>
            <w:tcW w:w="5676"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66</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P2</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67</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68</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69</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70</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71</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76"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72</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PINTURA LATEX </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76"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73</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74</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75</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76</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77</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78</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79</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SELLADOR DE PARED </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81</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82</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83</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84</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85</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86</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87</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88</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89</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90</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91</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92</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93</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94</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95</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96</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6"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97</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98</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99</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6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101</w:t>
            </w:r>
          </w:p>
        </w:tc>
        <w:tc>
          <w:tcPr>
            <w:tcW w:w="170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YESO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7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lang w:val="es-ES"/>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bookmarkStart w:id="188" w:name="_Hlk184157807"/>
      <w:bookmarkStart w:id="189" w:name="_Hlk184157807"/>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0" w:name="_Hlk99371405"/>
      <w:bookmarkStart w:id="191"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92"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92"/>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1"/>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1"/>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1"/>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7">
            <wp:simplePos x="0" y="0"/>
            <wp:positionH relativeFrom="column">
              <wp:posOffset>3944620</wp:posOffset>
            </wp:positionH>
            <wp:positionV relativeFrom="paragraph">
              <wp:posOffset>10160</wp:posOffset>
            </wp:positionV>
            <wp:extent cx="1944370" cy="2736850"/>
            <wp:effectExtent l="0" t="0" r="0" b="0"/>
            <wp:wrapNone/>
            <wp:docPr id="33" name="Imagen 1355381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1355381397" descr=""/>
                    <pic:cNvPicPr>
                      <a:picLocks noChangeAspect="1" noChangeArrowheads="1"/>
                    </pic:cNvPicPr>
                  </pic:nvPicPr>
                  <pic:blipFill>
                    <a:blip r:embed="rId8"/>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548373B4">
                <wp:extent cx="4709795" cy="1955800"/>
                <wp:effectExtent l="0" t="0" r="0" b="6350"/>
                <wp:docPr id="34" name="Forma22"/>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9"/>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2" style="position:absolute;margin-left:-13.25pt;margin-top:-154.55pt;width:384.15pt;height:154pt" coordorigin="-265,-3091" coordsize="7683,3080">
                <v:group id="shape_0" alt="Grupo 1176615191" style="position:absolute;left:207;top:-2417;width:370;height:1686"/>
                <v:group id="shape_0" alt="Grupo 1176615200" style="position:absolute;left:-265;top:-3091;width:7683;height:3080">
                  <v:group id="shape_0" alt="Grupo 1176615201" style="position:absolute;left:-265;top:-3091;width:7683;height:3080">
                    <v:rect id="shape_0" ID="Cuadro de texto 1176615202"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1176615203" style="position:absolute;left:-265;top:-3091;width:7633;height:3080">
                      <v:rect id="shape_0" ID="Cuadro de texto 1176615204"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1176615205" style="position:absolute;left:-265;top:-3091;width:6398;height:3080">
                        <v:group id="shape_0" alt="Grupo 1176615206" style="position:absolute;left:-265;top:-3091;width:6398;height:2431">
                          <v:group id="shape_0" alt="Grupo 1176615207" style="position:absolute;left:675;top:-3091;width:5458;height:2431">
                            <v:group id="shape_0" alt="Grupo 1176615208"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9" o:detectmouseclick="t"/>
                                <v:stroke color="#3465a4" joinstyle="round" endcap="flat"/>
                                <w10:wrap type="square"/>
                              </v:shape>
                            </v:group>
                            <v:rect id="shape_0" ID="Cuadro de texto 1355381384"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1355381385"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1355381386"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1355381387"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0"/>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0"/>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0"/>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0"/>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5" name="Imagen 1355381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1355381398" descr=""/>
                    <pic:cNvPicPr>
                      <a:picLocks noChangeAspect="1" noChangeArrowheads="1"/>
                    </pic:cNvPicPr>
                  </pic:nvPicPr>
                  <pic:blipFill>
                    <a:blip r:embed="rId10"/>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193"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194"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95" w:name="_Hlk99012889"/>
      <w:bookmarkStart w:id="196"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95"/>
      <w:bookmarkEnd w:id="196"/>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2DB36ED7">
                <wp:extent cx="2288540" cy="3543935"/>
                <wp:effectExtent l="0" t="654685" r="0" b="600710"/>
                <wp:docPr id="36"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11"/>
                        <a:srcRect l="21679" t="0" r="26719" b="0"/>
                        <a:stretch/>
                      </pic:blipFill>
                      <pic:spPr>
                        <a:xfrm rot="16200000">
                          <a:off x="0" y="0"/>
                          <a:ext cx="2288520" cy="3543840"/>
                        </a:xfrm>
                        <a:prstGeom prst="rect">
                          <a:avLst/>
                        </a:prstGeom>
                        <a:ln w="0">
                          <a:noFill/>
                        </a:ln>
                      </pic:spPr>
                    </pic:pic>
                  </a:graphicData>
                </a:graphic>
              </wp:inline>
            </w:drawing>
          </mc:Choice>
          <mc:Fallback>
            <w:pict>
              <v:shape id="shape_0" ID="Imagen 20" stroked="f" o:allowincell="f" style="position:absolute;margin-left:49.4pt;margin-top:-328.5pt;width:180.15pt;height:279pt;mso-wrap-style:none;v-text-anchor:middle;rotation:270;mso-position-vertical:top" wp14:anchorId="2DB36ED7" type="_x0000_t75">
                <v:imagedata r:id="rId11"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105"/>
        <w:gridCol w:w="1144"/>
        <w:gridCol w:w="5801"/>
      </w:tblGrid>
      <w:tr>
        <w:trPr>
          <w:trHeight w:val="272" w:hRule="atLeast"/>
        </w:trPr>
        <w:tc>
          <w:tcPr>
            <w:tcW w:w="58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bookmarkStart w:id="197" w:name="_Hlk161764330"/>
            <w:r>
              <w:rPr>
                <w:rFonts w:cs="Tahoma" w:ascii="Tahoma" w:hAnsi="Tahoma"/>
                <w:b/>
                <w:sz w:val="18"/>
                <w:lang w:eastAsia="es-ES"/>
              </w:rPr>
              <w:t>N°</w:t>
            </w:r>
          </w:p>
        </w:tc>
        <w:tc>
          <w:tcPr>
            <w:tcW w:w="210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CODIGO</w:t>
            </w:r>
          </w:p>
        </w:tc>
        <w:tc>
          <w:tcPr>
            <w:tcW w:w="1144"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UNIDAD</w:t>
            </w:r>
          </w:p>
        </w:tc>
        <w:tc>
          <w:tcPr>
            <w:tcW w:w="5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ITEM</w:t>
            </w:r>
          </w:p>
        </w:tc>
      </w:tr>
      <w:tr>
        <w:trPr>
          <w:trHeight w:val="336" w:hRule="atLeast"/>
        </w:trPr>
        <w:tc>
          <w:tcPr>
            <w:tcW w:w="58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11</w:t>
            </w:r>
          </w:p>
        </w:tc>
        <w:tc>
          <w:tcPr>
            <w:tcW w:w="2105"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VAC-OG-CUB-4</w:t>
            </w:r>
          </w:p>
        </w:tc>
        <w:tc>
          <w:tcPr>
            <w:tcW w:w="1144"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M2</w:t>
            </w:r>
          </w:p>
        </w:tc>
        <w:tc>
          <w:tcPr>
            <w:tcW w:w="58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bookmarkStart w:id="198" w:name="_Hlk161764330"/>
            <w:r>
              <w:rPr>
                <w:rFonts w:cs="Tahoma" w:ascii="Tahoma" w:hAnsi="Tahoma"/>
                <w:b/>
                <w:bCs/>
                <w:sz w:val="18"/>
                <w:lang w:eastAsia="es-ES"/>
              </w:rPr>
              <w:t>CUBIERTA DE CALAMINA GALVANIZADA ONDULADA Nro 28 PREPINTADA C/MADERAMEN</w:t>
            </w:r>
            <w:bookmarkEnd w:id="198"/>
          </w:p>
        </w:tc>
      </w:tr>
    </w:tbl>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DESCRIPCIÓN. -</w:t>
      </w:r>
    </w:p>
    <w:p>
      <w:pPr>
        <w:pStyle w:val="Normal"/>
        <w:tabs>
          <w:tab w:val="clear" w:pos="708"/>
          <w:tab w:val="left" w:pos="560" w:leader="none"/>
        </w:tabs>
        <w:jc w:val="both"/>
        <w:rPr>
          <w:rFonts w:ascii="Tahoma" w:hAnsi="Tahoma" w:cs="Tahoma"/>
          <w:lang w:eastAsia="es-ES"/>
        </w:rPr>
      </w:pPr>
      <w:r>
        <w:rPr>
          <w:rFonts w:cs="Tahoma" w:ascii="Tahoma" w:hAnsi="Tahoma"/>
          <w:lang w:eastAsia="es-ES"/>
        </w:rPr>
      </w:r>
    </w:p>
    <w:p>
      <w:pPr>
        <w:pStyle w:val="Normal"/>
        <w:tabs>
          <w:tab w:val="clear" w:pos="708"/>
          <w:tab w:val="left" w:pos="560" w:leader="none"/>
        </w:tabs>
        <w:jc w:val="both"/>
        <w:rPr>
          <w:rFonts w:ascii="Tahoma" w:hAnsi="Tahoma" w:cs="Tahoma"/>
          <w:lang w:eastAsia="es-ES"/>
        </w:rPr>
      </w:pPr>
      <w:r>
        <w:rPr>
          <w:rFonts w:cs="Tahoma" w:ascii="Tahoma" w:hAnsi="Tahoma"/>
          <w:lang w:eastAsia="es-ES"/>
        </w:rPr>
        <w:t>Este ítem se refiere a la provisión y colocación de Cubierta de Calamina Galvanizada Ondulada Nro 28 pre pintada con estructura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lang w:eastAsia="es-ES"/>
        </w:rPr>
      </w:pPr>
      <w:r>
        <w:rPr>
          <w:rFonts w:cs="Tahoma" w:ascii="Tahoma" w:hAnsi="Tahoma"/>
          <w:lang w:eastAsia="es-ES"/>
        </w:rPr>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MATERIALES, HERRAMIENTAS Y EQUIPO. -</w:t>
      </w:r>
    </w:p>
    <w:p>
      <w:pPr>
        <w:pStyle w:val="Normal"/>
        <w:tabs>
          <w:tab w:val="clear" w:pos="708"/>
          <w:tab w:val="left" w:pos="8711" w:leader="none"/>
        </w:tabs>
        <w:jc w:val="both"/>
        <w:rPr>
          <w:rFonts w:ascii="Tahoma" w:hAnsi="Tahoma" w:cs="Tahoma"/>
          <w:lang w:eastAsia="es-ES"/>
        </w:rPr>
      </w:pPr>
      <w:r>
        <w:rPr>
          <w:rFonts w:cs="Tahoma" w:ascii="Tahoma" w:hAnsi="Tahoma"/>
          <w:lang w:eastAsia="es-ES"/>
        </w:rPr>
      </w:r>
    </w:p>
    <w:p>
      <w:pPr>
        <w:pStyle w:val="Normal"/>
        <w:tabs>
          <w:tab w:val="clear" w:pos="708"/>
          <w:tab w:val="left" w:pos="8711" w:leader="none"/>
        </w:tabs>
        <w:jc w:val="both"/>
        <w:rPr>
          <w:rFonts w:ascii="Tahoma" w:hAnsi="Tahoma" w:cs="Tahoma"/>
          <w:lang w:eastAsia="es-ES"/>
        </w:rPr>
      </w:pPr>
      <w:r>
        <w:rPr>
          <w:rFonts w:cs="Tahoma" w:ascii="Tahoma" w:hAnsi="Tahoma"/>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lang w:eastAsia="es-ES"/>
        </w:rPr>
      </w:pPr>
      <w:r>
        <w:rPr>
          <w:rFonts w:cs="Tahoma" w:ascii="Tahoma" w:hAnsi="Tahoma"/>
          <w:lang w:eastAsia="es-ES"/>
        </w:rPr>
      </w:r>
    </w:p>
    <w:p>
      <w:pPr>
        <w:pStyle w:val="Normal"/>
        <w:tabs>
          <w:tab w:val="clear" w:pos="708"/>
          <w:tab w:val="left" w:pos="8711" w:leader="none"/>
        </w:tabs>
        <w:jc w:val="both"/>
        <w:rPr>
          <w:rFonts w:ascii="Tahoma" w:hAnsi="Tahoma" w:cs="Tahoma"/>
          <w:lang w:eastAsia="es-ES"/>
        </w:rPr>
      </w:pPr>
      <w:r>
        <w:rPr>
          <w:rFonts w:cs="Tahoma" w:ascii="Tahoma" w:hAnsi="Tahoma"/>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lang w:eastAsia="es-ES"/>
        </w:rPr>
      </w:pPr>
      <w:r>
        <w:rPr>
          <w:rFonts w:cs="Tahoma" w:ascii="Tahoma" w:hAnsi="Tahoma"/>
          <w:lang w:eastAsia="es-ES"/>
        </w:rPr>
      </w:r>
    </w:p>
    <w:p>
      <w:pPr>
        <w:pStyle w:val="Normal"/>
        <w:tabs>
          <w:tab w:val="clear" w:pos="708"/>
          <w:tab w:val="left" w:pos="8711" w:leader="none"/>
        </w:tabs>
        <w:jc w:val="both"/>
        <w:rPr>
          <w:rFonts w:ascii="Tahoma" w:hAnsi="Tahoma" w:cs="Tahoma"/>
          <w:lang w:eastAsia="es-ES"/>
        </w:rPr>
      </w:pPr>
      <w:r>
        <w:rPr>
          <w:rFonts w:cs="Tahoma" w:ascii="Tahoma" w:hAnsi="Tahoma"/>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lang w:eastAsia="es-ES"/>
        </w:rPr>
      </w:pPr>
      <w:r>
        <w:rPr>
          <w:rFonts w:cs="Tahoma" w:ascii="Tahoma" w:hAnsi="Tahoma"/>
          <w:lang w:eastAsia="es-ES"/>
        </w:rPr>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FORMA DE EJECUCIÓN. -</w:t>
      </w:r>
    </w:p>
    <w:p>
      <w:pPr>
        <w:pStyle w:val="Normal"/>
        <w:tabs>
          <w:tab w:val="clear" w:pos="708"/>
          <w:tab w:val="left" w:pos="560" w:leader="none"/>
        </w:tabs>
        <w:jc w:val="both"/>
        <w:rPr>
          <w:rFonts w:ascii="Tahoma" w:hAnsi="Tahoma" w:cs="Tahoma"/>
          <w:lang w:eastAsia="es-ES"/>
        </w:rPr>
      </w:pPr>
      <w:r>
        <w:rPr>
          <w:rFonts w:cs="Tahoma" w:ascii="Tahoma" w:hAnsi="Tahoma"/>
          <w:lang w:eastAsia="es-ES"/>
        </w:rPr>
      </w:r>
    </w:p>
    <w:p>
      <w:pPr>
        <w:pStyle w:val="Normal"/>
        <w:tabs>
          <w:tab w:val="clear" w:pos="708"/>
          <w:tab w:val="left" w:pos="560" w:leader="none"/>
        </w:tabs>
        <w:jc w:val="both"/>
        <w:rPr>
          <w:rFonts w:ascii="Tahoma" w:hAnsi="Tahoma" w:cs="Tahoma"/>
          <w:lang w:eastAsia="es-ES"/>
        </w:rPr>
      </w:pPr>
      <w:r>
        <w:rPr>
          <w:rFonts w:cs="Tahoma" w:ascii="Tahoma" w:hAnsi="Tahoma"/>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lang w:eastAsia="es-ES"/>
        </w:rPr>
      </w:pPr>
      <w:r>
        <w:rPr>
          <w:rFonts w:cs="Tahoma" w:ascii="Tahoma" w:hAnsi="Tahoma"/>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lang w:eastAsia="es-ES"/>
        </w:rPr>
      </w:pPr>
      <w:r>
        <w:rPr>
          <w:rFonts w:cs="Tahoma" w:ascii="Tahoma" w:hAnsi="Tahoma"/>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lang w:eastAsia="es-ES"/>
        </w:rPr>
      </w:pPr>
      <w:r>
        <w:rPr>
          <w:rFonts w:cs="Tahoma" w:ascii="Tahoma" w:hAnsi="Tahoma"/>
          <w:lang w:eastAsia="es-ES"/>
        </w:rPr>
        <w:t>El traslape entre hojas no podrá ser inferior a 15 cm en el sentido longitudinal y a 1,5 canales en el sentido lateral.</w:t>
      </w:r>
    </w:p>
    <w:p>
      <w:pPr>
        <w:pStyle w:val="Normal"/>
        <w:tabs>
          <w:tab w:val="clear" w:pos="708"/>
          <w:tab w:val="left" w:pos="560" w:leader="none"/>
        </w:tabs>
        <w:jc w:val="both"/>
        <w:rPr>
          <w:rFonts w:ascii="Tahoma" w:hAnsi="Tahoma" w:cs="Tahoma"/>
          <w:lang w:eastAsia="es-ES"/>
        </w:rPr>
      </w:pPr>
      <w:r>
        <w:rPr>
          <w:rFonts w:cs="Tahoma" w:ascii="Tahoma" w:hAnsi="Tahoma"/>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lang w:eastAsia="es-ES"/>
        </w:rPr>
      </w:pPr>
      <w:r>
        <w:rPr>
          <w:rFonts w:cs="Tahoma" w:ascii="Tahoma" w:hAnsi="Tahoma"/>
          <w:lang w:eastAsia="es-ES"/>
        </w:rPr>
      </w:r>
    </w:p>
    <w:p>
      <w:pPr>
        <w:pStyle w:val="Normal"/>
        <w:tabs>
          <w:tab w:val="clear" w:pos="708"/>
          <w:tab w:val="left" w:pos="8711" w:leader="none"/>
        </w:tabs>
        <w:spacing w:before="0" w:after="120"/>
        <w:jc w:val="both"/>
        <w:rPr>
          <w:rFonts w:ascii="Tahoma" w:hAnsi="Tahoma" w:cs="Tahoma"/>
          <w:b/>
          <w:b/>
          <w:lang w:eastAsia="es-ES"/>
        </w:rPr>
      </w:pPr>
      <w:r>
        <w:rPr>
          <w:rFonts w:cs="Tahoma" w:ascii="Tahoma" w:hAnsi="Tahoma"/>
          <w:b/>
          <w:lang w:eastAsia="es-ES"/>
        </w:rPr>
        <w:t>Criterios de Control, Aceptación y Rechazo</w:t>
      </w:r>
    </w:p>
    <w:p>
      <w:pPr>
        <w:pStyle w:val="Normal"/>
        <w:tabs>
          <w:tab w:val="clear" w:pos="708"/>
          <w:tab w:val="left" w:pos="8711" w:leader="none"/>
        </w:tabs>
        <w:jc w:val="both"/>
        <w:rPr>
          <w:rFonts w:ascii="Tahoma" w:hAnsi="Tahoma" w:cs="Tahoma"/>
          <w:lang w:eastAsia="es-ES"/>
        </w:rPr>
      </w:pPr>
      <w:r>
        <w:rPr>
          <w:rFonts w:cs="Tahoma" w:ascii="Tahoma" w:hAnsi="Tahoma"/>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lang w:eastAsia="es-ES"/>
        </w:rPr>
      </w:pPr>
      <w:r>
        <w:rPr>
          <w:rFonts w:cs="Tahoma" w:ascii="Tahoma" w:hAnsi="Tahoma"/>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lang w:eastAsia="es-ES"/>
        </w:rPr>
      </w:pPr>
      <w:r>
        <w:rPr>
          <w:rFonts w:cs="Tahoma" w:ascii="Tahoma" w:hAnsi="Tahoma"/>
          <w:lang w:eastAsia="es-ES"/>
        </w:rPr>
        <w:t>Cualquier hoja que no cumpla con los espesores de plancha y galvanizado debe ser cambiado de manera inmediata.</w:t>
      </w:r>
    </w:p>
    <w:p>
      <w:pPr>
        <w:pStyle w:val="Normal"/>
        <w:tabs>
          <w:tab w:val="clear" w:pos="708"/>
          <w:tab w:val="left" w:pos="560" w:leader="none"/>
        </w:tabs>
        <w:jc w:val="both"/>
        <w:rPr>
          <w:rFonts w:ascii="Tahoma" w:hAnsi="Tahoma" w:cs="Tahoma"/>
          <w:lang w:eastAsia="es-ES"/>
        </w:rPr>
      </w:pPr>
      <w:r>
        <w:rPr>
          <w:rFonts w:cs="Tahoma" w:ascii="Tahoma" w:hAnsi="Tahoma"/>
          <w:lang w:eastAsia="es-ES"/>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jc w:val="center"/>
              <w:rPr>
                <w:rFonts w:ascii="Tahoma" w:hAnsi="Tahoma" w:eastAsia="Arial" w:cs="Tahoma"/>
                <w:b/>
                <w:b/>
                <w:sz w:val="18"/>
              </w:rPr>
            </w:pPr>
            <w:r>
              <w:rPr>
                <w:rFonts w:eastAsia="Arial" w:cs="Tahoma" w:ascii="Tahoma" w:hAnsi="Tahoma"/>
                <w:b/>
                <w:sz w:val="18"/>
              </w:rPr>
              <w:t>N°</w:t>
            </w:r>
          </w:p>
        </w:tc>
        <w:tc>
          <w:tcPr>
            <w:tcW w:w="2386" w:type="dxa"/>
            <w:tcBorders/>
            <w:shd w:color="auto" w:fill="1F3864" w:themeFill="accent5" w:themeFillShade="80" w:val="clear"/>
            <w:vAlign w:val="center"/>
          </w:tcPr>
          <w:p>
            <w:pPr>
              <w:pStyle w:val="Normal"/>
              <w:widowControl w:val="false"/>
              <w:jc w:val="center"/>
              <w:rPr>
                <w:rFonts w:ascii="Tahoma" w:hAnsi="Tahoma" w:eastAsia="Arial" w:cs="Tahoma"/>
                <w:b/>
                <w:b/>
                <w:sz w:val="18"/>
              </w:rPr>
            </w:pPr>
            <w:r>
              <w:rPr>
                <w:rFonts w:eastAsia="Arial" w:cs="Tahoma" w:ascii="Tahoma" w:hAnsi="Tahoma"/>
                <w:b/>
                <w:sz w:val="18"/>
              </w:rPr>
              <w:t>CODIGO</w:t>
            </w:r>
          </w:p>
        </w:tc>
        <w:tc>
          <w:tcPr>
            <w:tcW w:w="1144" w:type="dxa"/>
            <w:tcBorders/>
            <w:shd w:color="auto" w:fill="1F3864" w:themeFill="accent5" w:themeFillShade="80" w:val="clear"/>
            <w:vAlign w:val="center"/>
          </w:tcPr>
          <w:p>
            <w:pPr>
              <w:pStyle w:val="Normal"/>
              <w:widowControl w:val="false"/>
              <w:jc w:val="center"/>
              <w:rPr>
                <w:rFonts w:ascii="Tahoma" w:hAnsi="Tahoma" w:eastAsia="Arial" w:cs="Tahoma"/>
                <w:b/>
                <w:b/>
                <w:sz w:val="18"/>
              </w:rPr>
            </w:pPr>
            <w:r>
              <w:rPr>
                <w:rFonts w:eastAsia="Arial" w:cs="Tahoma" w:ascii="Tahoma" w:hAnsi="Tahoma"/>
                <w:b/>
                <w:sz w:val="18"/>
              </w:rPr>
              <w:t>UNIDAD</w:t>
            </w:r>
          </w:p>
        </w:tc>
        <w:tc>
          <w:tcPr>
            <w:tcW w:w="5520" w:type="dxa"/>
            <w:tcBorders/>
            <w:shd w:color="auto" w:fill="1F3864" w:themeFill="accent5" w:themeFillShade="80" w:val="clear"/>
            <w:vAlign w:val="center"/>
          </w:tcPr>
          <w:p>
            <w:pPr>
              <w:pStyle w:val="Normal"/>
              <w:widowControl w:val="false"/>
              <w:jc w:val="center"/>
              <w:rPr>
                <w:rFonts w:ascii="Tahoma" w:hAnsi="Tahoma" w:eastAsia="Arial" w:cs="Tahoma"/>
                <w:b/>
                <w:b/>
                <w:sz w:val="18"/>
              </w:rPr>
            </w:pPr>
            <w:r>
              <w:rPr>
                <w:rFonts w:eastAsia="Arial" w:cs="Tahoma" w:ascii="Tahoma" w:hAnsi="Tahoma"/>
                <w:b/>
                <w:sz w:val="18"/>
              </w:rPr>
              <w:t>ITEM</w:t>
            </w:r>
          </w:p>
        </w:tc>
      </w:tr>
      <w:tr>
        <w:trPr/>
        <w:tc>
          <w:tcPr>
            <w:tcW w:w="583" w:type="dxa"/>
            <w:tcBorders/>
            <w:shd w:color="auto" w:fill="BDD6EE" w:themeFill="accent1" w:themeFillTint="66" w:val="clear"/>
            <w:vAlign w:val="center"/>
          </w:tcPr>
          <w:p>
            <w:pPr>
              <w:pStyle w:val="Normal"/>
              <w:widowControl w:val="false"/>
              <w:jc w:val="center"/>
              <w:rPr>
                <w:rFonts w:ascii="Tahoma" w:hAnsi="Tahoma" w:eastAsia="Arial" w:cs="Tahoma"/>
                <w:b/>
                <w:b/>
                <w:sz w:val="18"/>
              </w:rPr>
            </w:pPr>
            <w:r>
              <w:rPr>
                <w:rFonts w:eastAsia="Arial" w:cs="Tahoma" w:ascii="Tahoma" w:hAnsi="Tahoma"/>
                <w:b/>
                <w:sz w:val="18"/>
              </w:rPr>
              <w:t>12</w:t>
            </w:r>
          </w:p>
        </w:tc>
        <w:tc>
          <w:tcPr>
            <w:tcW w:w="2386" w:type="dxa"/>
            <w:tcBorders/>
            <w:shd w:color="auto" w:fill="BDD6EE" w:themeFill="accent1" w:themeFillTint="66" w:val="clear"/>
            <w:vAlign w:val="center"/>
          </w:tcPr>
          <w:p>
            <w:pPr>
              <w:pStyle w:val="Normal"/>
              <w:widowControl w:val="false"/>
              <w:jc w:val="center"/>
              <w:rPr>
                <w:rFonts w:ascii="Tahoma" w:hAnsi="Tahoma" w:eastAsia="Arial" w:cs="Tahoma"/>
                <w:b/>
                <w:b/>
                <w:sz w:val="18"/>
              </w:rPr>
            </w:pPr>
            <w:r>
              <w:rPr>
                <w:rFonts w:eastAsia="Verdana" w:cs="Tahoma" w:ascii="Tahoma" w:hAnsi="Tahoma"/>
                <w:b/>
                <w:sz w:val="18"/>
              </w:rPr>
              <w:t>VAC-OG-CUM-3</w:t>
            </w:r>
          </w:p>
        </w:tc>
        <w:tc>
          <w:tcPr>
            <w:tcW w:w="1144" w:type="dxa"/>
            <w:tcBorders/>
            <w:shd w:color="auto" w:fill="BDD6EE" w:themeFill="accent1" w:themeFillTint="66" w:val="clear"/>
            <w:vAlign w:val="center"/>
          </w:tcPr>
          <w:p>
            <w:pPr>
              <w:pStyle w:val="Normal"/>
              <w:widowControl w:val="false"/>
              <w:jc w:val="center"/>
              <w:rPr>
                <w:rFonts w:ascii="Tahoma" w:hAnsi="Tahoma" w:eastAsia="Arial" w:cs="Tahoma"/>
                <w:b/>
                <w:b/>
                <w:sz w:val="18"/>
              </w:rPr>
            </w:pPr>
            <w:r>
              <w:rPr>
                <w:rFonts w:eastAsia="Arial" w:cs="Tahoma" w:ascii="Tahoma" w:hAnsi="Tahoma"/>
                <w:b/>
                <w:sz w:val="18"/>
              </w:rPr>
              <w:t>M</w:t>
            </w:r>
          </w:p>
        </w:tc>
        <w:tc>
          <w:tcPr>
            <w:tcW w:w="5520" w:type="dxa"/>
            <w:tcBorders/>
            <w:shd w:color="auto" w:fill="BDD6EE" w:themeFill="accent1" w:themeFillTint="66" w:val="clear"/>
            <w:vAlign w:val="center"/>
          </w:tcPr>
          <w:p>
            <w:pPr>
              <w:pStyle w:val="Normal"/>
              <w:widowControl w:val="false"/>
              <w:jc w:val="center"/>
              <w:rPr>
                <w:rFonts w:ascii="Tahoma" w:hAnsi="Tahoma" w:eastAsia="Arial" w:cs="Tahoma"/>
                <w:b/>
                <w:b/>
                <w:sz w:val="18"/>
              </w:rPr>
            </w:pPr>
            <w:r>
              <w:rPr>
                <w:rFonts w:eastAsia="Verdana" w:cs="Tahoma" w:ascii="Tahoma" w:hAnsi="Tahoma"/>
                <w:b/>
                <w:sz w:val="18"/>
              </w:rPr>
              <w:t>CUMBRERA DE CALAMINA GALVANIZADA PLANA NRO 28 PREPINTADA</w:t>
            </w:r>
          </w:p>
        </w:tc>
      </w:tr>
    </w:tbl>
    <w:p>
      <w:pPr>
        <w:pStyle w:val="Normal"/>
        <w:widowControl w:val="false"/>
        <w:jc w:val="both"/>
        <w:rPr>
          <w:rFonts w:ascii="Tahoma" w:hAnsi="Tahoma" w:eastAsia="Arial" w:cs="Tahoma"/>
          <w:b/>
          <w:b/>
        </w:rPr>
      </w:pPr>
      <w:r>
        <w:rPr>
          <w:rFonts w:eastAsia="Arial" w:cs="Tahoma" w:ascii="Tahoma" w:hAnsi="Tahoma"/>
          <w:b/>
        </w:rPr>
      </w:r>
    </w:p>
    <w:p>
      <w:pPr>
        <w:pStyle w:val="Normal"/>
        <w:widowControl w:val="false"/>
        <w:jc w:val="both"/>
        <w:rPr>
          <w:rFonts w:ascii="Tahoma" w:hAnsi="Tahoma" w:eastAsia="Arial" w:cs="Tahoma"/>
          <w:b/>
          <w:b/>
        </w:rPr>
      </w:pPr>
      <w:r>
        <w:rPr>
          <w:rFonts w:eastAsia="Arial" w:cs="Tahoma" w:ascii="Tahoma" w:hAnsi="Tahoma"/>
          <w:b/>
        </w:rPr>
        <w:t>DESCRIPCIÓN. –</w:t>
      </w:r>
    </w:p>
    <w:p>
      <w:pPr>
        <w:pStyle w:val="Normal"/>
        <w:widowControl w:val="false"/>
        <w:jc w:val="both"/>
        <w:rPr>
          <w:rFonts w:ascii="Tahoma" w:hAnsi="Tahoma" w:eastAsia="Arial" w:cs="Tahoma"/>
          <w:b/>
          <w:b/>
        </w:rPr>
      </w:pPr>
      <w:r>
        <w:rPr>
          <w:rFonts w:eastAsia="Arial" w:cs="Tahoma" w:ascii="Tahoma" w:hAnsi="Tahoma"/>
          <w:b/>
        </w:rPr>
      </w:r>
    </w:p>
    <w:p>
      <w:pPr>
        <w:pStyle w:val="Normal"/>
        <w:widowControl w:val="false"/>
        <w:jc w:val="both"/>
        <w:rPr>
          <w:rFonts w:ascii="Tahoma" w:hAnsi="Tahoma" w:eastAsia="Arial" w:cs="Tahoma"/>
          <w:color w:val="000000" w:themeColor="text1"/>
        </w:rPr>
      </w:pPr>
      <w:r>
        <w:rPr>
          <w:rFonts w:eastAsia="Arial" w:cs="Tahoma" w:ascii="Tahoma" w:hAnsi="Tahoma"/>
          <w:color w:val="000000" w:themeColor="text1"/>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rPr>
      </w:pPr>
      <w:r>
        <w:rPr>
          <w:rFonts w:eastAsia="Arial" w:cs="Tahoma" w:ascii="Tahoma" w:hAnsi="Tahoma"/>
        </w:rPr>
      </w:r>
    </w:p>
    <w:p>
      <w:pPr>
        <w:pStyle w:val="Normal"/>
        <w:widowControl w:val="false"/>
        <w:jc w:val="both"/>
        <w:rPr>
          <w:rFonts w:ascii="Tahoma" w:hAnsi="Tahoma" w:eastAsia="Arial" w:cs="Tahoma"/>
          <w:b/>
          <w:b/>
        </w:rPr>
      </w:pPr>
      <w:r>
        <w:rPr>
          <w:rFonts w:eastAsia="Arial" w:cs="Tahoma" w:ascii="Tahoma" w:hAnsi="Tahoma"/>
          <w:b/>
        </w:rPr>
        <w:t>MATERIALES, HERRAMIENTAS Y EQUIPO. -</w:t>
      </w:r>
    </w:p>
    <w:p>
      <w:pPr>
        <w:pStyle w:val="Normal"/>
        <w:widowControl w:val="false"/>
        <w:jc w:val="both"/>
        <w:rPr>
          <w:rFonts w:ascii="Tahoma" w:hAnsi="Tahoma" w:eastAsia="Arial" w:cs="Tahoma"/>
          <w:b/>
          <w:b/>
        </w:rPr>
      </w:pPr>
      <w:r>
        <w:rPr>
          <w:rFonts w:eastAsia="Arial" w:cs="Tahoma" w:ascii="Tahoma" w:hAnsi="Tahoma"/>
          <w:b/>
        </w:rPr>
      </w:r>
    </w:p>
    <w:p>
      <w:pPr>
        <w:pStyle w:val="Normal"/>
        <w:widowControl w:val="false"/>
        <w:jc w:val="both"/>
        <w:rPr>
          <w:rFonts w:ascii="Tahoma" w:hAnsi="Tahoma" w:eastAsia="Arial" w:cs="Tahoma"/>
          <w:color w:val="000000" w:themeColor="text1"/>
        </w:rPr>
      </w:pPr>
      <w:r>
        <w:rPr>
          <w:rFonts w:eastAsia="Arial" w:cs="Tahoma" w:ascii="Tahoma" w:hAnsi="Tahoma"/>
          <w:color w:val="000000" w:themeColor="text1"/>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rPr>
      </w:pPr>
      <w:r>
        <w:rPr>
          <w:rFonts w:eastAsia="Arial" w:cs="Tahoma" w:ascii="Tahoma" w:hAnsi="Tahoma"/>
          <w:color w:val="000000" w:themeColor="text1"/>
        </w:rPr>
      </w:r>
    </w:p>
    <w:p>
      <w:pPr>
        <w:pStyle w:val="Normal"/>
        <w:widowControl w:val="false"/>
        <w:jc w:val="both"/>
        <w:rPr>
          <w:rFonts w:ascii="Tahoma" w:hAnsi="Tahoma" w:eastAsia="Arial" w:cs="Tahoma"/>
          <w:color w:val="000000" w:themeColor="text1"/>
        </w:rPr>
      </w:pPr>
      <w:r>
        <w:rPr>
          <w:rFonts w:eastAsia="Arial" w:cs="Tahoma" w:ascii="Tahoma" w:hAnsi="Tahoma"/>
          <w:color w:val="000000" w:themeColor="text1"/>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rPr>
      </w:pPr>
      <w:r>
        <w:rPr>
          <w:rFonts w:eastAsia="Arial" w:cs="Tahoma" w:ascii="Tahoma" w:hAnsi="Tahoma"/>
          <w:color w:val="000000" w:themeColor="text1"/>
        </w:rPr>
      </w:r>
    </w:p>
    <w:p>
      <w:pPr>
        <w:pStyle w:val="Normal"/>
        <w:widowControl w:val="false"/>
        <w:jc w:val="both"/>
        <w:rPr>
          <w:rFonts w:ascii="Tahoma" w:hAnsi="Tahoma" w:eastAsia="Arial" w:cs="Tahoma"/>
          <w:b/>
          <w:b/>
        </w:rPr>
      </w:pPr>
      <w:r>
        <w:rPr>
          <w:rFonts w:eastAsia="Arial" w:cs="Tahoma" w:ascii="Tahoma" w:hAnsi="Tahoma"/>
          <w:b/>
        </w:rPr>
        <w:t>FORMA DE EJECUCIÓN. –</w:t>
      </w:r>
    </w:p>
    <w:p>
      <w:pPr>
        <w:pStyle w:val="Normal"/>
        <w:widowControl w:val="false"/>
        <w:jc w:val="both"/>
        <w:rPr>
          <w:rFonts w:ascii="Tahoma" w:hAnsi="Tahoma" w:eastAsia="Arial" w:cs="Tahoma"/>
        </w:rPr>
      </w:pPr>
      <w:r>
        <w:rPr>
          <w:rFonts w:eastAsia="Arial" w:cs="Tahoma" w:ascii="Tahoma" w:hAnsi="Tahoma"/>
        </w:rPr>
      </w:r>
    </w:p>
    <w:p>
      <w:pPr>
        <w:pStyle w:val="Normal"/>
        <w:widowControl w:val="false"/>
        <w:jc w:val="both"/>
        <w:rPr>
          <w:rFonts w:ascii="Tahoma" w:hAnsi="Tahoma" w:eastAsia="Arial" w:cs="Tahoma"/>
        </w:rPr>
      </w:pPr>
      <w:r>
        <w:rPr>
          <w:rFonts w:eastAsia="Arial" w:cs="Tahoma" w:ascii="Tahoma" w:hAnsi="Tahom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rPr>
      </w:pPr>
      <w:r>
        <w:rPr>
          <w:rFonts w:eastAsia="Arial" w:cs="Tahoma" w:ascii="Tahoma" w:hAnsi="Tahoma"/>
        </w:rPr>
      </w:r>
    </w:p>
    <w:p>
      <w:pPr>
        <w:pStyle w:val="Normal"/>
        <w:widowControl w:val="false"/>
        <w:jc w:val="both"/>
        <w:rPr>
          <w:rFonts w:ascii="Tahoma" w:hAnsi="Tahoma" w:eastAsia="Arial" w:cs="Tahoma"/>
        </w:rPr>
      </w:pPr>
      <w:r>
        <w:rPr>
          <w:rFonts w:eastAsia="Arial" w:cs="Tahoma" w:ascii="Tahoma" w:hAnsi="Tahoma"/>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rPr>
      </w:pPr>
      <w:r>
        <w:rPr>
          <w:rFonts w:eastAsia="Arial" w:cs="Tahoma" w:ascii="Tahoma" w:hAnsi="Tahoma"/>
        </w:rPr>
      </w:r>
    </w:p>
    <w:p>
      <w:pPr>
        <w:pStyle w:val="Normal"/>
        <w:widowControl w:val="false"/>
        <w:jc w:val="both"/>
        <w:rPr>
          <w:rFonts w:ascii="Tahoma" w:hAnsi="Tahoma" w:eastAsia="Arial" w:cs="Tahoma"/>
        </w:rPr>
      </w:pPr>
      <w:r>
        <w:rPr>
          <w:rFonts w:eastAsia="Arial" w:cs="Tahoma" w:ascii="Tahoma" w:hAnsi="Tahoma"/>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rPr>
      </w:pPr>
      <w:r>
        <w:rPr>
          <w:rFonts w:eastAsia="Arial" w:cs="Tahoma" w:ascii="Tahoma" w:hAnsi="Tahoma"/>
          <w:b/>
        </w:rPr>
      </w:r>
    </w:p>
    <w:p>
      <w:pPr>
        <w:pStyle w:val="Normal"/>
        <w:widowControl w:val="false"/>
        <w:jc w:val="both"/>
        <w:rPr>
          <w:rFonts w:ascii="Tahoma" w:hAnsi="Tahoma" w:eastAsia="Arial" w:cs="Tahoma"/>
          <w:b/>
          <w:b/>
        </w:rPr>
      </w:pPr>
      <w:r>
        <w:rPr>
          <w:rFonts w:eastAsia="Arial" w:cs="Tahoma" w:ascii="Tahoma" w:hAnsi="Tahoma"/>
          <w:b/>
        </w:rPr>
        <w:t>Criterios de Control, Aceptación y Rechazo</w:t>
      </w:r>
    </w:p>
    <w:p>
      <w:pPr>
        <w:pStyle w:val="Normal"/>
        <w:widowControl w:val="false"/>
        <w:jc w:val="both"/>
        <w:rPr>
          <w:rFonts w:ascii="Tahoma" w:hAnsi="Tahoma" w:eastAsia="Arial" w:cs="Tahoma"/>
          <w:b/>
          <w:b/>
        </w:rPr>
      </w:pPr>
      <w:r>
        <w:rPr>
          <w:rFonts w:eastAsia="Arial" w:cs="Tahoma" w:ascii="Tahoma" w:hAnsi="Tahoma"/>
          <w:b/>
        </w:rPr>
      </w:r>
    </w:p>
    <w:p>
      <w:pPr>
        <w:pStyle w:val="Normal"/>
        <w:widowControl w:val="false"/>
        <w:jc w:val="both"/>
        <w:rPr>
          <w:rFonts w:ascii="Tahoma" w:hAnsi="Tahoma" w:eastAsia="Arial" w:cs="Tahoma"/>
        </w:rPr>
      </w:pPr>
      <w:r>
        <w:rPr>
          <w:rFonts w:eastAsia="Arial" w:cs="Tahoma" w:ascii="Tahoma" w:hAnsi="Tahoma"/>
        </w:rPr>
        <w:t>Para acceder a la cumbrera la Entidad Ejecutora debe tener tablones que cubran la distancia de no menos de 3 listones.</w:t>
      </w:r>
    </w:p>
    <w:p>
      <w:pPr>
        <w:pStyle w:val="Normal"/>
        <w:widowControl w:val="false"/>
        <w:jc w:val="both"/>
        <w:rPr>
          <w:rFonts w:ascii="Tahoma" w:hAnsi="Tahoma" w:eastAsia="Arial" w:cs="Tahoma"/>
        </w:rPr>
      </w:pPr>
      <w:r>
        <w:rPr>
          <w:rFonts w:eastAsia="Arial" w:cs="Tahoma" w:ascii="Tahoma" w:hAnsi="Tahoma"/>
        </w:rPr>
      </w:r>
    </w:p>
    <w:p>
      <w:pPr>
        <w:pStyle w:val="Normal"/>
        <w:widowControl w:val="false"/>
        <w:jc w:val="both"/>
        <w:rPr>
          <w:rFonts w:ascii="Tahoma" w:hAnsi="Tahoma" w:eastAsia="Arial" w:cs="Tahoma"/>
        </w:rPr>
      </w:pPr>
      <w:r>
        <w:rPr>
          <w:rFonts w:eastAsia="Arial" w:cs="Tahoma" w:ascii="Tahoma" w:hAnsi="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LOSA LLENA DE HORMIG</w:t>
            </w:r>
            <w:r>
              <w:rPr>
                <w:rFonts w:eastAsia="Arial" w:cs="Tahoma" w:ascii="Tahoma" w:hAnsi="Tahoma"/>
                <w:b/>
                <w:kern w:val="0"/>
                <w:sz w:val="18"/>
                <w:szCs w:val="18"/>
                <w:lang w:val="es-BO" w:bidi="ar-SA"/>
              </w:rPr>
              <w:t>Ó</w:t>
            </w:r>
            <w:r>
              <w:rPr>
                <w:rFonts w:eastAsia="Arial" w:cs="Tahoma" w:ascii="Tahoma" w:hAnsi="Tahoma"/>
                <w:b/>
                <w:bCs/>
                <w:kern w:val="0"/>
                <w:sz w:val="18"/>
                <w:szCs w:val="18"/>
                <w:lang w:val="es-BO"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6"/>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6"/>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BO"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199"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19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00" w:name="_Hlk161513692"/>
      <w:r>
        <w:rPr>
          <w:rFonts w:eastAsia="Arial" w:cs="Tahoma" w:ascii="Tahoma" w:hAnsi="Tahoma"/>
          <w:b/>
          <w:sz w:val="18"/>
          <w:szCs w:val="18"/>
        </w:rPr>
        <w:t>Preparación de la Superficie</w:t>
      </w:r>
      <w:bookmarkEnd w:id="200"/>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01"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02"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18</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03"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03"/>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04"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04"/>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05" w:name="_Hlk95686236"/>
      <w:bookmarkEnd w:id="205"/>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06" w:name="_Hlk95686236"/>
      <w:bookmarkStart w:id="207" w:name="_Hlk95686228"/>
      <w:bookmarkStart w:id="208" w:name="_Hlk95686236"/>
      <w:bookmarkStart w:id="209" w:name="_Hlk95686228"/>
      <w:bookmarkEnd w:id="208"/>
    </w:p>
    <w:p>
      <w:pPr>
        <w:pStyle w:val="Normal"/>
        <w:widowControl w:val="false"/>
        <w:spacing w:before="0" w:after="120"/>
        <w:jc w:val="both"/>
        <w:rPr>
          <w:rFonts w:ascii="Tahoma" w:hAnsi="Tahoma" w:eastAsia="Arial" w:cs="Tahoma"/>
          <w:b/>
          <w:b/>
          <w:bCs/>
          <w:sz w:val="18"/>
          <w:szCs w:val="18"/>
        </w:rPr>
      </w:pPr>
      <w:bookmarkStart w:id="210" w:name="_Hlk95686228"/>
      <w:r>
        <w:rPr>
          <w:rFonts w:eastAsia="Arial" w:cs="Tahoma" w:ascii="Tahoma" w:hAnsi="Tahoma"/>
          <w:b/>
          <w:bCs/>
          <w:sz w:val="18"/>
          <w:szCs w:val="18"/>
        </w:rPr>
        <w:t>Aplicación del Revestimiento</w:t>
      </w:r>
      <w:bookmarkEnd w:id="210"/>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1" w:name="_Hlk94715458"/>
      <w:bookmarkEnd w:id="211"/>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12" w:name="_Hlk94715458"/>
      <w:bookmarkStart w:id="213" w:name="_Hlk94715458"/>
      <w:bookmarkEnd w:id="213"/>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19</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14"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14"/>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15" w:name="_Hlk161511539"/>
      <w:r>
        <w:rPr>
          <w:rFonts w:eastAsia="Arial" w:cs="Tahoma" w:ascii="Tahoma" w:hAnsi="Tahoma"/>
          <w:sz w:val="18"/>
          <w:szCs w:val="18"/>
        </w:rPr>
        <w:t xml:space="preserve">Antes del proceder con el revoque, </w:t>
      </w:r>
      <w:bookmarkEnd w:id="215"/>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16"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7"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17"/>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21</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18" w:name="_Hlk166508075"/>
      <w:r>
        <w:rPr>
          <w:rFonts w:eastAsia="Arial" w:cs="Tahoma" w:ascii="Tahoma" w:hAnsi="Tahoma"/>
          <w:sz w:val="18"/>
          <w:szCs w:val="18"/>
        </w:rPr>
        <w:t>proyecto</w:t>
      </w:r>
      <w:bookmarkEnd w:id="218"/>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26</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9" w:name="_Hlk67220710"/>
      <w:bookmarkStart w:id="220" w:name="_Hlk67220710"/>
      <w:bookmarkEnd w:id="220"/>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1" w:name="_Hlk67220710"/>
      <w:bookmarkStart w:id="222" w:name="_Hlk67220710"/>
      <w:bookmarkEnd w:id="222"/>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w:t>
            </w:r>
            <w:r>
              <w:rPr>
                <w:rFonts w:eastAsia="Arial" w:cs="Tahoma" w:ascii="Tahoma" w:hAnsi="Tahoma"/>
                <w:b/>
                <w:kern w:val="0"/>
                <w:sz w:val="18"/>
                <w:szCs w:val="18"/>
                <w:lang w:val="es-ES" w:bidi="ar-SA"/>
              </w:rPr>
              <w:t>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w:t>
            </w:r>
            <w:r>
              <w:rPr>
                <w:rFonts w:eastAsia="Arial" w:cs="Tahoma" w:ascii="Tahoma" w:hAnsi="Tahoma"/>
                <w:b/>
                <w:kern w:val="0"/>
                <w:sz w:val="18"/>
                <w:szCs w:val="18"/>
                <w:lang w:val="es-BO" w:bidi="ar-SA"/>
              </w:rPr>
              <w:t>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23" w:name="_Hlk95056544"/>
      <w:bookmarkEnd w:id="223"/>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24" w:name="_Hlk95056544"/>
      <w:bookmarkStart w:id="225" w:name="_Hlk95056544"/>
      <w:bookmarkEnd w:id="225"/>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26"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27"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27"/>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sz w:val="18"/>
          <w:szCs w:val="18"/>
        </w:rPr>
      </w:r>
    </w:p>
    <w:tbl>
      <w:tblPr>
        <w:tblStyle w:val="Tablaconcuadrcula12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34</w:t>
            </w:r>
          </w:p>
        </w:tc>
        <w:tc>
          <w:tcPr>
            <w:tcW w:w="2293"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28" w:name="_Hlk164171005"/>
            <w:r>
              <w:rPr>
                <w:rFonts w:eastAsia="Verdana" w:cs="Tahoma" w:ascii="Tahoma" w:hAnsi="Tahoma"/>
                <w:b/>
                <w:kern w:val="0"/>
                <w:sz w:val="18"/>
                <w:szCs w:val="18"/>
                <w:lang w:val="es-ES" w:bidi="ar-SA"/>
              </w:rPr>
              <w:t>INSTALACIÓN ELÉCTRICA (PUNTO TOMACORRIENTE DOBLE)</w:t>
            </w:r>
            <w:bookmarkEnd w:id="228"/>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29" w:name="_Hlk99441616"/>
      <w:bookmarkStart w:id="230"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29"/>
      <w:bookmarkEnd w:id="230"/>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spacing w:before="12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31"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31"/>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bookmarkStart w:id="232" w:name="_Hlk184157807"/>
      <w:r>
        <w:rPr>
          <w:rFonts w:eastAsia="Arial" w:cs="Tahoma" w:ascii="Tahoma" w:hAnsi="Tahoma"/>
          <w:color w:val="000000"/>
          <w:sz w:val="18"/>
          <w:szCs w:val="18"/>
        </w:rPr>
        <w:t>Este aporte propio estará sujeto al cronograma de ejecución de obra de la Entidad Ejecutora.</w:t>
      </w:r>
      <w:bookmarkEnd w:id="232"/>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ind w:left="708" w:hanging="708"/>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33" w:name="_Hlk181199973"/>
      <w:bookmarkEnd w:id="233"/>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34"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34"/>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35" w:name="_Hlk146219645"/>
      <w:r>
        <w:rPr>
          <w:rFonts w:cs="Arial" w:ascii="Verdana" w:hAnsi="Verdana"/>
          <w:sz w:val="18"/>
          <w:szCs w:val="18"/>
          <w:lang w:val="es-BO"/>
        </w:rPr>
        <w:t>vigente hasta la suscripción del contrato.</w:t>
      </w:r>
      <w:bookmarkEnd w:id="235"/>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36" w:name="_Hlk181210009"/>
      <w:r>
        <w:rPr>
          <w:rFonts w:cs="Arial" w:ascii="Verdana" w:hAnsi="Verdana"/>
          <w:sz w:val="18"/>
          <w:szCs w:val="18"/>
          <w:lang w:val="es-BO"/>
        </w:rPr>
        <w:t>Testimonio de Contrato de Asociación Accidental, cuando corresponda.</w:t>
      </w:r>
      <w:bookmarkEnd w:id="236"/>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37" w:name="_Hlk181199973"/>
      <w:bookmarkStart w:id="238" w:name="_Hlk181199973"/>
      <w:bookmarkEnd w:id="238"/>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39" w:name="_Hlk181200721"/>
            <w:bookmarkEnd w:id="239"/>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40" w:name="_Hlk181200721"/>
            <w:bookmarkStart w:id="241" w:name="_Hlk181200721"/>
            <w:bookmarkEnd w:id="241"/>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06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536"/>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320,55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260,73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3.701,00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172,49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118,49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167,65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1.077,40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618,00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618,00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59,50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2.466,52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572,60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165,89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1.023,98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15.407,92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3.898,60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2.643,83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211,37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1.860,55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125,75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388,16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235,12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1.652,00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320,55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242,59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307,44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1.953,58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95,94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1.051,08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842,58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116,19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99.003,25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634,41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5.753,73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3.674,42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7.950,13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488,37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324,90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2.122,42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286,30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61,67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731,88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143,50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961,65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1.060,85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3.696,50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336,58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312,37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55.970,49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w:t>
            </w:r>
            <w:r>
              <w:rPr>
                <w:rFonts w:cs="Arial" w:ascii="Arial" w:hAnsi="Arial"/>
                <w:color w:val="000000"/>
                <w:sz w:val="16"/>
                <w:szCs w:val="14"/>
                <w:lang w:eastAsia="es-ES"/>
              </w:rPr>
              <w:t>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403.480,91</w:t>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403.480,91</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403.480,91</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3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42" w:name="_Hlk181201425"/>
      <w:bookmarkStart w:id="243"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43"/>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44" w:name="_Hlk181201699"/>
            <w:bookmarkEnd w:id="244"/>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45" w:name="_Hlk181201699"/>
            <w:bookmarkStart w:id="246" w:name="_Hlk181201699"/>
            <w:bookmarkEnd w:id="246"/>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47" w:name="_Hlk181201795"/>
            <w:bookmarkEnd w:id="247"/>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48" w:name="_Hlk181201795"/>
            <w:bookmarkStart w:id="249" w:name="_Hlk181201795"/>
            <w:bookmarkEnd w:id="249"/>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50" w:name="_Hlk181201860"/>
            <w:bookmarkEnd w:id="250"/>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51" w:name="_Hlk181201860"/>
            <w:bookmarkStart w:id="252" w:name="_Hlk181201860"/>
            <w:bookmarkEnd w:id="252"/>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7" name="Marco7"/>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28525939"/>
    </w:sdtPr>
    <w:sdtContent>
      <w:p>
        <w:pPr>
          <w:pStyle w:val="Piedepgina"/>
          <w:jc w:val="right"/>
          <w:rPr/>
        </w:pPr>
        <w:r>
          <w:rPr/>
          <w:fldChar w:fldCharType="begin"/>
        </w:r>
        <w:r>
          <w:rPr/>
          <w:instrText xml:space="preserve"> PAGE </w:instrText>
        </w:r>
        <w:r>
          <w:rPr/>
          <w:fldChar w:fldCharType="separate"/>
        </w:r>
        <w:r>
          <w:rPr/>
          <w:t>195</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02465194"/>
    </w:sdtPr>
    <w:sdtContent>
      <w:p>
        <w:pPr>
          <w:pStyle w:val="Piedepgina"/>
          <w:jc w:val="right"/>
          <w:rPr/>
        </w:pPr>
        <w:r>
          <w:rPr/>
          <w:fldChar w:fldCharType="begin"/>
        </w:r>
        <w:r>
          <w:rPr/>
          <w:instrText xml:space="preserve"> PAGE </w:instrText>
        </w:r>
        <w:r>
          <w:rPr/>
          <w:fldChar w:fldCharType="separate"/>
        </w:r>
        <w:r>
          <w:rPr/>
          <w:t>195</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decimal"/>
      <w:lvlText w:val="%1)"/>
      <w:lvlJc w:val="left"/>
      <w:pPr>
        <w:tabs>
          <w:tab w:val="num" w:pos="0"/>
        </w:tabs>
        <w:ind w:left="1713" w:hanging="720"/>
      </w:pPr>
      <w:rPr/>
    </w:lvl>
    <w:lvl w:ilvl="1">
      <w:start w:val="1"/>
      <w:numFmt w:val="lowerLetter"/>
      <w:lvlText w:val="%2."/>
      <w:lvlJc w:val="left"/>
      <w:pPr>
        <w:tabs>
          <w:tab w:val="num" w:pos="0"/>
        </w:tabs>
        <w:ind w:left="2073" w:hanging="360"/>
      </w:pPr>
      <w:rPr/>
    </w:lvl>
    <w:lvl w:ilvl="2">
      <w:start w:val="1"/>
      <w:numFmt w:val="lowerRoman"/>
      <w:lvlText w:val="%3."/>
      <w:lvlJc w:val="right"/>
      <w:pPr>
        <w:tabs>
          <w:tab w:val="num" w:pos="0"/>
        </w:tabs>
        <w:ind w:left="2793" w:hanging="180"/>
      </w:pPr>
      <w:rPr/>
    </w:lvl>
    <w:lvl w:ilvl="3">
      <w:start w:val="1"/>
      <w:numFmt w:val="decimal"/>
      <w:lvlText w:val="%4."/>
      <w:lvlJc w:val="left"/>
      <w:pPr>
        <w:tabs>
          <w:tab w:val="num" w:pos="0"/>
        </w:tabs>
        <w:ind w:left="3513" w:hanging="360"/>
      </w:pPr>
      <w:rPr/>
    </w:lvl>
    <w:lvl w:ilvl="4">
      <w:start w:val="1"/>
      <w:numFmt w:val="lowerLetter"/>
      <w:lvlText w:val="%5."/>
      <w:lvlJc w:val="left"/>
      <w:pPr>
        <w:tabs>
          <w:tab w:val="num" w:pos="0"/>
        </w:tabs>
        <w:ind w:left="4233" w:hanging="360"/>
      </w:pPr>
      <w:rPr/>
    </w:lvl>
    <w:lvl w:ilvl="5">
      <w:start w:val="1"/>
      <w:numFmt w:val="lowerRoman"/>
      <w:lvlText w:val="%6."/>
      <w:lvlJc w:val="right"/>
      <w:pPr>
        <w:tabs>
          <w:tab w:val="num" w:pos="0"/>
        </w:tabs>
        <w:ind w:left="4953" w:hanging="180"/>
      </w:pPr>
      <w:rPr/>
    </w:lvl>
    <w:lvl w:ilvl="6">
      <w:start w:val="1"/>
      <w:numFmt w:val="decimal"/>
      <w:lvlText w:val="%7."/>
      <w:lvlJc w:val="left"/>
      <w:pPr>
        <w:tabs>
          <w:tab w:val="num" w:pos="0"/>
        </w:tabs>
        <w:ind w:left="5673" w:hanging="360"/>
      </w:pPr>
      <w:rPr/>
    </w:lvl>
    <w:lvl w:ilvl="7">
      <w:start w:val="1"/>
      <w:numFmt w:val="lowerLetter"/>
      <w:lvlText w:val="%8."/>
      <w:lvlJc w:val="left"/>
      <w:pPr>
        <w:tabs>
          <w:tab w:val="num" w:pos="0"/>
        </w:tabs>
        <w:ind w:left="6393" w:hanging="360"/>
      </w:pPr>
      <w:rPr/>
    </w:lvl>
    <w:lvl w:ilvl="8">
      <w:start w:val="1"/>
      <w:numFmt w:val="lowerRoman"/>
      <w:lvlText w:val="%9."/>
      <w:lvlJc w:val="right"/>
      <w:pPr>
        <w:tabs>
          <w:tab w:val="num" w:pos="0"/>
        </w:tabs>
        <w:ind w:left="7113" w:hanging="180"/>
      </w:pPr>
      <w:rPr/>
    </w:lvl>
  </w:abstractNum>
  <w:abstractNum w:abstractNumId="108">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97"/>
  </w:num>
</w:numbering>
</file>

<file path=word/settings.xml><?xml version="1.0" encoding="utf-8"?>
<w:settings xmlns:w="http://schemas.openxmlformats.org/wordprocessingml/2006/main">
  <w:zoom w:percent="152"/>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wmf"/><Relationship Id="rId5" Type="http://schemas.openxmlformats.org/officeDocument/2006/relationships/image" Target="media/image3.wmf"/><Relationship Id="rId6" Type="http://schemas.openxmlformats.org/officeDocument/2006/relationships/image" Target="media/image4.gif"/><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jpeg"/><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Application>LibreOffice/7.3.7.2$Linux_X86_64 LibreOffice_project/30$Build-2</Application>
  <AppVersion>15.0000</AppVersion>
  <Pages>195</Pages>
  <Words>85040</Words>
  <Characters>460689</Characters>
  <CharactersWithSpaces>540745</CharactersWithSpaces>
  <Paragraphs>6153</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2025-02-24T15:19:00Z</cp:lastPrinted>
  <dcterms:modified xsi:type="dcterms:W3CDTF">2025-02-24T16:56:06Z</dcterms:modified>
  <cp:revision>100</cp:revision>
  <dc:subject/>
  <dc:title/>
</cp:coreProperties>
</file>

<file path=docProps/custom.xml><?xml version="1.0" encoding="utf-8"?>
<Properties xmlns="http://schemas.openxmlformats.org/officeDocument/2006/custom-properties" xmlns:vt="http://schemas.openxmlformats.org/officeDocument/2006/docPropsVTypes"/>
</file>