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177800</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r>
                              <w:rPr>
                                <w:rFonts w:cs="Arial" w:ascii="Century Gothic" w:hAnsi="Century Gothic"/>
                                <w:b/>
                                <w:color w:val="FF0000"/>
                                <w:sz w:val="28"/>
                              </w:rPr>
                              <w:t>XI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r>
                        <w:rPr>
                          <w:rFonts w:cs="Arial" w:ascii="Century Gothic" w:hAnsi="Century Gothic"/>
                          <w:b/>
                          <w:color w:val="FF0000"/>
                          <w:sz w:val="28"/>
                        </w:rPr>
                        <w:t>XI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Asociaciones Accidentales entre empresas consultoras o constructoras nacionales legalmente constituidas en Bolivia.</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 </w:t>
      </w: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Normal"/>
        <w:numPr>
          <w:ilvl w:val="0"/>
          <w:numId w:val="13"/>
        </w:numPr>
        <w:tabs>
          <w:tab w:val="clear" w:pos="708"/>
          <w:tab w:val="left" w:pos="851" w:leader="none"/>
        </w:tabs>
        <w:spacing w:before="160" w:after="160"/>
        <w:jc w:val="both"/>
        <w:rPr>
          <w:rFonts w:ascii="Verdana" w:hAnsi="Verdana"/>
          <w:b/>
          <w:b/>
          <w:sz w:val="18"/>
        </w:rPr>
      </w:pPr>
      <w:r>
        <w:rPr>
          <w:rFonts w:ascii="Verdana" w:hAnsi="Verdana"/>
          <w:b/>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Más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Más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TINGUIPAYA </w:t>
            </w:r>
            <w:r>
              <w:rPr>
                <w:rFonts w:cs="Calibri" w:ascii="Verdana" w:hAnsi="Verdana"/>
                <w:b/>
                <w:bCs/>
                <w:sz w:val="16"/>
                <w:szCs w:val="16"/>
                <w:lang w:eastAsia="es-ES"/>
              </w:rPr>
              <w:t>– FASE (</w:t>
            </w:r>
            <w:r>
              <w:rPr>
                <w:rFonts w:cs="Calibri" w:ascii="Verdana" w:hAnsi="Verdana"/>
                <w:b/>
                <w:bCs/>
                <w:color w:val="FF0000"/>
                <w:sz w:val="16"/>
                <w:szCs w:val="16"/>
                <w:lang w:eastAsia="es-ES"/>
              </w:rPr>
              <w:t>XI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QUINTA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28</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2.810.682,19 </w:t>
            </w:r>
            <w:r>
              <w:rPr>
                <w:b/>
                <w:sz w:val="18"/>
                <w:szCs w:val="18"/>
                <w:lang w:val="es-BO"/>
              </w:rPr>
              <w:t>(</w:t>
            </w:r>
            <w:r>
              <w:rPr>
                <w:bCs/>
                <w:sz w:val="18"/>
                <w:szCs w:val="18"/>
                <w:lang w:val="es-BO"/>
              </w:rPr>
              <w:t>Dos Millones Ochocientos Diez Mil Seiscientos Ochenta y Dos 19/1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Más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bookmarkStart w:id="31" w:name="_GoBack"/>
      <w:bookmarkEnd w:id="31"/>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2" w:name="_Toc347486253"/>
      <w:r>
        <w:rPr>
          <w:rFonts w:ascii="Verdana" w:hAnsi="Verdana"/>
          <w:sz w:val="18"/>
        </w:rPr>
        <w:t>TÉRMINOS DE REFERENCIA</w:t>
      </w:r>
      <w:bookmarkEnd w:id="32"/>
    </w:p>
    <w:p>
      <w:pPr>
        <w:pStyle w:val="Normal"/>
        <w:jc w:val="center"/>
        <w:rPr>
          <w:rFonts w:ascii="Verdana" w:hAnsi="Verdana" w:cs="Arial"/>
          <w:b/>
          <w:b/>
          <w:sz w:val="18"/>
          <w:szCs w:val="16"/>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TINGUIPAYA – FASE (XI)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highlight w:val="cyan"/>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Por el Total</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left="708" w:hanging="708"/>
        <w:rPr>
          <w:rFonts w:ascii="Tahoma" w:hAnsi="Tahoma" w:cs="Tahoma"/>
          <w:b/>
          <w:b/>
          <w:u w:val="single"/>
        </w:rPr>
      </w:pPr>
      <w:r>
        <w:rPr>
          <w:rFonts w:cs="Tahoma" w:ascii="Tahoma" w:hAnsi="Tahoma"/>
          <w:b/>
          <w:u w:val="single"/>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rPr>
      </w:pPr>
      <w:bookmarkStart w:id="33" w:name="_Toc71811143"/>
      <w:r>
        <w:rPr>
          <w:rFonts w:cs="Tahoma" w:ascii="Tahoma" w:hAnsi="Tahoma"/>
          <w:b/>
          <w:bCs/>
          <w:color w:val="000000"/>
          <w:kern w:val="2"/>
        </w:rPr>
        <w:t>ANTECEDENTES</w:t>
      </w:r>
      <w:r>
        <w:rPr>
          <w:rFonts w:cs="Tahoma" w:ascii="Tahoma" w:hAnsi="Tahoma"/>
          <w:bCs/>
          <w:color w:val="000000"/>
          <w:kern w:val="2"/>
          <w:sz w:val="32"/>
          <w:szCs w:val="32"/>
        </w:rPr>
        <w:t>.</w:t>
      </w:r>
      <w:bookmarkEnd w:id="33"/>
    </w:p>
    <w:p>
      <w:pPr>
        <w:pStyle w:val="Normal"/>
        <w:spacing w:lineRule="atLeast" w:line="260"/>
        <w:jc w:val="both"/>
        <w:rPr>
          <w:rFonts w:ascii="Tahoma" w:hAnsi="Tahoma" w:cs="Tahoma"/>
        </w:rPr>
      </w:pPr>
      <w:r>
        <w:rPr>
          <w:rFonts w:cs="Tahoma" w:ascii="Tahoma" w:hAnsi="Tahoma"/>
        </w:rPr>
        <w:t xml:space="preserve">Mediante Decreto Supremo Nº 0986 del 21 de septiembre de 2011, se creó la </w:t>
      </w:r>
      <w:r>
        <w:rPr>
          <w:rFonts w:cs="Tahoma" w:ascii="Tahoma" w:hAnsi="Tahoma"/>
          <w:b/>
        </w:rPr>
        <w:t>Agencia Estatal de Vivienda - AEVIVIENDA,</w:t>
      </w:r>
      <w:r>
        <w:rPr>
          <w:rFonts w:cs="Tahoma" w:ascii="Tahoma" w:hAnsi="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rPr>
      </w:pPr>
      <w:r>
        <w:rPr>
          <w:rFonts w:cs="Tahoma" w:ascii="Tahoma" w:hAnsi="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rPr>
      </w:pPr>
      <w:r>
        <w:rPr>
          <w:rFonts w:cs="Tahoma" w:ascii="Tahoma" w:hAnsi="Tahoma"/>
        </w:rPr>
        <w:t xml:space="preserve">Los proyectos de vivienda social a ser ejecutados por la AEVIVIENDA están encaminados a hacer frente de manera planificada y concertada la problemática del </w:t>
      </w:r>
      <w:r>
        <w:rPr>
          <w:rFonts w:cs="Tahoma" w:ascii="Tahoma" w:hAnsi="Tahoma"/>
          <w:b/>
        </w:rPr>
        <w:t>déficit habitacional en el Estado Plurinacional de Bolivia</w:t>
      </w:r>
      <w:r>
        <w:rPr>
          <w:rFonts w:cs="Tahoma" w:ascii="Tahoma" w:hAnsi="Tahoma"/>
        </w:rPr>
        <w:t xml:space="preserve">, mismo que se fracciona en dos tipos: </w:t>
      </w:r>
      <w:r>
        <w:rPr>
          <w:rFonts w:cs="Tahoma" w:ascii="Tahoma" w:hAnsi="Tahoma"/>
          <w:b/>
        </w:rPr>
        <w:t>Cualitativo y Cuantitativo</w:t>
      </w:r>
      <w:r>
        <w:rPr>
          <w:rFonts w:cs="Tahoma" w:ascii="Tahoma" w:hAnsi="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rPr>
        <w:t>Plan Plurianual de Reducción del Déficit Habitacional</w:t>
      </w:r>
      <w:r>
        <w:rPr>
          <w:rFonts w:cs="Tahoma" w:ascii="Tahoma" w:hAnsi="Tahoma"/>
        </w:rPr>
        <w:t xml:space="preserve"> con participación de instancias públicas y privadas involucradas, en el cual se definirán metas de reducción del </w:t>
      </w:r>
      <w:r>
        <w:rPr>
          <w:rFonts w:cs="Tahoma" w:ascii="Tahoma" w:hAnsi="Tahoma"/>
          <w:b/>
        </w:rPr>
        <w:t>déficit habitacional por municipio</w:t>
      </w:r>
      <w:r>
        <w:rPr>
          <w:rFonts w:cs="Tahoma" w:ascii="Tahoma" w:hAnsi="Tahoma"/>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4" w:name="_Toc71811144"/>
      <w:r>
        <w:rPr>
          <w:rFonts w:cs="Tahoma" w:ascii="Tahoma" w:hAnsi="Tahoma"/>
          <w:b/>
        </w:rPr>
        <w:t xml:space="preserve">PROYECTO DE VIVIENDA CUALITATIVA EN EL MUNICIPIO DE                                                      </w:t>
      </w:r>
      <w:r>
        <w:rPr>
          <w:rFonts w:cs="Tahoma" w:ascii="Tahoma" w:hAnsi="Tahoma"/>
          <w:b/>
          <w:color w:val="FF0000"/>
        </w:rPr>
        <w:t>TINGUIPAYA – FASE (XI)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rPr>
      </w:pPr>
      <w:r>
        <w:rPr>
          <w:rFonts w:cs="Tahoma" w:ascii="Tahoma" w:hAnsi="Tahoma"/>
          <w:b/>
          <w:bCs/>
          <w:color w:val="000000"/>
          <w:kern w:val="2"/>
        </w:rPr>
        <w:t>JUSTIFICACIÓN</w:t>
      </w:r>
      <w:r>
        <w:rPr>
          <w:rFonts w:cs="Tahoma" w:ascii="Tahoma" w:hAnsi="Tahoma"/>
          <w:bCs/>
          <w:color w:val="000000"/>
          <w:kern w:val="2"/>
          <w:sz w:val="32"/>
          <w:szCs w:val="32"/>
        </w:rPr>
        <w:t>.</w:t>
      </w:r>
      <w:bookmarkEnd w:id="34"/>
    </w:p>
    <w:p>
      <w:pPr>
        <w:pStyle w:val="Normal"/>
        <w:spacing w:lineRule="atLeast" w:line="260"/>
        <w:jc w:val="both"/>
        <w:rPr>
          <w:rFonts w:ascii="Tahoma" w:hAnsi="Tahoma" w:cs="Tahoma"/>
        </w:rPr>
      </w:pPr>
      <w:r>
        <w:rPr>
          <w:rFonts w:cs="Tahoma" w:ascii="Tahoma" w:hAnsi="Tahoma"/>
        </w:rPr>
        <w:t xml:space="preserve">El Municipio de </w:t>
      </w:r>
      <w:r>
        <w:rPr>
          <w:rFonts w:cs="Tahoma" w:ascii="Tahoma" w:hAnsi="Tahoma"/>
          <w:color w:val="FF0000"/>
        </w:rPr>
        <w:t xml:space="preserve">TINGUIPAYA </w:t>
      </w:r>
      <w:r>
        <w:rPr>
          <w:rFonts w:cs="Tahoma" w:ascii="Tahoma" w:hAnsi="Tahoma"/>
        </w:rPr>
        <w:t xml:space="preserve">del Departamento de </w:t>
      </w:r>
      <w:r>
        <w:rPr>
          <w:rFonts w:cs="Tahoma" w:ascii="Tahoma" w:hAnsi="Tahoma"/>
          <w:color w:val="FF0000"/>
        </w:rPr>
        <w:t>POTOSI</w:t>
      </w:r>
      <w:r>
        <w:rPr>
          <w:rFonts w:cs="Tahoma" w:ascii="Tahoma" w:hAnsi="Tahoma"/>
          <w:i/>
          <w:color w:val="FF0000"/>
        </w:rPr>
        <w:t xml:space="preserve"> </w:t>
      </w:r>
      <w:r>
        <w:rPr>
          <w:rFonts w:cs="Tahoma" w:ascii="Tahoma" w:hAnsi="Tahoma"/>
        </w:rPr>
        <w:t xml:space="preserve">se encuentra inscrito en el </w:t>
      </w:r>
      <w:r>
        <w:rPr>
          <w:rFonts w:cs="Tahoma" w:ascii="Tahoma" w:hAnsi="Tahoma"/>
          <w:b/>
        </w:rPr>
        <w:t xml:space="preserve">Plan Plurianual de Reducción del Déficit Habitacional – PPRDH </w:t>
      </w:r>
      <w:r>
        <w:rPr>
          <w:rFonts w:cs="Tahoma" w:ascii="Tahoma" w:hAnsi="Tahoma"/>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rPr>
        <w:t>Criterios de Priorización</w:t>
      </w:r>
      <w:r>
        <w:rPr>
          <w:rFonts w:cs="Tahoma" w:ascii="Tahoma" w:hAnsi="Tahoma"/>
        </w:rPr>
        <w:t xml:space="preserve">: </w:t>
      </w:r>
    </w:p>
    <w:p>
      <w:pPr>
        <w:pStyle w:val="Normal"/>
        <w:numPr>
          <w:ilvl w:val="0"/>
          <w:numId w:val="62"/>
        </w:numPr>
        <w:spacing w:lineRule="atLeast" w:line="260"/>
        <w:jc w:val="both"/>
        <w:rPr>
          <w:rFonts w:ascii="Tahoma" w:hAnsi="Tahoma" w:cs="Tahoma"/>
        </w:rPr>
      </w:pPr>
      <w:r>
        <w:rPr>
          <w:rFonts w:cs="Tahoma" w:ascii="Tahoma" w:hAnsi="Tahoma"/>
        </w:rPr>
        <w:t>Número de miembros del núcleo familiar, en estado de hacinamiento,</w:t>
      </w:r>
    </w:p>
    <w:p>
      <w:pPr>
        <w:pStyle w:val="Normal"/>
        <w:numPr>
          <w:ilvl w:val="0"/>
          <w:numId w:val="62"/>
        </w:numPr>
        <w:spacing w:lineRule="atLeast" w:line="260"/>
        <w:jc w:val="both"/>
        <w:rPr>
          <w:rFonts w:ascii="Tahoma" w:hAnsi="Tahoma" w:cs="Tahoma"/>
        </w:rPr>
      </w:pPr>
      <w:r>
        <w:rPr>
          <w:rFonts w:cs="Tahoma" w:ascii="Tahoma" w:hAnsi="Tahoma"/>
        </w:rPr>
        <w:t>Discapacidad del solicitante o de algún miembro de la familia,</w:t>
      </w:r>
    </w:p>
    <w:p>
      <w:pPr>
        <w:pStyle w:val="Normal"/>
        <w:numPr>
          <w:ilvl w:val="0"/>
          <w:numId w:val="62"/>
        </w:numPr>
        <w:spacing w:lineRule="atLeast" w:line="260"/>
        <w:jc w:val="both"/>
        <w:rPr>
          <w:rFonts w:ascii="Tahoma" w:hAnsi="Tahoma" w:cs="Tahoma"/>
        </w:rPr>
      </w:pPr>
      <w:r>
        <w:rPr>
          <w:rFonts w:cs="Tahoma" w:ascii="Tahoma" w:hAnsi="Tahoma"/>
        </w:rPr>
        <w:t>Padre o madre soltera/o;</w:t>
      </w:r>
    </w:p>
    <w:p>
      <w:pPr>
        <w:pStyle w:val="Normal"/>
        <w:numPr>
          <w:ilvl w:val="0"/>
          <w:numId w:val="62"/>
        </w:numPr>
        <w:spacing w:lineRule="atLeast" w:line="260"/>
        <w:jc w:val="both"/>
        <w:rPr>
          <w:rFonts w:ascii="Tahoma" w:hAnsi="Tahoma" w:cs="Tahoma"/>
        </w:rPr>
      </w:pPr>
      <w:r>
        <w:rPr>
          <w:rFonts w:cs="Tahoma" w:ascii="Tahoma" w:hAnsi="Tahoma"/>
        </w:rPr>
        <w:t>Adulto mayor dependiente del solicitante</w:t>
      </w:r>
    </w:p>
    <w:p>
      <w:pPr>
        <w:pStyle w:val="Normal"/>
        <w:numPr>
          <w:ilvl w:val="0"/>
          <w:numId w:val="62"/>
        </w:numPr>
        <w:spacing w:lineRule="atLeast" w:line="260"/>
        <w:jc w:val="both"/>
        <w:rPr>
          <w:rFonts w:ascii="Tahoma" w:hAnsi="Tahoma" w:cs="Tahoma"/>
        </w:rPr>
      </w:pPr>
      <w:r>
        <w:rPr>
          <w:rFonts w:cs="Tahoma" w:ascii="Tahoma" w:hAnsi="Tahoma"/>
        </w:rPr>
        <w:t>Adulto mayor en situación de abandono</w:t>
      </w:r>
    </w:p>
    <w:p>
      <w:pPr>
        <w:pStyle w:val="Normal"/>
        <w:numPr>
          <w:ilvl w:val="0"/>
          <w:numId w:val="62"/>
        </w:numPr>
        <w:spacing w:lineRule="atLeast" w:line="260"/>
        <w:jc w:val="both"/>
        <w:rPr>
          <w:rFonts w:ascii="Tahoma" w:hAnsi="Tahoma" w:cs="Tahoma"/>
        </w:rPr>
      </w:pPr>
      <w:r>
        <w:rPr>
          <w:rFonts w:cs="Tahoma" w:ascii="Tahoma" w:hAnsi="Tahoma"/>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rPr>
      </w:pPr>
      <w:bookmarkStart w:id="35" w:name="_Toc71811145"/>
      <w:r>
        <w:rPr>
          <w:rFonts w:cs="Tahoma" w:ascii="Tahoma" w:hAnsi="Tahoma"/>
          <w:b/>
          <w:bCs/>
          <w:color w:val="000000"/>
          <w:kern w:val="2"/>
        </w:rPr>
        <w:t>DESCRIPCIÓN DEL PROYECTO</w:t>
      </w:r>
      <w:r>
        <w:rPr>
          <w:rFonts w:cs="Tahoma" w:ascii="Tahoma" w:hAnsi="Tahoma"/>
          <w:bCs/>
          <w:color w:val="000000"/>
          <w:kern w:val="2"/>
          <w:sz w:val="32"/>
          <w:szCs w:val="32"/>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la Entidad Ejecutora estará a cargo, de manera conjunta con la AEVIVIENDA, de la selección de beneficiarios)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eastAsia="es-ES"/>
        </w:rPr>
      </w:pPr>
      <w:r>
        <w:rPr>
          <w:rFonts w:cs="Tahoma" w:ascii="Tahoma" w:hAnsi="Tahoma"/>
          <w:b/>
          <w:lang w:eastAsia="es-ES"/>
        </w:rPr>
        <w:t xml:space="preserve">MODULO: VIVIENDA TIPO </w:t>
      </w:r>
      <w:r>
        <w:rPr>
          <w:rFonts w:cs="Tahoma" w:ascii="Tahoma" w:hAnsi="Tahoma"/>
          <w:b/>
          <w:color w:val="FF0000"/>
          <w:lang w:eastAsia="es-ES"/>
        </w:rPr>
        <w:t xml:space="preserve">1 – </w:t>
      </w:r>
      <w:r>
        <w:rPr>
          <w:rFonts w:cs="Tahoma" w:ascii="Tahoma" w:hAnsi="Tahoma"/>
          <w:b/>
          <w:lang w:eastAsia="es-ES"/>
        </w:rPr>
        <w:t xml:space="preserve">CANTIDAD DE VIVIENDAS </w:t>
      </w:r>
      <w:r>
        <w:rPr>
          <w:rFonts w:cs="Tahoma" w:ascii="Tahoma" w:hAnsi="Tahoma"/>
          <w:b/>
          <w:color w:val="FF0000"/>
          <w:lang w:eastAsia="es-ES"/>
        </w:rPr>
        <w:t xml:space="preserve">40 </w:t>
      </w:r>
      <w:r>
        <w:rPr>
          <w:rFonts w:cs="Tahoma" w:ascii="Tahoma" w:hAnsi="Tahoma"/>
          <w:b/>
          <w:color w:val="7030A0"/>
          <w:lang w:eastAsia="es-ES"/>
        </w:rPr>
        <w:t>(</w:t>
      </w:r>
      <w:r>
        <w:rPr>
          <w:rFonts w:cs="Tahoma" w:ascii="Tahoma" w:hAnsi="Tahoma"/>
          <w:i/>
          <w:color w:val="FF0000"/>
          <w:lang w:eastAsia="es-ES"/>
        </w:rPr>
        <w:t>RENOVACION TIPO 2</w:t>
      </w:r>
      <w:r>
        <w:rPr>
          <w:rFonts w:cs="Tahoma" w:ascii="Tahoma" w:hAnsi="Tahoma"/>
          <w:b/>
          <w:color w:val="7030A0"/>
          <w:lang w:eastAsia="es-ES"/>
        </w:rPr>
        <w:t>)</w:t>
      </w:r>
    </w:p>
    <w:p>
      <w:pPr>
        <w:pStyle w:val="Normal"/>
        <w:spacing w:lineRule="atLeast" w:line="260"/>
        <w:jc w:val="both"/>
        <w:rPr>
          <w:rFonts w:ascii="Tahoma" w:hAnsi="Tahoma" w:cs="Tahoma"/>
          <w:b/>
          <w:b/>
          <w:color w:val="7030A0"/>
          <w:lang w:eastAsia="es-ES"/>
        </w:rPr>
      </w:pPr>
      <w:r>
        <w:rPr>
          <w:rFonts w:cs="Tahoma" w:ascii="Tahoma" w:hAnsi="Tahoma"/>
          <w:b/>
          <w:color w:val="7030A0"/>
          <w:lang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10,65</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10,00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3,52</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7,63</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3,74</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2,30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15,65</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53,49</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60,90</w:t>
            </w:r>
          </w:p>
        </w:tc>
      </w:tr>
    </w:tbl>
    <w:p>
      <w:pPr>
        <w:pStyle w:val="Normal"/>
        <w:jc w:val="both"/>
        <w:rPr>
          <w:rFonts w:ascii="Tahoma" w:hAnsi="Tahoma" w:cs="Tahoma"/>
          <w:szCs w:val="24"/>
          <w:lang w:eastAsia="es-ES"/>
        </w:rPr>
      </w:pPr>
      <w:r>
        <w:rPr>
          <w:rFonts w:cs="Tahoma" w:ascii="Tahoma" w:hAnsi="Tahoma"/>
          <w:szCs w:val="24"/>
          <w:lang w:eastAsia="es-ES"/>
        </w:rPr>
      </w:r>
    </w:p>
    <w:p>
      <w:pPr>
        <w:pStyle w:val="Normal"/>
        <w:numPr>
          <w:ilvl w:val="0"/>
          <w:numId w:val="73"/>
        </w:numPr>
        <w:ind w:left="284" w:hanging="360"/>
        <w:jc w:val="both"/>
        <w:rPr>
          <w:rFonts w:ascii="Tahoma" w:hAnsi="Tahoma" w:cs="Tahoma"/>
          <w:szCs w:val="24"/>
          <w:lang w:eastAsia="es-ES"/>
        </w:rPr>
      </w:pPr>
      <w:r>
        <w:rPr>
          <w:rFonts w:cs="Tahoma" w:ascii="Tahoma" w:hAnsi="Tahoma"/>
          <w:szCs w:val="24"/>
          <w:lang w:eastAsia="es-ES"/>
        </w:rPr>
        <w:t xml:space="preserve">La Entidad Ejecutora deberá realizar y presentar el llenado del Formulario de </w:t>
      </w:r>
      <w:r>
        <w:rPr>
          <w:rFonts w:cs="Tahoma" w:ascii="Tahoma" w:hAnsi="Tahoma"/>
          <w:b/>
          <w:szCs w:val="24"/>
          <w:lang w:eastAsia="es-ES"/>
        </w:rPr>
        <w:t>Registro Único de Beneficiarios (RUB)</w:t>
      </w:r>
      <w:r>
        <w:rPr>
          <w:rFonts w:cs="Tahoma" w:ascii="Tahoma" w:hAnsi="Tahoma"/>
          <w:szCs w:val="24"/>
          <w:lang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lang w:eastAsia="es-ES"/>
        </w:rPr>
      </w:pPr>
      <w:bookmarkStart w:id="36" w:name="_Hlk163833719"/>
      <w:r>
        <w:rPr>
          <w:rFonts w:cs="Tahoma" w:ascii="Tahoma" w:hAnsi="Tahoma"/>
          <w:color w:val="000000" w:themeColor="text1"/>
        </w:rPr>
        <w:t xml:space="preserve">La </w:t>
      </w:r>
      <w:r>
        <w:rPr>
          <w:rFonts w:cs="Tahoma" w:ascii="Tahoma" w:hAnsi="Tahoma"/>
          <w:szCs w:val="24"/>
          <w:lang w:eastAsia="es-ES"/>
        </w:rPr>
        <w:t>Entidad Ejecutora</w:t>
      </w:r>
      <w:r>
        <w:rPr>
          <w:rFonts w:cs="Tahoma" w:ascii="Tahoma" w:hAnsi="Tahoma"/>
          <w:color w:val="000000" w:themeColor="text1"/>
        </w:rPr>
        <w:t xml:space="preserve">, gestionará los certificados de no propiedad a Nivel Nacional de los </w:t>
      </w:r>
      <w:r>
        <w:rPr>
          <w:rFonts w:cs="Tahoma" w:ascii="Tahoma" w:hAnsi="Tahoma"/>
          <w:b/>
          <w:bCs/>
          <w:color w:val="FF0000"/>
        </w:rPr>
        <w:t xml:space="preserve">80 </w:t>
      </w:r>
      <w:r>
        <w:rPr>
          <w:rFonts w:cs="Tahoma" w:ascii="Tahoma" w:hAnsi="Tahoma"/>
          <w:color w:val="000000" w:themeColor="text1"/>
        </w:rPr>
        <w:t>beneficiarios emitido por Derechos Reales, (asumiendo los costos), del titular y su conyugue (si corresponde), y presentar a la AEVIVIENDA hasta antes de iniciar con la ejecución física del proyecto.</w:t>
      </w:r>
      <w:bookmarkEnd w:id="36"/>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7" w:name="_Hlk172713415"/>
      <w:r>
        <w:rPr>
          <w:rFonts w:cs="Tahoma" w:ascii="Tahoma" w:hAnsi="Tahoma"/>
          <w:u w:val="single"/>
        </w:rPr>
        <w:t>TIPO 1</w:t>
      </w:r>
      <w:bookmarkEnd w:id="37"/>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align>center</wp:align>
            </wp:positionH>
            <wp:positionV relativeFrom="paragraph">
              <wp:posOffset>41910</wp:posOffset>
            </wp:positionV>
            <wp:extent cx="5477510" cy="3352800"/>
            <wp:effectExtent l="0" t="0" r="0" b="0"/>
            <wp:wrapNone/>
            <wp:docPr id="4"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1" descr=""/>
                    <pic:cNvPicPr>
                      <a:picLocks noChangeAspect="1" noChangeArrowheads="1"/>
                    </pic:cNvPicPr>
                  </pic:nvPicPr>
                  <pic:blipFill>
                    <a:blip r:embed="rId4"/>
                    <a:stretch>
                      <a:fillRect/>
                    </a:stretch>
                  </pic:blipFill>
                  <pic:spPr bwMode="auto">
                    <a:xfrm>
                      <a:off x="0" y="0"/>
                      <a:ext cx="5477510" cy="3352800"/>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eastAsia="es-ES_tradnl"/>
        </w:rPr>
      </w:pPr>
      <w:bookmarkStart w:id="38" w:name="_Toc71811146"/>
      <w:bookmarkStart w:id="39" w:name="_Hlk145576767"/>
      <w:r>
        <w:rPr>
          <w:rFonts w:cs="Tahoma" w:ascii="Tahoma" w:hAnsi="Tahoma"/>
          <w:bCs/>
          <w:lang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40" w:name="_Toc71811146"/>
      <w:r>
        <w:rPr>
          <w:rFonts w:cs="Tahoma" w:ascii="Tahoma" w:hAnsi="Tahoma"/>
          <w:b/>
          <w:bCs/>
          <w:color w:val="000000"/>
          <w:kern w:val="2"/>
        </w:rPr>
        <w:t>UBICACIÓN GEOGRÁFICA DEL PROYECTO.</w:t>
      </w:r>
      <w:bookmarkEnd w:id="40"/>
    </w:p>
    <w:p>
      <w:pPr>
        <w:pStyle w:val="Normal"/>
        <w:spacing w:lineRule="atLeast" w:line="260"/>
        <w:jc w:val="both"/>
        <w:rPr>
          <w:rFonts w:ascii="Tahoma" w:hAnsi="Tahoma" w:cs="Tahoma"/>
        </w:rPr>
      </w:pPr>
      <w:r>
        <w:rPr>
          <w:rFonts w:cs="Tahoma" w:ascii="Tahoma" w:hAnsi="Tahoma"/>
        </w:rPr>
        <w:t xml:space="preserve">El municipio de </w:t>
      </w:r>
      <w:r>
        <w:rPr>
          <w:rFonts w:cs="Tahoma" w:ascii="Tahoma" w:hAnsi="Tahoma"/>
          <w:color w:val="C00000"/>
        </w:rPr>
        <w:t>TINGUIPAYA</w:t>
      </w:r>
      <w:r>
        <w:rPr>
          <w:rFonts w:cs="Tahoma" w:ascii="Tahoma" w:hAnsi="Tahoma"/>
          <w:color w:val="FF0000"/>
        </w:rPr>
        <w:t xml:space="preserve"> </w:t>
      </w:r>
      <w:r>
        <w:rPr>
          <w:rFonts w:cs="Tahoma" w:ascii="Tahoma" w:hAnsi="Tahoma"/>
        </w:rPr>
        <w:t xml:space="preserve">se encuentra en la provincia </w:t>
      </w:r>
      <w:r>
        <w:rPr>
          <w:rFonts w:cs="Tahoma" w:ascii="Tahoma" w:hAnsi="Tahoma"/>
          <w:color w:val="C00000"/>
        </w:rPr>
        <w:t>TOMAS FRIAS</w:t>
      </w:r>
      <w:r>
        <w:rPr>
          <w:rFonts w:cs="Tahoma" w:ascii="Tahoma" w:hAnsi="Tahoma"/>
        </w:rPr>
        <w:t xml:space="preserve">, del departamento de </w:t>
      </w:r>
      <w:r>
        <w:rPr>
          <w:rFonts w:cs="Tahoma" w:ascii="Tahoma" w:hAnsi="Tahoma"/>
          <w:color w:val="C00000"/>
        </w:rPr>
        <w:t xml:space="preserve">POTOSI </w:t>
      </w:r>
      <w:r>
        <w:rPr>
          <w:rFonts w:cs="Tahoma" w:ascii="Tahoma" w:hAnsi="Tahoma"/>
        </w:rPr>
        <w:t xml:space="preserve">limita al norte con </w:t>
      </w:r>
      <w:r>
        <w:rPr>
          <w:rFonts w:cs="Tahoma" w:ascii="Tahoma" w:hAnsi="Tahoma"/>
          <w:color w:val="C00000"/>
        </w:rPr>
        <w:t>el Municipios de Colquechaca, 1° Sección de la Provincia Chayanta y Ocurí 4° Sección de la misma</w:t>
      </w:r>
      <w:r>
        <w:rPr>
          <w:rFonts w:cs="Tahoma" w:ascii="Tahoma" w:hAnsi="Tahoma"/>
        </w:rPr>
        <w:t xml:space="preserve">, al este con </w:t>
      </w:r>
      <w:r>
        <w:rPr>
          <w:rFonts w:cs="Tahoma" w:ascii="Tahoma" w:hAnsi="Tahoma"/>
          <w:color w:val="C00000"/>
        </w:rPr>
        <w:t xml:space="preserve">el Municipio de Taco bamba, 3° Sección de la Provincia Cornelio Saavedra del Departamento de Potosí, </w:t>
      </w:r>
      <w:r>
        <w:rPr>
          <w:rFonts w:cs="Tahoma" w:ascii="Tahoma" w:hAnsi="Tahoma"/>
        </w:rPr>
        <w:t xml:space="preserve">al oeste con </w:t>
      </w:r>
      <w:r>
        <w:rPr>
          <w:rFonts w:cs="Tahoma" w:ascii="Tahoma" w:hAnsi="Tahoma"/>
          <w:color w:val="C00000"/>
        </w:rPr>
        <w:t xml:space="preserve">el Departamento de Oruro </w:t>
      </w:r>
      <w:r>
        <w:rPr>
          <w:rFonts w:cs="Tahoma" w:ascii="Tahoma" w:hAnsi="Tahoma"/>
        </w:rPr>
        <w:t xml:space="preserve">y al sur con </w:t>
      </w:r>
      <w:r>
        <w:rPr>
          <w:rFonts w:cs="Tahoma" w:ascii="Tahoma" w:hAnsi="Tahoma"/>
          <w:color w:val="C00000"/>
        </w:rPr>
        <w:t>los Municipios de Villa de Yocalla, 2° Sección de la Provincia Tomás Frías y Potosí Sección Capital</w:t>
      </w:r>
      <w:r>
        <w:rPr>
          <w:rFonts w:cs="Tahoma" w:ascii="Tahoma" w:hAnsi="Tahoma"/>
        </w:rPr>
        <w:t>.</w:t>
      </w:r>
    </w:p>
    <w:p>
      <w:pPr>
        <w:pStyle w:val="Normal"/>
        <w:spacing w:lineRule="atLeast" w:line="260"/>
        <w:jc w:val="both"/>
        <w:rPr>
          <w:rFonts w:ascii="Tahoma" w:hAnsi="Tahoma" w:cs="Tahoma"/>
        </w:rPr>
      </w:pPr>
      <w:r>
        <w:rPr>
          <w:rFonts w:cs="Tahoma" w:ascii="Tahoma" w:hAnsi="Tahoma"/>
        </w:rPr>
        <w:drawing>
          <wp:anchor behindDoc="0" distT="0" distB="0" distL="0" distR="0" simplePos="0" locked="0" layoutInCell="0" allowOverlap="1" relativeHeight="31">
            <wp:simplePos x="0" y="0"/>
            <wp:positionH relativeFrom="margin">
              <wp:align>center</wp:align>
            </wp:positionH>
            <wp:positionV relativeFrom="paragraph">
              <wp:posOffset>19685</wp:posOffset>
            </wp:positionV>
            <wp:extent cx="5657850" cy="2847975"/>
            <wp:effectExtent l="0" t="0" r="0" b="0"/>
            <wp:wrapNone/>
            <wp:docPr id="5"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2" descr=""/>
                    <pic:cNvPicPr>
                      <a:picLocks noChangeAspect="1" noChangeArrowheads="1"/>
                    </pic:cNvPicPr>
                  </pic:nvPicPr>
                  <pic:blipFill>
                    <a:blip r:embed="rId5"/>
                    <a:stretch>
                      <a:fillRect/>
                    </a:stretch>
                  </pic:blipFill>
                  <pic:spPr bwMode="auto">
                    <a:xfrm>
                      <a:off x="0" y="0"/>
                      <a:ext cx="5657850" cy="2847975"/>
                    </a:xfrm>
                    <a:prstGeom prst="rect">
                      <a:avLst/>
                    </a:prstGeom>
                  </pic:spPr>
                </pic:pic>
              </a:graphicData>
            </a:graphic>
          </wp:anchor>
        </w:drawing>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41" w:name="_Toc71811147"/>
      <w:r>
        <w:rPr>
          <w:rFonts w:cs="Tahoma" w:ascii="Tahoma" w:hAnsi="Tahoma"/>
          <w:b/>
          <w:bCs/>
          <w:color w:val="000000"/>
          <w:kern w:val="2"/>
        </w:rPr>
        <w:t>NUMERO DE VIVIENDAS A SER INTERVENIDAS</w:t>
      </w:r>
      <w:bookmarkEnd w:id="41"/>
    </w:p>
    <w:tbl>
      <w:tblPr>
        <w:tblW w:w="56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3627"/>
        <w:gridCol w:w="1560"/>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3627"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Barrio/Zona/Urbanización/Junta Vecinal/Distrito</w:t>
            </w:r>
          </w:p>
        </w:tc>
        <w:tc>
          <w:tcPr>
            <w:tcW w:w="1560"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1</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Verdana" w:hAnsi="Verdana" w:cs="Tahoma"/>
                <w:b/>
                <w:b/>
                <w:bCs/>
                <w:color w:val="C00000"/>
                <w:lang w:eastAsia="es-BO"/>
              </w:rPr>
            </w:pPr>
            <w:r>
              <w:rPr>
                <w:rFonts w:cs="Calibri" w:ascii="Verdana" w:hAnsi="Verdana"/>
                <w:lang w:eastAsia="es-BO"/>
              </w:rPr>
              <w:t>CHALLA MAYU</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2</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Verdana" w:hAnsi="Verdana" w:cs="Tahoma"/>
                <w:b/>
                <w:b/>
                <w:bCs/>
                <w:color w:val="C00000"/>
                <w:lang w:eastAsia="es-BO"/>
              </w:rPr>
            </w:pPr>
            <w:r>
              <w:rPr>
                <w:rFonts w:cs="Calibri" w:ascii="Verdana" w:hAnsi="Verdana"/>
                <w:lang w:eastAsia="es-BO"/>
              </w:rPr>
              <w:t>LEONITA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3</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Verdana" w:hAnsi="Verdana" w:cs="Tahoma"/>
                <w:b/>
                <w:b/>
                <w:bCs/>
                <w:color w:val="C00000"/>
                <w:lang w:eastAsia="es-BO"/>
              </w:rPr>
            </w:pPr>
            <w:r>
              <w:rPr>
                <w:rFonts w:cs="Calibri" w:ascii="Verdana" w:hAnsi="Verdana"/>
                <w:lang w:eastAsia="es-BO"/>
              </w:rPr>
              <w:t>KOROSOCO</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4</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Verdana" w:hAnsi="Verdana" w:cs="Tahoma"/>
                <w:b/>
                <w:b/>
                <w:bCs/>
                <w:color w:val="C00000"/>
                <w:lang w:eastAsia="es-BO"/>
              </w:rPr>
            </w:pPr>
            <w:r>
              <w:rPr>
                <w:rFonts w:cs="Calibri" w:ascii="Verdana" w:hAnsi="Verdana"/>
                <w:lang w:eastAsia="es-BO"/>
              </w:rPr>
              <w:t>CKEA CKEANI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5</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Verdana" w:hAnsi="Verdana" w:cs="Tahoma"/>
                <w:b/>
                <w:b/>
                <w:bCs/>
                <w:color w:val="C00000"/>
                <w:lang w:eastAsia="es-BO"/>
              </w:rPr>
            </w:pPr>
            <w:r>
              <w:rPr>
                <w:rFonts w:cs="Calibri" w:ascii="Verdana" w:hAnsi="Verdana"/>
                <w:lang w:eastAsia="es-BO"/>
              </w:rPr>
              <w:t>CUIZA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6</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Verdana" w:hAnsi="Verdana" w:cs="Tahoma"/>
                <w:b/>
                <w:b/>
                <w:bCs/>
                <w:color w:val="C00000"/>
                <w:lang w:eastAsia="es-BO"/>
              </w:rPr>
            </w:pPr>
            <w:r>
              <w:rPr>
                <w:rFonts w:cs="Calibri" w:ascii="Verdana" w:hAnsi="Verdana"/>
                <w:lang w:eastAsia="es-BO"/>
              </w:rPr>
              <w:t>HUARCKO</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3627"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8"/>
                <w:lang w:eastAsia="es-BO"/>
              </w:rPr>
              <w:t>40</w:t>
            </w:r>
          </w:p>
        </w:tc>
      </w:tr>
    </w:tbl>
    <w:p>
      <w:pPr>
        <w:pStyle w:val="Normal"/>
        <w:keepNext w:val="true"/>
        <w:numPr>
          <w:ilvl w:val="0"/>
          <w:numId w:val="0"/>
        </w:numPr>
        <w:spacing w:before="0" w:after="60"/>
        <w:jc w:val="both"/>
        <w:outlineLvl w:val="0"/>
        <w:rPr>
          <w:rFonts w:ascii="Tahoma" w:hAnsi="Tahoma" w:cs="Tahoma"/>
          <w:i/>
          <w:i/>
          <w:iCs/>
          <w:sz w:val="18"/>
          <w:szCs w:val="18"/>
        </w:rPr>
      </w:pPr>
      <w:r>
        <w:rPr/>
      </w:r>
    </w:p>
    <w:p>
      <w:pPr>
        <w:pStyle w:val="Normal"/>
        <w:numPr>
          <w:ilvl w:val="0"/>
          <w:numId w:val="0"/>
        </w:numPr>
        <w:spacing w:before="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rPr>
      </w:pPr>
      <w:bookmarkStart w:id="42" w:name="_Toc71811148"/>
      <w:r>
        <w:rPr>
          <w:rFonts w:cs="Tahoma" w:ascii="Tahoma" w:hAnsi="Tahoma"/>
          <w:b/>
          <w:bCs/>
          <w:color w:val="000000"/>
          <w:kern w:val="2"/>
        </w:rPr>
        <w:t>ACCESO A LAS COMUNIDADES O BARRIO/ZONA/URBANIZACIÓN/JUNTA VECINAL BENEFICIADAS</w:t>
      </w:r>
      <w:bookmarkEnd w:id="42"/>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2146"/>
        <w:gridCol w:w="1984"/>
        <w:gridCol w:w="1417"/>
        <w:gridCol w:w="1598"/>
        <w:gridCol w:w="1706"/>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14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41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59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0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lang w:eastAsia="es-BO"/>
              </w:rPr>
            </w:pPr>
            <w:r>
              <w:rPr>
                <w:rFonts w:cs="Tahoma" w:ascii="Tahoma" w:hAnsi="Tahoma"/>
                <w:bCs/>
                <w:color w:val="C00000"/>
                <w:lang w:eastAsia="es-BO"/>
              </w:rPr>
              <w:t>POTOSI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TINGUIPAYA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75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1:09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TINGUIPAYA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CHALLA MAYU</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69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0:57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Asfalto-Tierra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CHALLA MAYU</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CUIZA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4.3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0:04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CHALLA MAYU</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LEONITA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10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 </w:t>
            </w:r>
            <w:r>
              <w:rPr>
                <w:rFonts w:ascii="Verdana" w:hAnsi="Verdana"/>
                <w:color w:val="C00000"/>
              </w:rPr>
              <w:t>0:18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LEONITA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CKEA CKEANI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1.3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0:03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CKEA CKEANI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HUARCKO</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1.6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0:04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HUARCKO</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KOROSOCO</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 xml:space="preserve">2 KM </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0:06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bCs/>
                <w:color w:val="C00000"/>
                <w:lang w:eastAsia="es-BO"/>
              </w:rPr>
              <w:t>POTOSI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TINGUIPAYA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75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1:09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TINGUIPAYA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CHALLA MAYU</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69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0:57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ascii="Verdana" w:hAnsi="Verdana"/>
                <w:color w:val="C00000"/>
              </w:rPr>
              <w:t>Asfalto-Tierra</w:t>
            </w:r>
          </w:p>
        </w:tc>
      </w:tr>
    </w:tbl>
    <w:p>
      <w:pPr>
        <w:pStyle w:val="ListParagraph"/>
        <w:widowControl w:val="false"/>
        <w:numPr>
          <w:ilvl w:val="0"/>
          <w:numId w:val="46"/>
        </w:numPr>
        <w:rPr>
          <w:rFonts w:ascii="Tahoma" w:hAnsi="Tahoma" w:cs="Tahoma"/>
          <w:bCs/>
          <w:i/>
          <w:i/>
          <w:iCs/>
        </w:rPr>
      </w:pPr>
      <w:bookmarkStart w:id="43" w:name="_Toc49530406"/>
      <w:bookmarkStart w:id="44" w:name="_Toc49531233"/>
      <w:bookmarkStart w:id="45"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rPr>
      </w:pPr>
      <w:r>
        <w:rPr>
          <w:rFonts w:cs="Tahoma" w:ascii="Tahoma" w:hAnsi="Tahoma"/>
          <w:b/>
          <w:bCs/>
          <w:color w:val="000000"/>
          <w:kern w:val="2"/>
        </w:rPr>
        <w:t>OBJETIVO DE LA CONSULTORÍA</w:t>
      </w:r>
      <w:r>
        <w:rPr>
          <w:rFonts w:cs="Tahoma" w:ascii="Tahoma" w:hAnsi="Tahoma"/>
          <w:bCs/>
          <w:color w:val="000000"/>
          <w:kern w:val="2"/>
          <w:sz w:val="32"/>
          <w:szCs w:val="32"/>
        </w:rPr>
        <w:t>.</w:t>
      </w:r>
    </w:p>
    <w:p>
      <w:pPr>
        <w:pStyle w:val="Normal"/>
        <w:spacing w:lineRule="atLeast" w:line="260"/>
        <w:jc w:val="both"/>
        <w:rPr>
          <w:rFonts w:ascii="Tahoma" w:hAnsi="Tahoma" w:cs="Tahoma"/>
          <w:b/>
          <w:b/>
        </w:rPr>
      </w:pPr>
      <w:r>
        <w:rPr>
          <w:rFonts w:cs="Tahoma" w:ascii="Tahoma" w:hAnsi="Tahoma"/>
          <w:b/>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TINGUIPAYA – FASE (XI)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ESPECIFICO</w:t>
      </w:r>
    </w:p>
    <w:p>
      <w:pPr>
        <w:pStyle w:val="Normal"/>
        <w:spacing w:lineRule="atLeast" w:line="260"/>
        <w:jc w:val="both"/>
        <w:rPr>
          <w:rFonts w:ascii="Tahoma" w:hAnsi="Tahoma" w:cs="Tahoma"/>
          <w:b/>
          <w:b/>
        </w:rPr>
      </w:pPr>
      <w:r>
        <w:rPr>
          <w:rFonts w:cs="Tahoma" w:ascii="Tahoma" w:hAnsi="Tahoma"/>
          <w:b/>
        </w:rPr>
        <w:t>Desarrollar adecuadamente todos los componentes que comprenden la ejecución del proyecto:</w:t>
      </w:r>
    </w:p>
    <w:p>
      <w:pPr>
        <w:pStyle w:val="Normal"/>
        <w:numPr>
          <w:ilvl w:val="0"/>
          <w:numId w:val="61"/>
        </w:numPr>
        <w:spacing w:lineRule="atLeast" w:line="260"/>
        <w:jc w:val="both"/>
        <w:rPr>
          <w:rFonts w:ascii="Tahoma" w:hAnsi="Tahoma" w:cs="Tahoma"/>
        </w:rPr>
      </w:pPr>
      <w:r>
        <w:rPr>
          <w:rFonts w:cs="Tahoma" w:ascii="Tahoma" w:hAnsi="Tahoma"/>
        </w:rPr>
        <w:t xml:space="preserve">Capacitación, Asistencia Técnica y Seguimiento  </w:t>
      </w:r>
    </w:p>
    <w:p>
      <w:pPr>
        <w:pStyle w:val="Normal"/>
        <w:numPr>
          <w:ilvl w:val="0"/>
          <w:numId w:val="61"/>
        </w:numPr>
        <w:spacing w:lineRule="atLeast" w:line="260"/>
        <w:jc w:val="both"/>
        <w:rPr>
          <w:rFonts w:ascii="Tahoma" w:hAnsi="Tahoma" w:cs="Tahoma"/>
        </w:rPr>
      </w:pPr>
      <w:r>
        <w:rPr>
          <w:rFonts w:cs="Tahoma" w:ascii="Tahoma" w:hAnsi="Tahoma"/>
        </w:rPr>
        <w:t xml:space="preserve">Provisión y Dotación de Materiales de Construcción </w:t>
      </w:r>
    </w:p>
    <w:p>
      <w:pPr>
        <w:pStyle w:val="Normal"/>
        <w:spacing w:lineRule="atLeast" w:line="260" w:before="0" w:after="0"/>
        <w:contextualSpacing/>
        <w:jc w:val="both"/>
        <w:rPr>
          <w:rFonts w:ascii="Tahoma" w:hAnsi="Tahoma" w:cs="Tahoma"/>
        </w:rPr>
      </w:pPr>
      <w:bookmarkStart w:id="46" w:name="_Hlk163833898"/>
      <w:r>
        <w:rPr>
          <w:rFonts w:cs="Tahoma" w:ascii="Tahoma" w:hAnsi="Tahoma"/>
        </w:rPr>
        <w:t xml:space="preserve">La Entidad Ejecutora, deberá gestionar los Certificados de no Propiedad a Nivel Nacional de los </w:t>
      </w:r>
      <w:r>
        <w:rPr>
          <w:rFonts w:cs="Tahoma" w:ascii="Tahoma" w:hAnsi="Tahoma"/>
          <w:b/>
          <w:bCs/>
          <w:color w:val="FF0000"/>
        </w:rPr>
        <w:t>80</w:t>
      </w:r>
      <w:r>
        <w:rPr>
          <w:rFonts w:cs="Tahoma" w:ascii="Tahoma" w:hAnsi="Tahoma"/>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rPr>
      </w:pPr>
      <w:r>
        <w:rPr>
          <w:rFonts w:cs="Tahoma" w:ascii="Tahoma" w:hAnsi="Tahoma"/>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47" w:name="_Toc71811150"/>
      <w:r>
        <w:rPr>
          <w:rFonts w:cs="Tahoma" w:ascii="Tahoma" w:hAnsi="Tahoma"/>
          <w:b/>
          <w:bCs/>
          <w:color w:val="000000"/>
          <w:kern w:val="2"/>
        </w:rPr>
        <w:t>ALCANCE DE LA CONSULTORÍA.</w:t>
      </w:r>
      <w:bookmarkEnd w:id="47"/>
    </w:p>
    <w:p>
      <w:pPr>
        <w:pStyle w:val="Normal"/>
        <w:spacing w:lineRule="atLeast" w:line="260"/>
        <w:jc w:val="both"/>
        <w:rPr>
          <w:rFonts w:ascii="Tahoma" w:hAnsi="Tahoma" w:cs="Tahoma"/>
        </w:rPr>
      </w:pPr>
      <w:r>
        <w:rPr>
          <w:rFonts w:cs="Tahoma" w:ascii="Tahoma" w:hAnsi="Tahoma"/>
        </w:rPr>
        <w:t>A nivel enunciativo y no limitativo, los alcances de la consultoría son:</w:t>
      </w:r>
    </w:p>
    <w:p>
      <w:pPr>
        <w:pStyle w:val="Normal"/>
        <w:spacing w:lineRule="atLeast" w:line="260"/>
        <w:jc w:val="both"/>
        <w:rPr>
          <w:rFonts w:ascii="Tahoma" w:hAnsi="Tahoma" w:cs="Tahoma"/>
          <w:sz w:val="18"/>
          <w:szCs w:val="18"/>
        </w:rPr>
      </w:pPr>
      <w:r>
        <w:rPr>
          <w:rFonts w:cs="Tahoma" w:ascii="Tahoma" w:hAnsi="Tahoma"/>
          <w:sz w:val="18"/>
          <w:szCs w:val="18"/>
        </w:rPr>
      </w:r>
    </w:p>
    <w:p>
      <w:pPr>
        <w:pStyle w:val="Normal"/>
        <w:tabs>
          <w:tab w:val="clear" w:pos="708"/>
          <w:tab w:val="left" w:pos="720" w:leader="none"/>
        </w:tabs>
        <w:spacing w:lineRule="atLeast" w:line="260" w:before="0" w:after="0"/>
        <w:contextualSpacing/>
        <w:jc w:val="both"/>
        <w:rPr>
          <w:rFonts w:ascii="Tahoma" w:hAnsi="Tahoma" w:cs="Tahoma"/>
          <w:b/>
          <w:b/>
          <w:color w:val="000000"/>
        </w:rPr>
      </w:pPr>
      <w:bookmarkStart w:id="48" w:name="_Hlk170288552"/>
      <w:r>
        <w:rPr>
          <w:rFonts w:cs="Tahoma" w:ascii="Tahoma" w:hAnsi="Tahoma"/>
          <w:b/>
          <w:color w:val="000000"/>
        </w:rPr>
        <w:t>- SELECCIÓN DE BENEFICIARIOS</w:t>
      </w:r>
    </w:p>
    <w:p>
      <w:pPr>
        <w:pStyle w:val="Normal"/>
        <w:numPr>
          <w:ilvl w:val="0"/>
          <w:numId w:val="74"/>
        </w:numPr>
        <w:spacing w:lineRule="auto" w:line="300"/>
        <w:ind w:left="284" w:hanging="360"/>
        <w:jc w:val="both"/>
        <w:rPr>
          <w:rFonts w:ascii="Tahoma" w:hAnsi="Tahoma" w:cs="Tahoma"/>
          <w:color w:val="000000"/>
        </w:rPr>
      </w:pPr>
      <w:r>
        <w:rPr>
          <w:rFonts w:cs="Tahoma" w:ascii="Tahoma" w:hAnsi="Tahoma"/>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rPr>
        <w:t xml:space="preserve"> </w:t>
      </w:r>
      <w:r>
        <w:rPr>
          <w:rFonts w:cs="Tahoma" w:ascii="Tahoma" w:hAnsi="Tahoma"/>
        </w:rPr>
        <w:t>la selección de postulantes y la Evaluación de beneficiarios, bajo los siguientes plazos:</w:t>
      </w:r>
    </w:p>
    <w:p>
      <w:pPr>
        <w:pStyle w:val="Normal"/>
        <w:numPr>
          <w:ilvl w:val="1"/>
          <w:numId w:val="75"/>
        </w:numPr>
        <w:spacing w:lineRule="auto" w:line="300" w:before="0" w:after="0"/>
        <w:contextualSpacing/>
        <w:jc w:val="both"/>
        <w:rPr>
          <w:rFonts w:ascii="Tahoma" w:hAnsi="Tahoma" w:cs="Tahoma"/>
          <w:color w:val="000000"/>
        </w:rPr>
      </w:pPr>
      <w:r>
        <w:rPr>
          <w:rFonts w:cs="Tahoma" w:ascii="Tahoma" w:hAnsi="Tahoma"/>
          <w:color w:val="000000"/>
        </w:rPr>
        <w:t xml:space="preserve">Hasta </w:t>
      </w:r>
      <w:r>
        <w:rPr>
          <w:rFonts w:cs="Tahoma" w:ascii="Tahoma" w:hAnsi="Tahoma"/>
          <w:b/>
          <w:bCs/>
          <w:color w:val="FF0000"/>
        </w:rPr>
        <w:t xml:space="preserve">30 </w:t>
      </w:r>
      <w:r>
        <w:rPr>
          <w:rFonts w:cs="Tahoma" w:ascii="Tahoma" w:hAnsi="Tahoma"/>
          <w:color w:val="000000"/>
        </w:rPr>
        <w:t>días calendario si el proyecto contempla desde 31 hasta 50 Soluciones Habitacionales.</w:t>
      </w:r>
    </w:p>
    <w:p>
      <w:pPr>
        <w:pStyle w:val="Normal"/>
        <w:numPr>
          <w:ilvl w:val="0"/>
          <w:numId w:val="74"/>
        </w:numPr>
        <w:spacing w:lineRule="auto" w:line="300"/>
        <w:ind w:left="284" w:hanging="360"/>
        <w:jc w:val="both"/>
        <w:rPr>
          <w:rFonts w:ascii="Tahoma" w:hAnsi="Tahoma" w:cs="Tahoma"/>
          <w:highlight w:val="green"/>
        </w:rPr>
      </w:pPr>
      <w:bookmarkStart w:id="49" w:name="_Hlk179540628"/>
      <w:r>
        <w:rPr>
          <w:rFonts w:cs="Tahoma" w:ascii="Tahoma" w:hAnsi="Tahoma"/>
          <w:highlight w:val="green"/>
        </w:rPr>
        <w:t xml:space="preserve">En el plazo establecido la Entidad Ejecutora deberá realizar la </w:t>
      </w:r>
      <w:r>
        <w:rPr>
          <w:rFonts w:cs="Tahoma" w:ascii="Tahoma" w:hAnsi="Tahoma"/>
          <w:b/>
          <w:highlight w:val="green"/>
        </w:rPr>
        <w:t>socialización y evaluación</w:t>
      </w:r>
      <w:r>
        <w:rPr>
          <w:rFonts w:cs="Tahoma" w:ascii="Tahoma" w:hAnsi="Tahoma"/>
          <w:highlight w:val="green"/>
        </w:rPr>
        <w:t xml:space="preserve"> a los solicitantes en la Zona de intervención, </w:t>
      </w:r>
      <w:r>
        <w:rPr>
          <w:rFonts w:cs="Tahoma" w:ascii="Tahoma" w:hAnsi="Tahoma"/>
          <w:b/>
          <w:highlight w:val="green"/>
        </w:rPr>
        <w:t>de manera conjunta</w:t>
      </w:r>
      <w:r>
        <w:rPr>
          <w:rFonts w:cs="Tahoma" w:ascii="Tahoma" w:hAnsi="Tahoma"/>
          <w:highlight w:val="green"/>
        </w:rPr>
        <w:t xml:space="preserve"> con la AEVIVIENDA, de acuerdo a normativa vigente referida a </w:t>
      </w:r>
      <w:r>
        <w:rPr>
          <w:rFonts w:cs="Tahoma" w:ascii="Tahoma" w:hAnsi="Tahoma"/>
          <w:b/>
          <w:highlight w:val="green"/>
          <w:u w:val="single"/>
        </w:rPr>
        <w:t>SELECCIÓN DE BENEFICIARIOS</w:t>
      </w:r>
      <w:r>
        <w:rPr>
          <w:rFonts w:cs="Tahoma" w:ascii="Tahoma" w:hAnsi="Tahoma"/>
          <w:highlight w:val="green"/>
        </w:rPr>
        <w:t xml:space="preserve"> y la aplicación del Sistema de Gestión Social (SIGES), el Sistema de Evaluación Técnica (SIETE) y recabar el certificado de no Propiedad a Nivel Nacional para obtener la Evaluación de Beneficiarios APROBADOS del proyecto. </w:t>
      </w:r>
      <w:bookmarkEnd w:id="49"/>
    </w:p>
    <w:p>
      <w:pPr>
        <w:pStyle w:val="Normal"/>
        <w:numPr>
          <w:ilvl w:val="0"/>
          <w:numId w:val="74"/>
        </w:numPr>
        <w:spacing w:lineRule="auto" w:line="300"/>
        <w:ind w:left="284" w:hanging="360"/>
        <w:jc w:val="both"/>
        <w:rPr>
          <w:rFonts w:ascii="Tahoma" w:hAnsi="Tahoma" w:cs="Tahoma"/>
        </w:rPr>
      </w:pPr>
      <w:r>
        <w:rPr>
          <w:rFonts w:cs="Tahoma" w:ascii="Tahoma" w:hAnsi="Tahoma"/>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pacing w:lineRule="auto" w:line="300"/>
        <w:ind w:left="284" w:hanging="360"/>
        <w:jc w:val="both"/>
        <w:rPr>
          <w:rFonts w:ascii="Tahoma" w:hAnsi="Tahoma" w:cs="Tahoma"/>
        </w:rPr>
      </w:pPr>
      <w:bookmarkStart w:id="50" w:name="_Hlk170288552"/>
      <w:r>
        <w:rPr>
          <w:rFonts w:cs="Tahoma" w:ascii="Tahoma" w:hAnsi="Tahoma"/>
        </w:rPr>
        <w:t>El incumplimiento a los plazos establecidos para obtener la Evaluación de Beneficiarios por parte de la Entidad Ejecutora, será sancionado según lo establecido en los presentes TDR´s.</w:t>
      </w:r>
      <w:bookmarkEnd w:id="50"/>
    </w:p>
    <w:p>
      <w:pPr>
        <w:pStyle w:val="Normal"/>
        <w:spacing w:lineRule="atLeast" w:line="260"/>
        <w:jc w:val="both"/>
        <w:rPr>
          <w:rFonts w:ascii="Tahoma" w:hAnsi="Tahoma" w:cs="Tahoma"/>
        </w:rPr>
      </w:pPr>
      <w:r>
        <w:rPr>
          <w:rFonts w:cs="Tahoma" w:ascii="Tahoma" w:hAnsi="Tahoma"/>
          <w:b/>
          <w:vanish w:val="false"/>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color w:val="000000"/>
        </w:rPr>
        <w:t>- CAPACITACIÓN</w:t>
      </w:r>
      <w:r>
        <w:rPr>
          <w:rFonts w:cs="Tahoma" w:ascii="Tahoma" w:hAnsi="Tahoma"/>
          <w:b/>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rPr>
      </w:pPr>
      <w:r>
        <w:rPr>
          <w:rFonts w:cs="Tahoma" w:ascii="Tahoma" w:hAnsi="Tahoma"/>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rPr>
        <w:t xml:space="preserve">Diseñar, elaborar y distribuir el </w:t>
      </w:r>
      <w:r>
        <w:rPr>
          <w:rFonts w:cs="Tahoma" w:ascii="Tahoma" w:hAnsi="Tahoma"/>
          <w:b/>
        </w:rPr>
        <w:t>material educativo</w:t>
      </w:r>
      <w:r>
        <w:rPr>
          <w:rFonts w:cs="Tahoma" w:ascii="Tahoma" w:hAnsi="Tahoma"/>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rPr>
        <w:t xml:space="preserve">Elaborar y distribuir el </w:t>
      </w:r>
      <w:r>
        <w:rPr>
          <w:rFonts w:cs="Tahoma" w:ascii="Tahoma" w:hAnsi="Tahoma"/>
          <w:b/>
        </w:rPr>
        <w:t>material comunicacional</w:t>
      </w:r>
      <w:r>
        <w:rPr>
          <w:rFonts w:cs="Tahoma" w:ascii="Tahoma" w:hAnsi="Tahoma"/>
        </w:rPr>
        <w:t xml:space="preserve"> </w:t>
      </w:r>
      <w:r>
        <w:rPr>
          <w:rFonts w:cs="Tahoma" w:ascii="Tahoma" w:hAnsi="Tahoma"/>
          <w:b/>
        </w:rPr>
        <w:t>educativo (manuales de capacitación de acuerdo a los talleres realizados por parte del TOA, y Educador Social)</w:t>
      </w:r>
      <w:r>
        <w:rPr>
          <w:rFonts w:cs="Tahoma" w:ascii="Tahoma" w:hAnsi="Tahoma"/>
          <w:b/>
          <w:sz w:val="18"/>
          <w:szCs w:val="18"/>
        </w:rPr>
        <w:t xml:space="preserve"> </w:t>
      </w:r>
      <w:r>
        <w:rPr>
          <w:rFonts w:cs="Tahoma" w:ascii="Tahoma" w:hAnsi="Tahoma"/>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color w:val="000000"/>
        </w:rPr>
        <w:t>Capacitar</w:t>
      </w:r>
      <w:r>
        <w:rPr>
          <w:rFonts w:cs="Tahoma" w:ascii="Tahoma" w:hAnsi="Tahoma"/>
          <w:color w:val="000000"/>
        </w:rPr>
        <w:t xml:space="preserve"> a su </w:t>
      </w:r>
      <w:r>
        <w:rPr>
          <w:rFonts w:cs="Tahoma" w:ascii="Tahoma" w:hAnsi="Tahoma"/>
          <w:b/>
          <w:color w:val="000000"/>
        </w:rPr>
        <w:t xml:space="preserve">equipo técnico-social y si hubiere a los </w:t>
      </w:r>
      <w:r>
        <w:rPr>
          <w:rFonts w:cs="Tahoma" w:ascii="Tahoma" w:hAnsi="Tahoma"/>
          <w:b/>
        </w:rPr>
        <w:t>promotores y almaceneros comunales</w:t>
      </w:r>
      <w:r>
        <w:rPr>
          <w:rFonts w:cs="Tahoma" w:ascii="Tahoma" w:hAnsi="Tahoma"/>
          <w:color w:val="000000"/>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b/>
        </w:rPr>
        <w:t>Brindar toda la información</w:t>
      </w:r>
      <w:r>
        <w:rPr>
          <w:rFonts w:cs="Tahoma" w:ascii="Tahoma" w:hAnsi="Tahoma"/>
        </w:rPr>
        <w:t xml:space="preserve"> necesaria de los objetivos y alcances del </w:t>
      </w:r>
      <w:r>
        <w:rPr>
          <w:rFonts w:cs="Tahoma" w:ascii="Tahoma" w:hAnsi="Tahoma"/>
          <w:color w:val="000000"/>
        </w:rPr>
        <w:t xml:space="preserve">Proyecto a los beneficiarios, enfatizando sus </w:t>
      </w:r>
      <w:r>
        <w:rPr>
          <w:rFonts w:cs="Tahoma" w:ascii="Tahoma" w:hAnsi="Tahoma"/>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b/>
        </w:rPr>
        <w:t>Desarrollar</w:t>
      </w:r>
      <w:r>
        <w:rPr>
          <w:rFonts w:cs="Tahoma" w:ascii="Tahoma" w:hAnsi="Tahoma"/>
        </w:rPr>
        <w:t xml:space="preserve"> al menos, </w:t>
      </w:r>
      <w:r>
        <w:rPr>
          <w:rFonts w:cs="Tahoma" w:ascii="Tahoma" w:hAnsi="Tahoma"/>
          <w:b/>
        </w:rPr>
        <w:t xml:space="preserve">5 talleres </w:t>
      </w:r>
      <w:r>
        <w:rPr>
          <w:rFonts w:cs="Tahoma" w:ascii="Tahoma" w:hAnsi="Tahoma"/>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rPr>
      </w:pPr>
      <w:r>
        <w:rPr>
          <w:rFonts w:cs="Tahoma" w:ascii="Tahoma" w:hAnsi="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rPr>
      </w:pPr>
      <w:r>
        <w:rPr>
          <w:rFonts w:cs="Tahoma" w:ascii="Tahoma" w:hAnsi="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rPr>
      </w:pPr>
      <w:r>
        <w:rPr>
          <w:rFonts w:cs="Tahoma" w:ascii="Tahoma" w:hAnsi="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rPr>
      </w:pPr>
      <w:r>
        <w:rPr>
          <w:rFonts w:cs="Tahoma" w:ascii="Tahoma" w:hAnsi="Tahoma"/>
        </w:rPr>
        <w:t>Temáticas a desarrollar:</w:t>
      </w:r>
    </w:p>
    <w:p>
      <w:pPr>
        <w:pStyle w:val="Normal"/>
        <w:numPr>
          <w:ilvl w:val="0"/>
          <w:numId w:val="67"/>
        </w:numPr>
        <w:spacing w:lineRule="atLeast" w:line="260" w:before="0" w:after="0"/>
        <w:contextualSpacing/>
        <w:jc w:val="both"/>
        <w:rPr>
          <w:rFonts w:ascii="Tahoma" w:hAnsi="Tahoma" w:cs="Tahoma"/>
        </w:rPr>
      </w:pPr>
      <w:r>
        <w:rPr>
          <w:rFonts w:cs="Tahoma" w:ascii="Tahoma" w:hAnsi="Tahoma"/>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rPr>
      </w:pPr>
      <w:r>
        <w:rPr>
          <w:rFonts w:cs="Tahoma" w:ascii="Tahoma" w:hAnsi="Tahoma"/>
        </w:rPr>
        <w:t xml:space="preserve">Higiene, salubridad y bioseguridad </w:t>
      </w:r>
    </w:p>
    <w:p>
      <w:pPr>
        <w:pStyle w:val="Normal"/>
        <w:numPr>
          <w:ilvl w:val="0"/>
          <w:numId w:val="67"/>
        </w:numPr>
        <w:spacing w:lineRule="atLeast" w:line="260" w:before="0" w:after="0"/>
        <w:contextualSpacing/>
        <w:jc w:val="both"/>
        <w:rPr>
          <w:rFonts w:ascii="Tahoma" w:hAnsi="Tahoma" w:cs="Tahoma"/>
        </w:rPr>
      </w:pPr>
      <w:r>
        <w:rPr>
          <w:rFonts w:cs="Tahoma" w:ascii="Tahoma" w:hAnsi="Tahoma"/>
        </w:rPr>
        <w:t>Saneamiento Básico</w:t>
      </w:r>
    </w:p>
    <w:p>
      <w:pPr>
        <w:pStyle w:val="Normal"/>
        <w:numPr>
          <w:ilvl w:val="0"/>
          <w:numId w:val="67"/>
        </w:numPr>
        <w:spacing w:lineRule="atLeast" w:line="260" w:before="0" w:after="0"/>
        <w:contextualSpacing/>
        <w:jc w:val="both"/>
        <w:rPr>
          <w:rFonts w:ascii="Tahoma" w:hAnsi="Tahoma" w:cs="Tahoma"/>
        </w:rPr>
      </w:pPr>
      <w:r>
        <w:rPr>
          <w:rFonts w:cs="Tahoma" w:ascii="Tahoma" w:hAnsi="Tahoma"/>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rPr>
      </w:pPr>
      <w:r>
        <w:rPr>
          <w:rFonts w:cs="Tahoma" w:ascii="Tahoma" w:hAnsi="Tahoma"/>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rPr>
      </w:pPr>
      <w:r>
        <w:rPr>
          <w:rFonts w:cs="Tahoma" w:ascii="Tahoma" w:hAnsi="Tahoma"/>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rPr>
        <w:t>Desarrollar</w:t>
      </w:r>
      <w:r>
        <w:rPr>
          <w:rFonts w:cs="Tahoma" w:ascii="Tahoma" w:hAnsi="Tahoma"/>
        </w:rPr>
        <w:t xml:space="preserve"> al menos </w:t>
      </w:r>
      <w:r>
        <w:rPr>
          <w:rFonts w:cs="Tahoma" w:ascii="Tahoma" w:hAnsi="Tahoma"/>
          <w:b/>
        </w:rPr>
        <w:t xml:space="preserve">6 talleres </w:t>
      </w:r>
      <w:r>
        <w:rPr>
          <w:rFonts w:cs="Tahoma" w:ascii="Tahoma" w:hAnsi="Tahoma"/>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rPr>
      </w:pPr>
      <w:r>
        <w:rPr>
          <w:rFonts w:cs="Tahoma" w:ascii="Tahoma" w:hAnsi="Tahoma"/>
        </w:rPr>
        <w:t>Métodos constructivos (</w:t>
      </w:r>
      <w:r>
        <w:rPr>
          <w:rFonts w:cs="Tahoma" w:ascii="Tahoma" w:hAnsi="Tahoma"/>
          <w:color w:val="000000"/>
        </w:rPr>
        <w:t>seguridad laboral e higiene en el trabajo),</w:t>
      </w:r>
    </w:p>
    <w:p>
      <w:pPr>
        <w:pStyle w:val="Normal"/>
        <w:numPr>
          <w:ilvl w:val="0"/>
          <w:numId w:val="68"/>
        </w:numPr>
        <w:spacing w:lineRule="atLeast" w:line="260" w:before="0" w:after="0"/>
        <w:contextualSpacing/>
        <w:jc w:val="both"/>
        <w:rPr>
          <w:rFonts w:ascii="Tahoma" w:hAnsi="Tahoma" w:cs="Tahoma"/>
          <w:color w:val="000000"/>
        </w:rPr>
      </w:pPr>
      <w:r>
        <w:rPr>
          <w:rFonts w:cs="Tahoma" w:ascii="Tahoma" w:hAnsi="Tahoma"/>
          <w:color w:val="000000"/>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rPr>
      </w:pPr>
      <w:r>
        <w:rPr>
          <w:rFonts w:cs="Tahoma" w:ascii="Tahoma" w:hAnsi="Tahoma"/>
        </w:rPr>
        <w:t xml:space="preserve">Obra Gruesa, </w:t>
      </w:r>
    </w:p>
    <w:p>
      <w:pPr>
        <w:pStyle w:val="Normal"/>
        <w:numPr>
          <w:ilvl w:val="0"/>
          <w:numId w:val="68"/>
        </w:numPr>
        <w:spacing w:lineRule="atLeast" w:line="260" w:before="0" w:after="0"/>
        <w:contextualSpacing/>
        <w:jc w:val="both"/>
        <w:rPr>
          <w:rFonts w:ascii="Tahoma" w:hAnsi="Tahoma" w:cs="Tahoma"/>
        </w:rPr>
      </w:pPr>
      <w:r>
        <w:rPr>
          <w:rFonts w:cs="Tahoma" w:ascii="Tahoma" w:hAnsi="Tahoma"/>
        </w:rPr>
        <w:t xml:space="preserve">Materiales Prefabricados, </w:t>
      </w:r>
    </w:p>
    <w:p>
      <w:pPr>
        <w:pStyle w:val="Normal"/>
        <w:numPr>
          <w:ilvl w:val="0"/>
          <w:numId w:val="68"/>
        </w:numPr>
        <w:spacing w:lineRule="atLeast" w:line="260" w:before="0" w:after="0"/>
        <w:contextualSpacing/>
        <w:jc w:val="both"/>
        <w:rPr>
          <w:rFonts w:ascii="Tahoma" w:hAnsi="Tahoma" w:cs="Tahoma"/>
        </w:rPr>
      </w:pPr>
      <w:r>
        <w:rPr>
          <w:rFonts w:cs="Tahoma" w:ascii="Tahoma" w:hAnsi="Tahoma"/>
        </w:rPr>
        <w:t xml:space="preserve">Obra Fina, </w:t>
      </w:r>
    </w:p>
    <w:p>
      <w:pPr>
        <w:pStyle w:val="Normal"/>
        <w:numPr>
          <w:ilvl w:val="0"/>
          <w:numId w:val="68"/>
        </w:numPr>
        <w:spacing w:lineRule="atLeast" w:line="260" w:before="0" w:after="0"/>
        <w:contextualSpacing/>
        <w:jc w:val="both"/>
        <w:rPr>
          <w:rFonts w:ascii="Tahoma" w:hAnsi="Tahoma" w:cs="Tahoma"/>
        </w:rPr>
      </w:pPr>
      <w:r>
        <w:rPr>
          <w:rFonts w:cs="Tahoma" w:ascii="Tahoma" w:hAnsi="Tahoma"/>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rPr>
      </w:pPr>
      <w:r>
        <w:rPr>
          <w:rFonts w:cs="Tahoma" w:ascii="Tahoma" w:hAnsi="Tahoma"/>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rPr>
        <w:t>Proyecto.</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rPr>
        <w:t>Capacitar</w:t>
      </w:r>
      <w:r>
        <w:rPr>
          <w:rFonts w:cs="Tahoma" w:ascii="Tahoma" w:hAnsi="Tahoma"/>
        </w:rPr>
        <w:t xml:space="preserve"> a los beneficiarios en acciones de </w:t>
      </w:r>
      <w:r>
        <w:rPr>
          <w:rFonts w:cs="Tahoma" w:ascii="Tahoma" w:hAnsi="Tahoma"/>
          <w:b/>
        </w:rPr>
        <w:t>mantenimiento preventivo</w:t>
      </w:r>
      <w:r>
        <w:rPr>
          <w:rFonts w:cs="Tahoma" w:ascii="Tahoma" w:hAnsi="Tahoma"/>
        </w:rPr>
        <w:t>, adecuado uso y limpieza de la vivienda una vez que hayan concluido las acciones de autoconstrucción.</w:t>
      </w:r>
      <w:bookmarkStart w:id="51" w:name="_Hlk170292260"/>
      <w:bookmarkStart w:id="52" w:name="_Hlk170292239"/>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rPr>
        <w:t xml:space="preserve">Capacitar y Comunicar a los beneficiarios para el inicio de los tramites de los certificados </w:t>
      </w:r>
      <w:bookmarkEnd w:id="52"/>
      <w:r>
        <w:rPr>
          <w:rFonts w:cs="Tahoma" w:ascii="Tahoma" w:hAnsi="Tahoma"/>
        </w:rPr>
        <w:t>de no Propiedad previo a la ejecución física de la obra.</w:t>
      </w:r>
      <w:bookmarkEnd w:id="51"/>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rPr>
        <w:t>- ASISTENCIA TÉCNICA:</w:t>
      </w:r>
    </w:p>
    <w:p>
      <w:pPr>
        <w:pStyle w:val="ListParagraph"/>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Realizar el </w:t>
      </w:r>
      <w:r>
        <w:rPr>
          <w:rFonts w:cs="Tahoma" w:ascii="Tahoma" w:hAnsi="Tahoma"/>
          <w:b/>
        </w:rPr>
        <w:t>Diagnóstico Habitacional</w:t>
      </w:r>
      <w:r>
        <w:rPr>
          <w:rFonts w:cs="Tahoma" w:ascii="Tahoma" w:hAnsi="Tahoma"/>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rPr>
        <w:t>mejoramiento, ampliación, mejoramiento + ampliación o renovación).</w:t>
      </w:r>
    </w:p>
    <w:p>
      <w:pPr>
        <w:pStyle w:val="ListParagraph"/>
        <w:spacing w:lineRule="atLeast" w:line="260" w:before="0" w:after="0"/>
        <w:ind w:left="284" w:hanging="0"/>
        <w:contextualSpacing/>
        <w:jc w:val="both"/>
        <w:rPr>
          <w:rFonts w:ascii="Tahoma" w:hAnsi="Tahoma" w:cs="Tahoma"/>
        </w:rPr>
      </w:pPr>
      <w:bookmarkStart w:id="53" w:name="_Hlk179540707"/>
      <w:bookmarkEnd w:id="53"/>
      <w:r>
        <w:rPr>
          <w:rFonts w:cs="Tahoma" w:ascii="Tahoma" w:hAnsi="Tahoma"/>
        </w:rPr>
        <w:t xml:space="preserve">El Diagnostico Habitacional realizado por la ENTIDAD EJECUTORA EN COORDINACIÓN CON INSPECTORÍA Y AEVIVIENDA, puede re-definir (EXCEPCIONALMENTE) la intervención, ésta en coordinación con la familia beneficiaria, </w:t>
      </w:r>
      <w:bookmarkStart w:id="54" w:name="_Hlk145577945"/>
      <w:r>
        <w:rPr>
          <w:rFonts w:cs="Tahoma" w:ascii="Tahoma" w:hAnsi="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54"/>
      <w:r>
        <w:rPr>
          <w:rFonts w:cs="Tahoma" w:ascii="Tahoma" w:hAnsi="Tahoma"/>
        </w:rPr>
        <w:t>, mediante visitas al sitio, aprobado por el Inspector</w:t>
      </w:r>
      <w:bookmarkStart w:id="55" w:name="_Hlk113371329"/>
      <w:r>
        <w:rPr>
          <w:rFonts w:cs="Tahoma" w:ascii="Tahoma" w:hAnsi="Tahoma"/>
        </w:rPr>
        <w:t xml:space="preserve"> y validado por el Fiscal del Proyecto, previo acompañamiento.</w:t>
      </w:r>
      <w:bookmarkEnd w:id="55"/>
    </w:p>
    <w:p>
      <w:pPr>
        <w:pStyle w:val="ListParagraph"/>
        <w:widowControl w:val="false"/>
        <w:numPr>
          <w:ilvl w:val="0"/>
          <w:numId w:val="48"/>
        </w:numPr>
        <w:ind w:left="284" w:hanging="283"/>
        <w:jc w:val="both"/>
        <w:rPr>
          <w:rFonts w:ascii="Tahoma" w:hAnsi="Tahoma" w:cs="Tahoma"/>
        </w:rPr>
      </w:pPr>
      <w:bookmarkStart w:id="56" w:name="_Hlk179540707"/>
      <w:bookmarkStart w:id="57" w:name="_Hlk146287105"/>
      <w:bookmarkStart w:id="58" w:name="_Hlk146287826"/>
      <w:bookmarkEnd w:id="56"/>
      <w:r>
        <w:rPr>
          <w:rFonts w:cs="Tahoma" w:ascii="Tahoma" w:hAnsi="Tahoma"/>
        </w:rPr>
        <w:t>Presentar al Inspector del Proyecto un documento detallando las técnicas constructivas a utilizar para la ejecución de los ítems del proyecto, hasta diez días hábiles a partir de la entrega de la orden de proceder.</w:t>
      </w:r>
      <w:bookmarkEnd w:id="57"/>
      <w:bookmarkEnd w:id="58"/>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rPr>
      </w:pPr>
      <w:r>
        <w:rPr>
          <w:rFonts w:cs="Tahoma" w:ascii="Tahoma" w:hAnsi="Tahoma"/>
          <w:color w:val="000000" w:themeColor="text1"/>
        </w:rPr>
        <w:t xml:space="preserve">La Entidad Ejecutora, en coordinación con la Inspectoría, gestionará los certificados de no propiedad a Nivel Nacional de los </w:t>
      </w:r>
      <w:r>
        <w:rPr>
          <w:rFonts w:cs="Tahoma" w:ascii="Tahoma" w:hAnsi="Tahoma"/>
          <w:b/>
          <w:bCs/>
          <w:color w:val="FF0000"/>
        </w:rPr>
        <w:t>80</w:t>
      </w:r>
      <w:r>
        <w:rPr>
          <w:rFonts w:cs="Tahoma" w:ascii="Tahoma" w:hAnsi="Tahoma"/>
          <w:color w:val="000000" w:themeColor="text1"/>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59" w:name="_Hlk145577011"/>
      <w:bookmarkStart w:id="60"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9"/>
      <w:bookmarkEnd w:id="60"/>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rPr>
      </w:pPr>
      <w:bookmarkStart w:id="61" w:name="_Hlk126076405"/>
      <w:r>
        <w:rPr>
          <w:rFonts w:cs="Tahoma" w:ascii="Tahoma" w:hAnsi="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Cumplir con el personal técnico multidisciplinario de la Entidad Ejecutora </w:t>
      </w:r>
      <w:bookmarkStart w:id="62" w:name="_Hlk126076662"/>
      <w:r>
        <w:rPr>
          <w:rFonts w:cs="Tahoma" w:ascii="Tahoma" w:hAnsi="Tahoma"/>
        </w:rPr>
        <w:t xml:space="preserve">en la implantación de </w:t>
      </w:r>
      <w:bookmarkEnd w:id="62"/>
      <w:r>
        <w:rPr>
          <w:rFonts w:cs="Tahoma" w:ascii="Tahoma" w:hAnsi="Tahoma"/>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1"/>
    </w:p>
    <w:p>
      <w:pPr>
        <w:pStyle w:val="ListParagraph"/>
        <w:numPr>
          <w:ilvl w:val="0"/>
          <w:numId w:val="48"/>
        </w:numPr>
        <w:spacing w:lineRule="atLeast" w:line="260" w:before="0" w:after="0"/>
        <w:ind w:left="284" w:hanging="283"/>
        <w:contextualSpacing/>
        <w:jc w:val="both"/>
        <w:rPr>
          <w:rFonts w:ascii="Tahoma" w:hAnsi="Tahoma" w:cs="Tahoma"/>
        </w:rPr>
      </w:pPr>
      <w:r>
        <w:rPr>
          <w:rFonts w:cs="Tahoma" w:ascii="Tahoma" w:hAnsi="Tahoma"/>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Presentar </w:t>
      </w:r>
      <w:r>
        <w:rPr>
          <w:rFonts w:cs="Tahoma" w:ascii="Tahoma" w:hAnsi="Tahoma"/>
          <w:b/>
        </w:rPr>
        <w:t>evaluaciones técnicas</w:t>
      </w:r>
      <w:r>
        <w:rPr>
          <w:rFonts w:cs="Tahoma" w:ascii="Tahoma" w:hAnsi="Tahoma"/>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Contar con </w:t>
      </w:r>
      <w:r>
        <w:rPr>
          <w:rFonts w:cs="Tahoma" w:ascii="Tahoma" w:hAnsi="Tahoma"/>
          <w:b/>
        </w:rPr>
        <w:t>personal idóneo</w:t>
      </w:r>
      <w:r>
        <w:rPr>
          <w:rFonts w:cs="Tahoma" w:ascii="Tahoma" w:hAnsi="Tahoma"/>
        </w:rPr>
        <w:t xml:space="preserve"> conforme lo establecido en los presentes términos de referencia, el mismo deberá estar </w:t>
      </w:r>
      <w:r>
        <w:rPr>
          <w:rFonts w:cs="Tahoma" w:ascii="Tahoma" w:hAnsi="Tahoma"/>
          <w:b/>
        </w:rPr>
        <w:t>permanentemente</w:t>
      </w:r>
      <w:r>
        <w:rPr>
          <w:rFonts w:cs="Tahoma" w:ascii="Tahoma" w:hAnsi="Tahoma"/>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Garantizar que todos los </w:t>
      </w:r>
      <w:r>
        <w:rPr>
          <w:rFonts w:cs="Tahoma" w:ascii="Tahoma" w:hAnsi="Tahoma"/>
          <w:b/>
        </w:rPr>
        <w:t>ítems</w:t>
      </w:r>
      <w:r>
        <w:rPr>
          <w:rFonts w:cs="Tahoma" w:ascii="Tahoma" w:hAnsi="Tahoma"/>
        </w:rPr>
        <w:t xml:space="preserve"> ejecutados cumplan con </w:t>
      </w:r>
      <w:r>
        <w:rPr>
          <w:rFonts w:cs="Tahoma" w:ascii="Tahoma" w:hAnsi="Tahoma"/>
          <w:b/>
        </w:rPr>
        <w:t>requerimientos adecuados</w:t>
      </w:r>
      <w:r>
        <w:rPr>
          <w:rFonts w:cs="Tahoma" w:ascii="Tahoma" w:hAnsi="Tahoma"/>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Garantizar que las </w:t>
      </w:r>
      <w:r>
        <w:rPr>
          <w:rFonts w:cs="Tahoma" w:ascii="Tahoma" w:hAnsi="Tahoma"/>
          <w:b/>
        </w:rPr>
        <w:t>herramientas de albañilería</w:t>
      </w:r>
      <w:r>
        <w:rPr>
          <w:rFonts w:cs="Tahoma" w:ascii="Tahoma" w:hAnsi="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Elaborar los </w:t>
      </w:r>
      <w:r>
        <w:rPr>
          <w:rFonts w:cs="Tahoma" w:ascii="Tahoma" w:hAnsi="Tahoma"/>
          <w:b/>
        </w:rPr>
        <w:t>planos AS BUILT</w:t>
      </w:r>
      <w:r>
        <w:rPr>
          <w:rFonts w:cs="Tahoma" w:ascii="Tahoma" w:hAnsi="Tahoma"/>
        </w:rPr>
        <w:t xml:space="preserve"> </w:t>
      </w:r>
      <w:r>
        <w:rPr>
          <w:rFonts w:cs="Tahoma" w:ascii="Tahoma" w:hAnsi="Tahoma"/>
          <w:b/>
        </w:rPr>
        <w:t>de cada una de las viviendas</w:t>
      </w:r>
      <w:r>
        <w:rPr>
          <w:rFonts w:cs="Tahoma" w:ascii="Tahoma" w:hAnsi="Tahoma"/>
        </w:rPr>
        <w:t>.</w:t>
      </w:r>
    </w:p>
    <w:p>
      <w:pPr>
        <w:pStyle w:val="Normal"/>
        <w:spacing w:lineRule="atLeast" w:line="260" w:before="0" w:after="0"/>
        <w:contextualSpacing/>
        <w:jc w:val="both"/>
        <w:rPr>
          <w:rFonts w:ascii="Tahoma" w:hAnsi="Tahoma" w:cs="Tahoma"/>
          <w:color w:val="000000"/>
        </w:rPr>
      </w:pPr>
      <w:r>
        <w:rPr>
          <w:rFonts w:cs="Tahoma" w:ascii="Tahoma" w:hAnsi="Tahoma"/>
          <w:color w:val="000000"/>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color w:val="000000"/>
        </w:rPr>
        <w:t>-</w:t>
      </w:r>
      <w:r>
        <w:rPr>
          <w:rFonts w:cs="Tahoma" w:ascii="Tahoma" w:hAnsi="Tahoma"/>
          <w:b/>
        </w:rPr>
        <w:t>SEGUIMIENTO:</w:t>
      </w:r>
    </w:p>
    <w:p>
      <w:pPr>
        <w:pStyle w:val="Normal"/>
        <w:numPr>
          <w:ilvl w:val="0"/>
          <w:numId w:val="114"/>
        </w:numPr>
        <w:spacing w:lineRule="atLeast" w:line="260" w:before="0" w:after="0"/>
        <w:ind w:left="284" w:hanging="284"/>
        <w:contextualSpacing/>
        <w:jc w:val="both"/>
        <w:rPr/>
      </w:pPr>
      <w:r>
        <w:rPr>
          <w:rFonts w:cs="Tahoma" w:ascii="Tahoma" w:hAnsi="Tahoma"/>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5"/>
        </w:numPr>
        <w:spacing w:lineRule="atLeast" w:line="260" w:before="0" w:after="0"/>
        <w:ind w:left="284" w:hanging="284"/>
        <w:contextualSpacing/>
        <w:jc w:val="both"/>
        <w:rPr/>
      </w:pPr>
      <w:r>
        <w:rPr>
          <w:rFonts w:cs="Tahoma" w:ascii="Tahoma" w:hAnsi="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6"/>
        </w:numPr>
        <w:spacing w:lineRule="atLeast" w:line="260" w:before="0" w:after="0"/>
        <w:ind w:left="284" w:hanging="283"/>
        <w:contextualSpacing/>
        <w:jc w:val="both"/>
        <w:rPr>
          <w:rFonts w:ascii="Tahoma" w:hAnsi="Tahoma" w:cs="Tahoma"/>
        </w:rPr>
      </w:pPr>
      <w:r>
        <w:rPr>
          <w:rFonts w:cs="Tahoma" w:ascii="Tahoma" w:hAnsi="Tahoma"/>
        </w:rPr>
        <w:t xml:space="preserve">Solicitar a la AEVIVIENDA de manera oportuna y fundamentada la </w:t>
      </w:r>
      <w:r>
        <w:rPr>
          <w:rFonts w:cs="Tahoma" w:ascii="Tahoma" w:hAnsi="Tahoma"/>
          <w:b/>
        </w:rPr>
        <w:t>sustitución de beneficiarios</w:t>
      </w:r>
      <w:r>
        <w:rPr>
          <w:rFonts w:cs="Tahoma" w:ascii="Tahoma" w:hAnsi="Tahoma"/>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Por </w:t>
      </w:r>
      <w:bookmarkStart w:id="63" w:name="_Hlk158992379"/>
      <w:r>
        <w:rPr>
          <w:rFonts w:cs="Tahoma" w:ascii="Tahoma" w:hAnsi="Tahoma"/>
        </w:rPr>
        <w:t>incumplimiento de aporte propio, a la tercera notificación de incumplimiento.</w:t>
      </w:r>
      <w:bookmarkEnd w:id="63"/>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rPr>
      </w:pPr>
      <w:r>
        <w:rPr>
          <w:rFonts w:cs="Tahoma" w:ascii="Tahoma" w:hAnsi="Tahoma"/>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rPr>
      </w:pPr>
      <w:r>
        <w:rPr>
          <w:rFonts w:cs="Tahoma" w:ascii="Tahoma" w:hAnsi="Tahoma"/>
        </w:rPr>
        <w:t xml:space="preserve">En </w:t>
      </w:r>
      <w:bookmarkStart w:id="64" w:name="_Hlk158992404"/>
      <w:r>
        <w:rPr>
          <w:rFonts w:cs="Tahoma" w:ascii="Tahoma" w:hAnsi="Tahoma"/>
          <w:color w:val="000000" w:themeColor="text1"/>
        </w:rPr>
        <w:t>otro tipo de casos, no previstos en el proyecto, la Dirección Departamental previo análisis social y jurídico, definirá la sustitución del beneficiario.</w:t>
      </w:r>
      <w:bookmarkEnd w:id="64"/>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7"/>
        </w:numPr>
        <w:spacing w:lineRule="atLeast" w:line="260" w:before="0" w:after="0"/>
        <w:ind w:left="284" w:hanging="283"/>
        <w:contextualSpacing/>
        <w:jc w:val="both"/>
        <w:rPr>
          <w:rFonts w:ascii="Tahoma" w:hAnsi="Tahoma" w:cs="Tahoma"/>
        </w:rPr>
      </w:pPr>
      <w:r>
        <w:rPr>
          <w:rFonts w:cs="Tahoma" w:ascii="Tahoma" w:hAnsi="Tahoma"/>
        </w:rPr>
        <w:t xml:space="preserve">Solicitar a la AEVIVIENDA de manera oportuna y fundamentada el </w:t>
      </w:r>
      <w:r>
        <w:rPr>
          <w:rFonts w:cs="Tahoma" w:ascii="Tahoma" w:hAnsi="Tahoma"/>
          <w:b/>
        </w:rPr>
        <w:t>cambio de titular del beneficio</w:t>
      </w:r>
      <w:r>
        <w:rPr>
          <w:rFonts w:cs="Tahoma" w:ascii="Tahoma" w:hAnsi="Tahoma"/>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otro tipo de casos, no previstos en este reglamento, la Dirección Departamental previo análisis social y jurídico, definirá el cambio de beneficiario.</w:t>
      </w:r>
    </w:p>
    <w:p>
      <w:pPr>
        <w:pStyle w:val="Normal"/>
        <w:numPr>
          <w:ilvl w:val="0"/>
          <w:numId w:val="118"/>
        </w:numPr>
        <w:spacing w:lineRule="atLeast" w:line="260" w:before="0" w:after="0"/>
        <w:ind w:left="284" w:hanging="283"/>
        <w:contextualSpacing/>
        <w:jc w:val="both"/>
        <w:rPr>
          <w:rFonts w:ascii="Tahoma" w:hAnsi="Tahoma" w:cs="Tahoma"/>
        </w:rPr>
      </w:pPr>
      <w:r>
        <w:rPr>
          <w:rFonts w:cs="Tahoma" w:ascii="Tahoma" w:hAnsi="Tahoma"/>
        </w:rPr>
        <w:t xml:space="preserve">Garantizar el </w:t>
      </w:r>
      <w:r>
        <w:rPr>
          <w:rFonts w:cs="Tahoma" w:ascii="Tahoma" w:hAnsi="Tahoma"/>
          <w:b/>
        </w:rPr>
        <w:t>uso adecuado de los materiales de construcción,</w:t>
      </w:r>
      <w:r>
        <w:rPr>
          <w:rFonts w:cs="Tahoma" w:ascii="Tahoma" w:hAnsi="Tahoma"/>
        </w:rPr>
        <w:t xml:space="preserve"> tanto de los financiados por la AEVIVIENDA como de los de aporte propio.</w:t>
      </w:r>
    </w:p>
    <w:p>
      <w:pPr>
        <w:pStyle w:val="Normal"/>
        <w:numPr>
          <w:ilvl w:val="0"/>
          <w:numId w:val="119"/>
        </w:numPr>
        <w:spacing w:lineRule="atLeast" w:line="260" w:before="0" w:after="0"/>
        <w:ind w:left="284" w:hanging="283"/>
        <w:contextualSpacing/>
        <w:jc w:val="both"/>
        <w:rPr>
          <w:rFonts w:ascii="Tahoma" w:hAnsi="Tahoma" w:cs="Tahoma"/>
        </w:rPr>
      </w:pPr>
      <w:r>
        <w:rPr>
          <w:rFonts w:cs="Tahoma" w:ascii="Tahoma" w:hAnsi="Tahoma"/>
        </w:rPr>
        <w:t xml:space="preserve">Asegurar el </w:t>
      </w:r>
      <w:r>
        <w:rPr>
          <w:rFonts w:cs="Tahoma" w:ascii="Tahoma" w:hAnsi="Tahoma"/>
          <w:b/>
        </w:rPr>
        <w:t>cumplimiento del aporte propio</w:t>
      </w:r>
      <w:r>
        <w:rPr>
          <w:rFonts w:cs="Tahoma" w:ascii="Tahoma" w:hAnsi="Tahoma"/>
        </w:rPr>
        <w:t xml:space="preserve"> por parte de los Beneficiarios</w:t>
      </w:r>
      <w:r>
        <w:rPr>
          <w:rFonts w:cs="Tahoma" w:ascii="Tahoma" w:hAnsi="Tahoma"/>
          <w:color w:val="000000"/>
        </w:rPr>
        <w:t>.</w:t>
      </w:r>
    </w:p>
    <w:p>
      <w:pPr>
        <w:pStyle w:val="Normal"/>
        <w:numPr>
          <w:ilvl w:val="0"/>
          <w:numId w:val="120"/>
        </w:numPr>
        <w:spacing w:lineRule="atLeast" w:line="260" w:before="0" w:after="0"/>
        <w:ind w:left="284" w:hanging="283"/>
        <w:contextualSpacing/>
        <w:jc w:val="both"/>
        <w:rPr>
          <w:rFonts w:ascii="Tahoma" w:hAnsi="Tahoma" w:cs="Tahoma"/>
        </w:rPr>
      </w:pPr>
      <w:r>
        <w:rPr>
          <w:rFonts w:cs="Tahoma" w:ascii="Tahoma" w:hAnsi="Tahoma"/>
        </w:rPr>
        <w:t>Cumplir el</w:t>
      </w:r>
      <w:r>
        <w:rPr>
          <w:rFonts w:cs="Tahoma" w:ascii="Tahoma" w:hAnsi="Tahoma"/>
          <w:b/>
        </w:rPr>
        <w:t xml:space="preserve"> cronograma de plazos </w:t>
      </w:r>
      <w:r>
        <w:rPr>
          <w:rFonts w:cs="Tahoma" w:ascii="Tahoma" w:hAnsi="Tahoma"/>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1"/>
        </w:numPr>
        <w:spacing w:lineRule="atLeast" w:line="260" w:before="0" w:after="0"/>
        <w:ind w:left="284" w:hanging="283"/>
        <w:contextualSpacing/>
        <w:jc w:val="both"/>
        <w:rPr>
          <w:rFonts w:ascii="Tahoma" w:hAnsi="Tahoma" w:cs="Tahoma"/>
          <w:color w:val="000000"/>
        </w:rPr>
      </w:pPr>
      <w:r>
        <w:rPr>
          <w:rFonts w:cs="Tahoma" w:ascii="Tahoma" w:hAnsi="Tahoma"/>
        </w:rPr>
        <w:t xml:space="preserve">Realizar el </w:t>
      </w:r>
      <w:r>
        <w:rPr>
          <w:rFonts w:cs="Tahoma" w:ascii="Tahoma" w:hAnsi="Tahoma"/>
          <w:b/>
        </w:rPr>
        <w:t xml:space="preserve">reporte fotográfico </w:t>
      </w:r>
      <w:r>
        <w:rPr>
          <w:rFonts w:cs="Tahoma" w:ascii="Tahoma" w:hAnsi="Tahoma"/>
          <w:bCs/>
        </w:rPr>
        <w:t>(con buena resolución de imagen)</w:t>
      </w:r>
      <w:r>
        <w:rPr>
          <w:rFonts w:cs="Tahoma" w:ascii="Tahoma" w:hAnsi="Tahoma"/>
        </w:rPr>
        <w:t xml:space="preserve"> del estado inicial y post intervención de la totalidad de las </w:t>
      </w:r>
      <w:r>
        <w:rPr>
          <w:rFonts w:cs="Tahoma" w:ascii="Tahoma" w:hAnsi="Tahoma"/>
          <w:color w:val="000000"/>
        </w:rPr>
        <w:t>viviendas.</w:t>
      </w:r>
    </w:p>
    <w:p>
      <w:pPr>
        <w:pStyle w:val="Normal"/>
        <w:numPr>
          <w:ilvl w:val="0"/>
          <w:numId w:val="122"/>
        </w:numPr>
        <w:spacing w:lineRule="atLeast" w:line="260" w:before="0" w:after="0"/>
        <w:ind w:left="284" w:hanging="283"/>
        <w:contextualSpacing/>
        <w:jc w:val="both"/>
        <w:rPr>
          <w:rFonts w:ascii="Tahoma" w:hAnsi="Tahoma" w:cs="Tahoma"/>
          <w:color w:val="000000"/>
        </w:rPr>
      </w:pPr>
      <w:r>
        <w:rPr>
          <w:rFonts w:cs="Tahoma" w:ascii="Tahoma" w:hAnsi="Tahoma"/>
          <w:b/>
          <w:color w:val="000000"/>
        </w:rPr>
        <w:t xml:space="preserve">Utilizar </w:t>
      </w:r>
      <w:r>
        <w:rPr>
          <w:rFonts w:cs="Tahoma" w:ascii="Tahoma" w:hAnsi="Tahoma"/>
          <w:color w:val="000000"/>
        </w:rPr>
        <w:t xml:space="preserve">los </w:t>
      </w:r>
      <w:r>
        <w:rPr>
          <w:rFonts w:cs="Tahoma" w:ascii="Tahoma" w:hAnsi="Tahoma"/>
          <w:b/>
          <w:color w:val="000000"/>
        </w:rPr>
        <w:t>instrumentos</w:t>
      </w:r>
      <w:r>
        <w:rPr>
          <w:rFonts w:cs="Tahoma" w:ascii="Tahoma" w:hAnsi="Tahoma"/>
          <w:color w:val="000000"/>
        </w:rPr>
        <w:t xml:space="preserve"> físicos y digital es de seguimiento y monitoreo de la ejecución del proyecto (ej. manejo de almacenes, dotación de materiales de construcción, seguimiento al avance físico etc.)</w:t>
      </w:r>
    </w:p>
    <w:p>
      <w:pPr>
        <w:pStyle w:val="Normal"/>
        <w:numPr>
          <w:ilvl w:val="0"/>
          <w:numId w:val="123"/>
        </w:numPr>
        <w:spacing w:lineRule="atLeast" w:line="260" w:before="0" w:after="0"/>
        <w:ind w:left="284" w:hanging="283"/>
        <w:contextualSpacing/>
        <w:jc w:val="both"/>
        <w:rPr>
          <w:rFonts w:ascii="Tahoma" w:hAnsi="Tahoma" w:cs="Tahoma"/>
        </w:rPr>
      </w:pPr>
      <w:r>
        <w:rPr>
          <w:rFonts w:cs="Tahoma" w:ascii="Tahoma" w:hAnsi="Tahoma"/>
        </w:rPr>
        <w:t xml:space="preserve">Verificar la </w:t>
      </w:r>
      <w:r>
        <w:rPr>
          <w:rFonts w:cs="Tahoma" w:ascii="Tahoma" w:hAnsi="Tahoma"/>
          <w:b/>
        </w:rPr>
        <w:t>culminación</w:t>
      </w:r>
      <w:r>
        <w:rPr>
          <w:rFonts w:cs="Tahoma" w:ascii="Tahoma" w:hAnsi="Tahoma"/>
        </w:rPr>
        <w:t xml:space="preserve"> de las </w:t>
      </w:r>
      <w:r>
        <w:rPr>
          <w:rFonts w:cs="Tahoma" w:ascii="Tahoma" w:hAnsi="Tahoma"/>
          <w:b/>
        </w:rPr>
        <w:t>actividades de autoconstrucción</w:t>
      </w:r>
      <w:r>
        <w:rPr>
          <w:rFonts w:cs="Tahoma" w:ascii="Tahoma" w:hAnsi="Tahoma"/>
        </w:rPr>
        <w:t>.</w:t>
      </w:r>
    </w:p>
    <w:p>
      <w:pPr>
        <w:pStyle w:val="Normal"/>
        <w:numPr>
          <w:ilvl w:val="0"/>
          <w:numId w:val="124"/>
        </w:numPr>
        <w:spacing w:lineRule="atLeast" w:line="260" w:before="0" w:after="0"/>
        <w:ind w:left="284" w:hanging="283"/>
        <w:contextualSpacing/>
        <w:jc w:val="both"/>
        <w:rPr>
          <w:rFonts w:ascii="Tahoma" w:hAnsi="Tahoma" w:cs="Tahoma"/>
        </w:rPr>
      </w:pPr>
      <w:r>
        <w:rPr>
          <w:rFonts w:cs="Tahoma" w:ascii="Tahoma" w:hAnsi="Tahoma"/>
        </w:rPr>
        <w:t>La Entidad Ejecutora debe garantizar y asegurar la culminación de la intervención en todas las viviendas y la conclusión integral del proyecto.</w:t>
      </w:r>
    </w:p>
    <w:p>
      <w:pPr>
        <w:pStyle w:val="Normal"/>
        <w:numPr>
          <w:ilvl w:val="0"/>
          <w:numId w:val="125"/>
        </w:numPr>
        <w:spacing w:lineRule="atLeast" w:line="260" w:before="0" w:after="0"/>
        <w:ind w:left="284" w:hanging="283"/>
        <w:contextualSpacing/>
        <w:jc w:val="both"/>
        <w:rPr>
          <w:rFonts w:ascii="Tahoma" w:hAnsi="Tahoma" w:cs="Tahoma"/>
        </w:rPr>
      </w:pPr>
      <w:r>
        <w:rPr>
          <w:rFonts w:cs="Tahoma" w:ascii="Tahoma" w:hAnsi="Tahoma"/>
        </w:rPr>
        <w:t>A lo largo del proyecto, ir obteniendo y registrando los datos técnicos ambientales necesarios para el llenado de las Planillas Ambientales, principalmente las evidencias necesarias.</w:t>
      </w:r>
    </w:p>
    <w:p>
      <w:pPr>
        <w:pStyle w:val="Normal"/>
        <w:numPr>
          <w:ilvl w:val="0"/>
          <w:numId w:val="126"/>
        </w:numPr>
        <w:spacing w:lineRule="atLeast" w:line="260" w:before="0" w:after="0"/>
        <w:ind w:left="284" w:hanging="283"/>
        <w:contextualSpacing/>
        <w:jc w:val="both"/>
        <w:rPr>
          <w:rFonts w:ascii="Tahoma" w:hAnsi="Tahoma" w:cs="Tahoma"/>
        </w:rPr>
      </w:pPr>
      <w:r>
        <w:rPr>
          <w:rFonts w:cs="Tahoma" w:ascii="Tahoma" w:hAnsi="Tahoma"/>
        </w:rPr>
        <w:t>Efectuar el</w:t>
      </w:r>
      <w:r>
        <w:rPr>
          <w:rFonts w:cs="Tahoma" w:ascii="Tahoma" w:hAnsi="Tahoma"/>
          <w:b/>
        </w:rPr>
        <w:t xml:space="preserve"> </w:t>
      </w:r>
      <w:r>
        <w:rPr>
          <w:rFonts w:cs="Tahoma" w:ascii="Tahoma" w:hAnsi="Tahoma"/>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rPr>
      </w:pPr>
      <w:r>
        <w:rPr>
          <w:rFonts w:cs="Tahoma" w:ascii="Tahoma" w:hAnsi="Tahoma"/>
        </w:rPr>
        <w:t>Elaborar y ejecutar la</w:t>
      </w:r>
      <w:r>
        <w:rPr>
          <w:rFonts w:cs="Tahoma" w:ascii="Tahoma" w:hAnsi="Tahoma"/>
          <w:b/>
        </w:rPr>
        <w:t xml:space="preserve"> Programación</w:t>
      </w:r>
      <w:r>
        <w:rPr>
          <w:rFonts w:cs="Tahoma" w:ascii="Tahoma" w:hAnsi="Tahoma"/>
        </w:rPr>
        <w:t xml:space="preserve"> de la </w:t>
      </w:r>
      <w:r>
        <w:rPr>
          <w:rFonts w:cs="Tahoma" w:ascii="Tahoma" w:hAnsi="Tahoma"/>
          <w:b/>
        </w:rPr>
        <w:t>provisión y dotación de materiales de construcción</w:t>
      </w:r>
      <w:r>
        <w:rPr>
          <w:rFonts w:cs="Tahoma" w:ascii="Tahoma" w:hAnsi="Tahoma"/>
        </w:rPr>
        <w:t xml:space="preserve"> por producto, de acuerdo al avance del proyecto</w:t>
      </w:r>
      <w:r>
        <w:rPr>
          <w:rFonts w:cs="Tahoma" w:ascii="Tahoma" w:hAnsi="Tahoma"/>
          <w:color w:val="000000"/>
        </w:rPr>
        <w:t>.</w:t>
      </w:r>
    </w:p>
    <w:p>
      <w:pPr>
        <w:pStyle w:val="Normal"/>
        <w:numPr>
          <w:ilvl w:val="0"/>
          <w:numId w:val="56"/>
        </w:numPr>
        <w:spacing w:lineRule="atLeast" w:line="260" w:before="0" w:after="0"/>
        <w:ind w:left="284" w:hanging="284"/>
        <w:contextualSpacing/>
        <w:jc w:val="both"/>
        <w:rPr>
          <w:rFonts w:ascii="Tahoma" w:hAnsi="Tahoma" w:cs="Tahoma"/>
          <w:color w:val="000000"/>
        </w:rPr>
      </w:pPr>
      <w:r>
        <w:rPr>
          <w:rFonts w:cs="Tahoma" w:ascii="Tahoma" w:hAnsi="Tahoma"/>
        </w:rPr>
        <w:t xml:space="preserve">Realizar y garantizar la provisión y dotación </w:t>
      </w:r>
      <w:r>
        <w:rPr>
          <w:rFonts w:cs="Tahoma" w:ascii="Tahoma" w:hAnsi="Tahoma"/>
          <w:color w:val="000000"/>
        </w:rPr>
        <w:t xml:space="preserve">de materiales de construcción mínimas requeridas </w:t>
      </w:r>
      <w:r>
        <w:rPr>
          <w:rFonts w:cs="Tahoma" w:ascii="Tahoma" w:hAnsi="Tahoma"/>
          <w:b/>
          <w:color w:val="000000"/>
        </w:rPr>
        <w:t>según</w:t>
      </w:r>
      <w:r>
        <w:rPr>
          <w:rFonts w:cs="Tahoma" w:ascii="Tahoma" w:hAnsi="Tahoma"/>
          <w:color w:val="000000"/>
        </w:rPr>
        <w:t xml:space="preserve"> las </w:t>
      </w:r>
      <w:r>
        <w:rPr>
          <w:rFonts w:cs="Tahoma" w:ascii="Tahoma" w:hAnsi="Tahoma"/>
          <w:b/>
          <w:color w:val="000000"/>
        </w:rPr>
        <w:t xml:space="preserve">especificaciones técnicas </w:t>
      </w:r>
      <w:r>
        <w:rPr>
          <w:rFonts w:cs="Tahoma" w:ascii="Tahoma" w:hAnsi="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rPr>
      </w:pPr>
      <w:r>
        <w:rPr>
          <w:rFonts w:cs="Tahoma" w:ascii="Tahoma" w:hAnsi="Tahoma"/>
          <w:color w:val="000000"/>
        </w:rPr>
        <w:t xml:space="preserve">Garantizar la implementación y el correcto funcionamiento de </w:t>
      </w:r>
      <w:r>
        <w:rPr>
          <w:rFonts w:cs="Tahoma" w:ascii="Tahoma" w:hAnsi="Tahoma"/>
          <w:b/>
          <w:color w:val="000000"/>
        </w:rPr>
        <w:t>almacenes</w:t>
      </w:r>
      <w:r>
        <w:rPr>
          <w:rFonts w:cs="Tahoma" w:ascii="Tahoma" w:hAnsi="Tahoma"/>
          <w:color w:val="000000"/>
        </w:rPr>
        <w:t xml:space="preserve"> destinados para el almacenamiento de los materiales de construcción</w:t>
      </w:r>
      <w:r>
        <w:rPr>
          <w:rFonts w:cs="Tahoma" w:ascii="Tahoma" w:hAnsi="Tahoma"/>
          <w:color w:val="000000"/>
          <w:shd w:fill="FFFFFF" w:val="clear"/>
        </w:rPr>
        <w:t>, el funcionamiento del mismo se realizará con la aplicación de boletas de ingreso de material, inventario, kardex y constancia de entrega de materiales de construcción</w:t>
      </w:r>
      <w:r>
        <w:rPr>
          <w:rFonts w:cs="Tahoma" w:ascii="Tahoma" w:hAnsi="Tahoma"/>
          <w:color w:val="000000"/>
        </w:rPr>
        <w:t>.</w:t>
      </w:r>
    </w:p>
    <w:p>
      <w:pPr>
        <w:pStyle w:val="Normal"/>
        <w:numPr>
          <w:ilvl w:val="0"/>
          <w:numId w:val="56"/>
        </w:numPr>
        <w:spacing w:lineRule="atLeast" w:line="260" w:before="0" w:after="0"/>
        <w:ind w:left="284" w:hanging="284"/>
        <w:contextualSpacing/>
        <w:jc w:val="both"/>
        <w:rPr>
          <w:rFonts w:ascii="Tahoma" w:hAnsi="Tahoma" w:cs="Tahoma"/>
          <w:color w:val="000000"/>
        </w:rPr>
      </w:pPr>
      <w:r>
        <w:rPr>
          <w:rFonts w:cs="Tahoma" w:ascii="Tahoma" w:hAnsi="Tahoma"/>
          <w:color w:val="000000"/>
        </w:rPr>
        <w:t xml:space="preserve">Asegurar que los beneficiarios reciban los </w:t>
      </w:r>
      <w:r>
        <w:rPr>
          <w:rFonts w:cs="Tahoma" w:ascii="Tahoma" w:hAnsi="Tahoma"/>
          <w:b/>
          <w:color w:val="000000"/>
        </w:rPr>
        <w:t>materiales de construcción en óptimas condiciones</w:t>
      </w:r>
      <w:r>
        <w:rPr>
          <w:rFonts w:cs="Tahoma" w:ascii="Tahoma" w:hAnsi="Tahoma"/>
          <w:color w:val="000000"/>
        </w:rPr>
        <w:t xml:space="preserve"> según el </w:t>
      </w:r>
      <w:r>
        <w:rPr>
          <w:rFonts w:cs="Tahoma" w:ascii="Tahoma" w:hAnsi="Tahoma"/>
          <w:b/>
          <w:color w:val="000000"/>
        </w:rPr>
        <w:t>proyecto aprobado y/o modificaciones</w:t>
      </w:r>
      <w:r>
        <w:rPr>
          <w:rFonts w:cs="Tahoma" w:ascii="Tahoma" w:hAnsi="Tahoma"/>
          <w:color w:val="000000"/>
        </w:rPr>
        <w:t xml:space="preserve"> realizadas, respetando las </w:t>
      </w:r>
      <w:bookmarkStart w:id="65" w:name="_Hlk126076967"/>
      <w:r>
        <w:rPr>
          <w:rFonts w:cs="Tahoma" w:ascii="Tahoma" w:hAnsi="Tahoma"/>
          <w:color w:val="000000"/>
        </w:rPr>
        <w:t xml:space="preserve">cantidades asignadas </w:t>
      </w:r>
      <w:bookmarkEnd w:id="65"/>
      <w:r>
        <w:rPr>
          <w:rFonts w:cs="Tahoma" w:ascii="Tahoma" w:hAnsi="Tahoma"/>
          <w:color w:val="000000"/>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6" w:name="_Toc71811151"/>
      <w:r>
        <w:rPr>
          <w:rFonts w:cs="Tahoma" w:ascii="Tahoma" w:hAnsi="Tahoma"/>
          <w:b/>
          <w:bCs/>
          <w:color w:val="000000"/>
          <w:kern w:val="2"/>
        </w:rPr>
        <w:t>FASES DE LA CONSULTORÍA.</w:t>
      </w:r>
      <w:bookmarkEnd w:id="66"/>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tabs>
          <w:tab w:val="clear" w:pos="708"/>
          <w:tab w:val="left" w:pos="2255" w:leader="none"/>
        </w:tabs>
        <w:spacing w:lineRule="atLeast" w:line="260"/>
        <w:jc w:val="both"/>
        <w:rPr>
          <w:rFonts w:ascii="Tahoma" w:hAnsi="Tahoma" w:cs="Tahoma"/>
        </w:rPr>
      </w:pPr>
      <w:r>
        <w:rPr/>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51EDA719">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1EDA71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50B2EF35">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50B2EF35"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47AA8668">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47AA866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5354267D">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5354267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0DE15383">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DE1538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bookmarkStart w:id="67" w:name="_Hlk164185315"/>
      <w:r>
        <w:rPr>
          <w:rFonts w:cs="Tahoma" w:ascii="Tahoma" w:hAnsi="Tahoma"/>
        </w:rPr>
        <w:t>Gestión y presentación de los Certificados de no Propiedad a nivel nacional de los beneficiarios del proyecto.</w:t>
      </w:r>
      <w:bookmarkEnd w:id="67"/>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Proyecto;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la Evaluación de Medio Término y su respectiva aprobación.</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distribuido el 100% del material de construcción adquirido a los beneficiarios.</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la Asistencia Técnica al 100% de las familias de los beneficiarios.</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el seguimiento social al 100% de las familias y beneficiarios.</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han realizado el 100% de los talleres técnicos y talleres socio-educativos programados.</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 memoria fotográfica del antes y después de la intervención.</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Se tiene la documentación de almacenes ordenada y cerrada; Kardex de Ingreso y Salida de Materiales de Construcción </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rPr>
      </w:pPr>
      <w:r>
        <w:rPr>
          <w:rFonts w:cs="Tahoma" w:ascii="Tahoma" w:hAnsi="Tahoma"/>
          <w:b/>
          <w:sz w:val="24"/>
          <w:u w:val="single"/>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8" w:name="_Toc71811152"/>
      <w:r>
        <w:rPr>
          <w:rFonts w:cs="Tahoma" w:ascii="Tahoma" w:hAnsi="Tahoma"/>
          <w:b/>
          <w:bCs/>
          <w:color w:val="000000"/>
          <w:kern w:val="2"/>
        </w:rPr>
        <w:t>PLAZO DE EJECUCIÓN DE LA CONSULTORÍA</w:t>
      </w:r>
      <w:bookmarkEnd w:id="68"/>
    </w:p>
    <w:p>
      <w:pPr>
        <w:pStyle w:val="Normal"/>
        <w:spacing w:lineRule="atLeast" w:line="260"/>
        <w:jc w:val="both"/>
        <w:rPr>
          <w:rFonts w:ascii="Tahoma" w:hAnsi="Tahoma" w:cs="Tahoma"/>
          <w:color w:val="000000"/>
          <w:szCs w:val="16"/>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rPr>
        <w:t xml:space="preserve">cronograma de plazos de la consultoría. </w:t>
      </w:r>
      <w:r>
        <w:rPr>
          <w:rFonts w:cs="Tahoma" w:ascii="Tahoma" w:hAnsi="Tahoma"/>
          <w:color w:val="000000"/>
          <w:szCs w:val="16"/>
        </w:rPr>
        <w:t xml:space="preserve">El Plazo de ejecución de la consultoría y el cronograma de plazos para cada producto, </w:t>
      </w:r>
      <w:r>
        <w:rPr>
          <w:rFonts w:cs="Tahoma" w:ascii="Tahoma" w:hAnsi="Tahoma"/>
          <w:b/>
          <w:color w:val="000000"/>
          <w:szCs w:val="16"/>
        </w:rPr>
        <w:t xml:space="preserve">no </w:t>
      </w:r>
      <w:r>
        <w:rPr>
          <w:rFonts w:cs="Tahoma" w:ascii="Tahoma" w:hAnsi="Tahoma"/>
          <w:color w:val="000000"/>
          <w:szCs w:val="16"/>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9" w:name="_Toc71811153"/>
      <w:r>
        <w:rPr>
          <w:rFonts w:cs="Tahoma" w:ascii="Tahoma" w:hAnsi="Tahoma"/>
          <w:b/>
          <w:bCs/>
          <w:color w:val="000000"/>
          <w:kern w:val="2"/>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79541938"/>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30</w:t>
            </w:r>
            <w:r>
              <w:rPr>
                <w:rFonts w:cs="Tahoma" w:ascii="Tahoma" w:hAnsi="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6DC03F50">
                      <wp:simplePos x="0" y="0"/>
                      <wp:positionH relativeFrom="column">
                        <wp:posOffset>12353290</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972.7pt;margin-top:40.35pt;width:0pt;height:59.2pt;mso-wrap-style:none;v-text-anchor:middle" wp14:anchorId="6DC03F50"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4324EE59">
                      <wp:simplePos x="0" y="0"/>
                      <wp:positionH relativeFrom="column">
                        <wp:posOffset>12353290</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1BFC4C5F">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64B96B2A">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64B96B2A"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b/>
                <w:sz w:val="18"/>
                <w:szCs w:val="18"/>
              </w:rPr>
              <w:t>Producto 3</w:t>
            </w:r>
            <w:r>
              <w:rPr>
                <w:rFonts w:cs="Tahoma" w:ascii="Tahoma" w:hAnsi="Tahoma"/>
                <w:sz w:val="18"/>
                <w:szCs w:val="18"/>
              </w:rPr>
              <w:t xml:space="preserve"> – 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6589707E">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5D0BBD01">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6F870F5B">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6F870F5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8"/>
                <w:szCs w:val="18"/>
              </w:rPr>
            </w:pPr>
            <w:r>
              <w:rPr>
                <w:rFonts w:cs="Tahoma" w:ascii="Tahoma" w:hAnsi="Tahoma"/>
                <w:color w:val="FF0000"/>
                <w:sz w:val="18"/>
                <w:szCs w:val="18"/>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159B0BAA">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198DD60E">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198DD60E"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3FAA8908">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4828ECB0">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4828ECB0">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79541938"/>
            <w:bookmarkStart w:id="73" w:name="_Hlk179541938"/>
            <w:bookmarkEnd w:id="73"/>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rPr>
      </w:pPr>
      <w:r>
        <w:rPr>
          <w:rFonts w:cs="Tahoma" w:ascii="Tahoma" w:hAnsi="Tahoma"/>
          <w:b/>
          <w:color w:val="000000"/>
        </w:rPr>
        <w:t>Notas:</w:t>
      </w:r>
    </w:p>
    <w:p>
      <w:pPr>
        <w:pStyle w:val="Normal"/>
        <w:numPr>
          <w:ilvl w:val="1"/>
          <w:numId w:val="57"/>
        </w:numPr>
        <w:spacing w:lineRule="atLeast" w:line="240"/>
        <w:ind w:left="426" w:hanging="360"/>
        <w:jc w:val="both"/>
        <w:rPr>
          <w:rFonts w:ascii="Tahoma" w:hAnsi="Tahoma" w:cs="Tahoma"/>
        </w:rPr>
      </w:pPr>
      <w:bookmarkStart w:id="74" w:name="_Hlk179541326"/>
      <w:r>
        <w:rPr>
          <w:rFonts w:cs="Tahoma" w:ascii="Tahoma" w:hAnsi="Tahoma"/>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rPr>
      </w:pPr>
      <w:r>
        <w:rPr>
          <w:rFonts w:cs="Tahoma" w:ascii="Tahoma" w:hAnsi="Tahoma"/>
        </w:rPr>
        <w:t>Lista de productos necesarios para finalizar el proyecto,</w:t>
      </w:r>
    </w:p>
    <w:p>
      <w:pPr>
        <w:pStyle w:val="Normal"/>
        <w:numPr>
          <w:ilvl w:val="2"/>
          <w:numId w:val="65"/>
        </w:numPr>
        <w:spacing w:lineRule="atLeast" w:line="240"/>
        <w:ind w:left="709" w:hanging="180"/>
        <w:jc w:val="both"/>
        <w:rPr>
          <w:rFonts w:ascii="Tahoma" w:hAnsi="Tahoma" w:cs="Tahoma"/>
        </w:rPr>
      </w:pPr>
      <w:r>
        <w:rPr>
          <w:rFonts w:cs="Tahoma" w:ascii="Tahoma" w:hAnsi="Tahoma"/>
        </w:rPr>
        <w:t>Las dependencias entre los mismos,</w:t>
      </w:r>
    </w:p>
    <w:p>
      <w:pPr>
        <w:pStyle w:val="Normal"/>
        <w:numPr>
          <w:ilvl w:val="2"/>
          <w:numId w:val="65"/>
        </w:numPr>
        <w:spacing w:lineRule="atLeast" w:line="240"/>
        <w:ind w:left="709" w:hanging="180"/>
        <w:jc w:val="both"/>
        <w:rPr>
          <w:rFonts w:ascii="Tahoma" w:hAnsi="Tahoma" w:cs="Tahoma"/>
        </w:rPr>
      </w:pPr>
      <w:r>
        <w:rPr>
          <w:rFonts w:cs="Tahoma" w:ascii="Tahoma" w:hAnsi="Tahoma"/>
        </w:rPr>
        <w:t>El tiempo (plazo) para alcanzar cada producto.</w:t>
      </w:r>
    </w:p>
    <w:p>
      <w:pPr>
        <w:pStyle w:val="Normal"/>
        <w:numPr>
          <w:ilvl w:val="1"/>
          <w:numId w:val="57"/>
        </w:numPr>
        <w:spacing w:lineRule="atLeast" w:line="240"/>
        <w:ind w:left="426" w:hanging="360"/>
        <w:jc w:val="both"/>
        <w:rPr>
          <w:rFonts w:ascii="Tahoma" w:hAnsi="Tahoma" w:cs="Tahoma"/>
        </w:rPr>
      </w:pPr>
      <w:r>
        <w:rPr>
          <w:rFonts w:cs="Tahoma" w:ascii="Tahoma" w:hAnsi="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rPr>
      </w:pPr>
      <w:r>
        <w:rPr>
          <w:rFonts w:cs="Tahoma" w:ascii="Tahoma" w:hAnsi="Tahoma"/>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highlight w:val="yellow"/>
        </w:rPr>
      </w:pPr>
      <w:bookmarkStart w:id="75" w:name="_Hlk170197918"/>
      <w:bookmarkStart w:id="76" w:name="_Hlk164185058"/>
      <w:bookmarkEnd w:id="76"/>
      <w:r>
        <w:rPr>
          <w:rFonts w:cs="Tahoma" w:ascii="Tahoma" w:hAnsi="Tahoma"/>
          <w:highlight w:val="yellow"/>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pacing w:lineRule="atLeast" w:line="240"/>
        <w:ind w:left="426" w:hanging="360"/>
        <w:jc w:val="both"/>
        <w:rPr>
          <w:rFonts w:ascii="Tahoma" w:hAnsi="Tahoma" w:cs="Tahoma"/>
        </w:rPr>
      </w:pPr>
      <w:bookmarkStart w:id="77" w:name="_Hlk179541326"/>
      <w:bookmarkStart w:id="78"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8"/>
    </w:p>
    <w:p>
      <w:pPr>
        <w:pStyle w:val="Normal"/>
        <w:spacing w:lineRule="atLeast" w:line="240"/>
        <w:ind w:left="66" w:hanging="0"/>
        <w:jc w:val="both"/>
        <w:rPr>
          <w:rFonts w:ascii="Tahoma" w:hAnsi="Tahoma" w:cs="Tahoma"/>
          <w:highlight w:val="yellow"/>
        </w:rPr>
      </w:pPr>
      <w:r>
        <w:rPr>
          <w:rFonts w:cs="Tahoma" w:ascii="Tahoma" w:hAnsi="Tahoma"/>
          <w:highlight w:val="yellow"/>
        </w:rPr>
      </w:r>
    </w:p>
    <w:p>
      <w:pPr>
        <w:pStyle w:val="Normal"/>
        <w:spacing w:lineRule="auto" w:line="300"/>
        <w:jc w:val="both"/>
        <w:rPr>
          <w:rFonts w:ascii="Tahoma" w:hAnsi="Tahoma" w:cs="Tahoma"/>
        </w:rPr>
      </w:pPr>
      <w:bookmarkStart w:id="79" w:name="_Hlk164185058"/>
      <w:bookmarkStart w:id="80" w:name="_Hlk179541991"/>
      <w:bookmarkEnd w:id="79"/>
      <w:r>
        <w:rPr>
          <w:rFonts w:cs="Tahoma" w:ascii="Tahoma" w:hAnsi="Tahoma"/>
          <w:b/>
        </w:rPr>
        <w:t>(*)</w:t>
      </w:r>
      <w:r>
        <w:rPr>
          <w:rFonts w:cs="Tahoma" w:ascii="Tahoma" w:hAnsi="Tahoma"/>
        </w:rPr>
        <w:t xml:space="preserve"> Periodo constructivo de la obra.</w:t>
      </w:r>
    </w:p>
    <w:p>
      <w:pPr>
        <w:pStyle w:val="Normal"/>
        <w:spacing w:lineRule="auto" w:line="300"/>
        <w:jc w:val="both"/>
        <w:rPr>
          <w:rFonts w:ascii="Tahoma" w:hAnsi="Tahoma" w:cs="Tahoma"/>
        </w:rPr>
      </w:pPr>
      <w:r>
        <w:rPr>
          <w:rFonts w:cs="Tahoma" w:ascii="Tahoma" w:hAnsi="Tahoma"/>
          <w:b/>
        </w:rPr>
        <w:t xml:space="preserve">(**) </w:t>
      </w:r>
      <w:r>
        <w:rPr>
          <w:rFonts w:cs="Tahoma" w:ascii="Tahoma" w:hAnsi="Tahoma"/>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1" w:name="_Toc71811154"/>
      <w:bookmarkStart w:id="82"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0"/>
      <w:bookmarkEnd w:id="8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3" w:name="_Toc71811154"/>
      <w:r>
        <w:rPr>
          <w:rFonts w:cs="Tahoma" w:ascii="Tahoma" w:hAnsi="Tahoma"/>
          <w:b/>
          <w:bCs/>
          <w:color w:val="000000"/>
          <w:kern w:val="2"/>
        </w:rPr>
        <w:t>PRECIO REFERENCIAL</w:t>
      </w:r>
      <w:bookmarkEnd w:id="83"/>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2.810.682,19 (Dos Millones Ochocientos Diez Mil Seiscientos Ochenta y Dos 19/100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4" w:name="_Toc71811155"/>
      <w:r>
        <w:rPr>
          <w:rFonts w:cs="Tahoma" w:ascii="Tahoma" w:hAnsi="Tahoma"/>
          <w:b/>
          <w:bCs/>
          <w:color w:val="000000"/>
          <w:kern w:val="2"/>
        </w:rPr>
        <w:t>FORMA DE PAGO.</w:t>
      </w:r>
      <w:bookmarkEnd w:id="84"/>
    </w:p>
    <w:p>
      <w:pPr>
        <w:pStyle w:val="Normal"/>
        <w:spacing w:lineRule="auto" w:line="300"/>
        <w:jc w:val="both"/>
        <w:rPr>
          <w:rFonts w:ascii="Tahoma" w:hAnsi="Tahoma" w:cs="Tahoma"/>
        </w:rPr>
      </w:pPr>
      <w:r>
        <w:rPr>
          <w:rFonts w:cs="Tahoma" w:ascii="Tahoma" w:hAnsi="Tahoma"/>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95"/>
        <w:gridCol w:w="661"/>
        <w:gridCol w:w="1192"/>
        <w:gridCol w:w="923"/>
        <w:gridCol w:w="1364"/>
        <w:gridCol w:w="1470"/>
        <w:gridCol w:w="2857"/>
      </w:tblGrid>
      <w:tr>
        <w:trPr>
          <w:trHeight w:val="220" w:hRule="atLeast"/>
        </w:trPr>
        <w:tc>
          <w:tcPr>
            <w:tcW w:w="79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14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7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51.977,95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1.145.451,37</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1.197.429,32</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103.955,89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1.145.451,36</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1.249.407,25</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103.955,89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103.955,89</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259.889,73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259.889,73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519.779,46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2.290.902,73</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2.810.682,19</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rPr>
      </w:pPr>
      <w:r>
        <w:rPr>
          <w:rFonts w:cs="Tahoma" w:ascii="Tahoma" w:hAnsi="Tahoma"/>
          <w:b/>
          <w:color w:val="000000"/>
        </w:rPr>
        <w:t>Notas:</w:t>
      </w:r>
    </w:p>
    <w:p>
      <w:pPr>
        <w:pStyle w:val="Normal"/>
        <w:spacing w:lineRule="atLeast" w:line="260"/>
        <w:ind w:left="426" w:hanging="0"/>
        <w:jc w:val="both"/>
        <w:rPr>
          <w:rFonts w:ascii="Tahoma" w:hAnsi="Tahoma" w:cs="Tahoma"/>
        </w:rPr>
      </w:pPr>
      <w:r>
        <w:rPr>
          <w:rFonts w:cs="Tahoma" w:ascii="Tahoma" w:hAnsi="Tahoma"/>
          <w:b/>
        </w:rPr>
        <w:t>- (*)</w:t>
      </w:r>
      <w:r>
        <w:rPr>
          <w:rFonts w:cs="Tahoma" w:ascii="Tahoma" w:hAnsi="Tahoma"/>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5" w:name="_Toc71811156"/>
      <w:r>
        <w:rPr>
          <w:rFonts w:cs="Tahoma" w:ascii="Tahoma" w:hAnsi="Tahoma"/>
          <w:b/>
          <w:bCs/>
          <w:color w:val="000000"/>
          <w:kern w:val="2"/>
        </w:rPr>
        <w:t>SEGUROS</w:t>
      </w:r>
      <w:bookmarkEnd w:id="85"/>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6" w:name="_Hlk144978880"/>
      <w:r>
        <w:rPr>
          <w:rFonts w:cs="Tahoma" w:ascii="Tahoma" w:hAnsi="Tahoma"/>
          <w:lang w:eastAsia="es-BO"/>
        </w:rPr>
        <w:t xml:space="preserve">hábiles </w:t>
      </w:r>
      <w:bookmarkEnd w:id="86"/>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7" w:name="_Toc71811157"/>
      <w:r>
        <w:rPr>
          <w:rFonts w:cs="Tahoma" w:ascii="Tahoma" w:hAnsi="Tahoma"/>
          <w:b/>
          <w:bCs/>
          <w:color w:val="000000"/>
          <w:kern w:val="2"/>
        </w:rPr>
        <w:t>PAGO DE IMPUESTOS</w:t>
      </w:r>
      <w:bookmarkEnd w:id="87"/>
    </w:p>
    <w:p>
      <w:pPr>
        <w:pStyle w:val="Normal"/>
        <w:spacing w:lineRule="atLeast" w:line="260"/>
        <w:jc w:val="both"/>
        <w:rPr>
          <w:rFonts w:ascii="Tahoma" w:hAnsi="Tahoma" w:cs="Tahoma"/>
        </w:rPr>
      </w:pPr>
      <w:r>
        <w:rPr>
          <w:rFonts w:cs="Tahoma" w:ascii="Tahoma" w:hAnsi="Tahoma"/>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8" w:name="_Toc71811158"/>
      <w:r>
        <w:rPr>
          <w:rFonts w:cs="Tahoma" w:ascii="Tahoma" w:hAnsi="Tahoma"/>
          <w:b/>
          <w:bCs/>
          <w:color w:val="000000"/>
          <w:kern w:val="2"/>
        </w:rPr>
        <w:t>APORTES AL SISTEMA INTEGRADO DE PENSIONES</w:t>
      </w:r>
      <w:bookmarkEnd w:id="88"/>
    </w:p>
    <w:p>
      <w:pPr>
        <w:pStyle w:val="Normal"/>
        <w:spacing w:lineRule="atLeast" w:line="260"/>
        <w:jc w:val="both"/>
        <w:rPr>
          <w:rFonts w:ascii="Tahoma" w:hAnsi="Tahoma" w:cs="Tahoma"/>
        </w:rPr>
      </w:pPr>
      <w:r>
        <w:rPr>
          <w:rFonts w:cs="Tahoma" w:ascii="Tahoma" w:hAnsi="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9" w:name="_Hlk132898907"/>
      <w:bookmarkEnd w:id="89"/>
      <w:r>
        <w:rPr>
          <w:rFonts w:cs="Tahoma" w:ascii="Tahoma" w:hAnsi="Tahoma"/>
          <w:b/>
          <w:bCs/>
          <w:color w:val="000000"/>
          <w:kern w:val="2"/>
        </w:rPr>
        <w:t>GARANTÍAS</w:t>
      </w:r>
    </w:p>
    <w:p>
      <w:pPr>
        <w:pStyle w:val="Normal"/>
        <w:jc w:val="both"/>
        <w:rPr>
          <w:rFonts w:ascii="Tahoma" w:hAnsi="Tahoma" w:cs="Tahoma"/>
        </w:rPr>
      </w:pPr>
      <w:bookmarkStart w:id="90" w:name="_Hlk132898907"/>
      <w:bookmarkStart w:id="91" w:name="_Hlk179541408"/>
      <w:bookmarkStart w:id="92" w:name="_Toc81229595"/>
      <w:bookmarkStart w:id="93" w:name="_Toc81314437"/>
      <w:bookmarkEnd w:id="90"/>
      <w:bookmarkEnd w:id="91"/>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4" w:name="_Hlk127960441"/>
      <w:r>
        <w:rPr>
          <w:rFonts w:cs="Tahoma" w:ascii="Tahoma" w:hAnsi="Tahoma"/>
          <w:lang w:eastAsia="es-BO"/>
        </w:rPr>
        <w:t xml:space="preserve">se establece las </w:t>
      </w:r>
      <w:bookmarkEnd w:id="92"/>
      <w:bookmarkEnd w:id="93"/>
      <w:bookmarkEnd w:id="94"/>
      <w:r>
        <w:rPr>
          <w:rFonts w:cs="Tahoma" w:ascii="Tahoma" w:hAnsi="Tahoma"/>
          <w:lang w:eastAsia="es-BO"/>
        </w:rPr>
        <w:t>garantías según el objeto, las cuales deberán ser presentadas de acuerdo a lo solicitado en el DCD.</w:t>
      </w:r>
    </w:p>
    <w:p>
      <w:pPr>
        <w:pStyle w:val="Normal"/>
        <w:rPr>
          <w:rFonts w:ascii="Tahoma" w:hAnsi="Tahoma" w:cs="Tahoma"/>
          <w:b/>
          <w:b/>
        </w:rPr>
      </w:pPr>
      <w:bookmarkStart w:id="95" w:name="_Hlk179541408"/>
      <w:bookmarkStart w:id="96" w:name="_Toc100250575"/>
      <w:bookmarkStart w:id="97" w:name="_Toc81314438"/>
      <w:bookmarkEnd w:id="95"/>
      <w:r>
        <w:rPr>
          <w:rFonts w:cs="Tahoma" w:ascii="Tahoma" w:hAnsi="Tahoma"/>
          <w:b/>
        </w:rPr>
        <w:t>GARANTÍA DE SERIEDAD DE PROPUESTA:</w:t>
      </w:r>
      <w:bookmarkEnd w:id="96"/>
      <w:bookmarkEnd w:id="97"/>
    </w:p>
    <w:p>
      <w:pPr>
        <w:pStyle w:val="Normal"/>
        <w:spacing w:lineRule="atLeast" w:line="260"/>
        <w:jc w:val="both"/>
        <w:rPr>
          <w:rFonts w:ascii="Tahoma" w:hAnsi="Tahoma" w:cs="Tahoma"/>
          <w:lang w:eastAsia="es-BO"/>
        </w:rPr>
      </w:pPr>
      <w:bookmarkStart w:id="98" w:name="_Toc81314439"/>
      <w:bookmarkStart w:id="99" w:name="_Toc81229597"/>
      <w:bookmarkEnd w:id="98"/>
      <w:bookmarkEnd w:id="99"/>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0" w:name="_Hlk144978940"/>
      <w:r>
        <w:rPr>
          <w:rFonts w:cs="Tahoma" w:ascii="Tahoma" w:hAnsi="Tahoma"/>
          <w:lang w:eastAsia="es-BO"/>
        </w:rPr>
        <w:t xml:space="preserve">cero punto cinco por ciento (0.5%) </w:t>
      </w:r>
      <w:bookmarkEnd w:id="100"/>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1" w:name="_Toc81314439"/>
      <w:bookmarkStart w:id="102" w:name="_Toc81229597"/>
      <w:bookmarkStart w:id="103" w:name="_Toc81314440"/>
      <w:bookmarkStart w:id="104" w:name="_Toc81229598"/>
      <w:bookmarkEnd w:id="101"/>
      <w:bookmarkEnd w:id="102"/>
      <w:r>
        <w:rPr>
          <w:rFonts w:cs="Tahoma" w:ascii="Tahoma" w:hAnsi="Tahoma"/>
          <w:lang w:eastAsia="es-BO"/>
        </w:rPr>
        <w:t xml:space="preserve">La vigencia de esta garantía deberá tener noventa (90) días calendario a partir de la apertura de la propuesta establecida en el DCD. </w:t>
      </w:r>
      <w:bookmarkEnd w:id="103"/>
      <w:bookmarkEnd w:id="104"/>
    </w:p>
    <w:p>
      <w:pPr>
        <w:pStyle w:val="Normal"/>
        <w:spacing w:lineRule="atLeast" w:line="260"/>
        <w:jc w:val="both"/>
        <w:rPr>
          <w:rFonts w:ascii="Tahoma" w:hAnsi="Tahoma" w:cs="Tahoma"/>
          <w:lang w:eastAsia="es-BO"/>
        </w:rPr>
      </w:pPr>
      <w:bookmarkStart w:id="105" w:name="_Toc81314441"/>
      <w:bookmarkStart w:id="106" w:name="_Toc81229599"/>
      <w:r>
        <w:rPr>
          <w:rFonts w:cs="Tahoma" w:ascii="Tahoma" w:hAnsi="Tahoma"/>
          <w:lang w:eastAsia="es-BO"/>
        </w:rPr>
        <w:t>La Garantía de Seriedad de Propuesta será devuelta conforme a lo establecido en el DCD.</w:t>
      </w:r>
      <w:bookmarkEnd w:id="105"/>
      <w:bookmarkEnd w:id="106"/>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rPr>
      </w:pPr>
      <w:bookmarkStart w:id="107" w:name="_Toc71811161"/>
      <w:r>
        <w:rPr>
          <w:rFonts w:cs="Tahoma" w:ascii="Tahoma" w:hAnsi="Tahoma"/>
          <w:b/>
          <w:bCs/>
          <w:color w:val="000000"/>
          <w:kern w:val="2"/>
        </w:rPr>
        <w:t>GARANTÍA DE CUMPLIMIENTO DE CONTRATO</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8" w:name="_Hlk144978977"/>
      <w:r>
        <w:rPr>
          <w:rFonts w:eastAsia="Calibri" w:cs="Tahoma" w:ascii="Tahoma" w:hAnsi="Tahoma"/>
          <w:lang w:eastAsia="es-BO"/>
        </w:rPr>
        <w:t>La garantía, será devuelta a la Entidad Ejecutora, una vez que se cuente con el pago final del servicio de consultoría</w:t>
      </w:r>
      <w:bookmarkEnd w:id="108"/>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rPr>
      </w:pPr>
      <w:bookmarkStart w:id="109" w:name="_Hlk179535873"/>
      <w:r>
        <w:rPr>
          <w:rFonts w:cs="Tahoma" w:ascii="Tahoma" w:hAnsi="Tahoma"/>
          <w:b/>
        </w:rPr>
        <w:t>GARANTÍA ADICIONAL A LA GARANTÍA DE CUMPLIMIENTO DE CONTRATO DE OBRAS.</w:t>
      </w:r>
    </w:p>
    <w:p>
      <w:pPr>
        <w:pStyle w:val="Normal"/>
        <w:jc w:val="both"/>
        <w:rPr>
          <w:rFonts w:ascii="Tahoma" w:hAnsi="Tahoma" w:cs="Tahoma"/>
          <w:lang w:eastAsia="es-BO"/>
        </w:rPr>
      </w:pPr>
      <w:bookmarkStart w:id="110"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0"/>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rPr>
      </w:pPr>
      <w:bookmarkStart w:id="111" w:name="_Toc71811159"/>
      <w:r>
        <w:rPr>
          <w:rFonts w:cs="Tahoma" w:ascii="Tahoma" w:hAnsi="Tahoma"/>
          <w:b/>
          <w:bCs/>
          <w:color w:val="000000"/>
          <w:kern w:val="2"/>
        </w:rPr>
        <w:t>GARANTÍA DE CORRECTA INVERSIÓN DE ANTICIPO PARA EL COMPONENTE DE PROVISIÓN/DOTACIÓN DE MATERIALES DE CONSTRUCCIÓN</w:t>
      </w:r>
      <w:bookmarkEnd w:id="111"/>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2"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2"/>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13" w:name="_Toc71811160"/>
      <w:r>
        <w:rPr>
          <w:rFonts w:cs="Tahoma" w:ascii="Tahoma" w:hAnsi="Tahoma"/>
          <w:b/>
          <w:bCs/>
          <w:color w:val="000000"/>
          <w:kern w:val="2"/>
        </w:rPr>
        <w:t>LIBERACIÓN DE GARANTÍA DE ANTICIPO</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14" w:name="_Toc71811162"/>
      <w:r>
        <w:rPr>
          <w:rFonts w:cs="Tahoma" w:ascii="Tahoma" w:hAnsi="Tahoma"/>
          <w:b/>
          <w:bCs/>
          <w:color w:val="000000"/>
          <w:kern w:val="2"/>
        </w:rPr>
        <w:t>MULTAS</w:t>
      </w:r>
      <w:bookmarkEnd w:id="114"/>
      <w:r>
        <w:rPr>
          <w:rFonts w:cs="Tahoma" w:ascii="Tahoma" w:hAnsi="Tahoma"/>
          <w:b/>
          <w:bCs/>
          <w:color w:val="000000"/>
          <w:kern w:val="2"/>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rPr>
      </w:pPr>
      <w:bookmarkStart w:id="115" w:name="_Hlk118649982"/>
      <w:r>
        <w:rPr>
          <w:rFonts w:cs="Tahoma" w:ascii="Tahoma" w:hAnsi="Tahoma"/>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rPr>
      </w:pPr>
      <w:bookmarkStart w:id="116" w:name="_Hlk118649982"/>
      <w:r>
        <w:rPr>
          <w:rFonts w:cs="Tahoma" w:ascii="Tahoma" w:hAnsi="Tahoma"/>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6"/>
    </w:p>
    <w:p>
      <w:pPr>
        <w:pStyle w:val="Normal"/>
        <w:numPr>
          <w:ilvl w:val="0"/>
          <w:numId w:val="44"/>
        </w:numPr>
        <w:spacing w:lineRule="atLeast" w:line="260"/>
        <w:ind w:left="567" w:hanging="283"/>
        <w:jc w:val="both"/>
        <w:rPr>
          <w:rFonts w:ascii="Tahoma" w:hAnsi="Tahoma" w:cs="Tahoma"/>
        </w:rPr>
      </w:pPr>
      <w:r>
        <w:rPr>
          <w:rFonts w:cs="Tahoma" w:ascii="Tahoma" w:hAnsi="Tahoma"/>
        </w:rPr>
        <w:t xml:space="preserve">Cuando la Entidad Ejecutora demorare más de </w:t>
      </w:r>
      <w:r>
        <w:rPr>
          <w:rFonts w:cs="Tahoma" w:ascii="Tahoma" w:hAnsi="Tahoma"/>
          <w:b/>
          <w:bCs/>
        </w:rPr>
        <w:t>cinco (5) días calendario</w:t>
      </w:r>
      <w:r>
        <w:rPr>
          <w:rFonts w:cs="Tahoma" w:ascii="Tahoma" w:hAnsi="Tahoma"/>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rPr>
      </w:pPr>
      <w:bookmarkStart w:id="117" w:name="_Hlk118650022"/>
      <w:bookmarkStart w:id="118" w:name="_Hlk170235409"/>
      <w:r>
        <w:rPr>
          <w:rFonts w:cs="Tahoma" w:ascii="Tahoma" w:hAnsi="Tahoma"/>
        </w:rPr>
        <w:t xml:space="preserve">Cuando la Entidad Ejecutora contratada, retrase, incumpla o </w:t>
      </w:r>
      <w:bookmarkStart w:id="119" w:name="_Hlk144979071"/>
      <w:r>
        <w:rPr>
          <w:rFonts w:cs="Tahoma" w:ascii="Tahoma" w:hAnsi="Tahoma"/>
        </w:rPr>
        <w:t xml:space="preserve">no se encuentre en obra </w:t>
      </w:r>
      <w:bookmarkEnd w:id="119"/>
      <w:r>
        <w:rPr>
          <w:rFonts w:cs="Tahoma" w:ascii="Tahoma" w:hAnsi="Tahoma"/>
        </w:rPr>
        <w:t>alguno de los siguientes insumos considerados para los Costos Operativos: almacenes, oficina, muebles y enseres, ropa de trabajo, equipo de computación, herramientas, personal de proyecto y vehículos propuestos.</w:t>
      </w:r>
      <w:bookmarkEnd w:id="118"/>
    </w:p>
    <w:p>
      <w:pPr>
        <w:pStyle w:val="Normal"/>
        <w:spacing w:lineRule="atLeast" w:line="260"/>
        <w:ind w:left="567" w:hanging="0"/>
        <w:jc w:val="both"/>
        <w:rPr>
          <w:rFonts w:ascii="Tahoma" w:hAnsi="Tahoma" w:cs="Tahoma"/>
          <w:strike/>
          <w:color w:val="000000" w:themeColor="text1"/>
        </w:rPr>
      </w:pPr>
      <w:r>
        <w:rPr>
          <w:rFonts w:cs="Tahoma" w:ascii="Tahoma" w:hAnsi="Tahoma"/>
          <w:strike/>
          <w:color w:val="000000" w:themeColor="text1"/>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rPr>
        <w:t>Cuando se verifique la ausencia, la mala administración y la falta de actualización de las carpetas familiares por parte de la Entidad Ejecutora.</w:t>
      </w:r>
    </w:p>
    <w:p>
      <w:pPr>
        <w:pStyle w:val="Normal"/>
        <w:numPr>
          <w:ilvl w:val="1"/>
          <w:numId w:val="54"/>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7"/>
    </w:p>
    <w:p>
      <w:pPr>
        <w:pStyle w:val="ListParagraph"/>
        <w:widowControl w:val="false"/>
        <w:numPr>
          <w:ilvl w:val="0"/>
          <w:numId w:val="79"/>
        </w:numPr>
        <w:spacing w:lineRule="atLeast" w:line="260"/>
        <w:jc w:val="both"/>
        <w:rPr>
          <w:rFonts w:ascii="Tahoma" w:hAnsi="Tahoma" w:cs="Tahoma"/>
        </w:rPr>
      </w:pPr>
      <w:r>
        <w:rPr>
          <w:rFonts w:cs="Tahoma" w:ascii="Tahoma" w:hAnsi="Tahoma"/>
        </w:rPr>
        <w:t>Cuando la ENTIDAD EJECUTORA, no cumpla con la Recepción Provisional en los plazos contractuales establecidos.</w:t>
      </w:r>
    </w:p>
    <w:p>
      <w:pPr>
        <w:pStyle w:val="ListParagraph"/>
        <w:widowControl w:val="false"/>
        <w:numPr>
          <w:ilvl w:val="0"/>
          <w:numId w:val="79"/>
        </w:numPr>
        <w:spacing w:lineRule="atLeast" w:line="260"/>
        <w:jc w:val="both"/>
        <w:rPr>
          <w:rFonts w:ascii="Tahoma" w:hAnsi="Tahoma" w:cs="Tahoma"/>
        </w:rPr>
      </w:pPr>
      <w:r>
        <w:rPr>
          <w:rFonts w:cs="Tahoma" w:ascii="Tahoma" w:hAnsi="Tahoma"/>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0"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0"/>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1" w:name="_Hlk144979166"/>
      <w:bookmarkStart w:id="122"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23" w:name="_Hlk144979166"/>
      <w:r>
        <w:rPr>
          <w:rFonts w:eastAsia="Calibri" w:cs="Tahoma" w:ascii="Tahoma" w:hAnsi="Tahoma"/>
          <w:b/>
          <w:iCs/>
        </w:rPr>
        <w:t>Resolución de Contrato:</w:t>
      </w:r>
      <w:bookmarkEnd w:id="123"/>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pPr>
      <w:bookmarkStart w:id="124" w:name="_Toc71811163"/>
      <w:r>
        <w:rPr>
          <w:rFonts w:cs="Tahoma" w:ascii="Tahoma" w:hAnsi="Tahoma"/>
          <w:b/>
          <w:bCs/>
          <w:color w:val="000000"/>
          <w:kern w:val="2"/>
        </w:rPr>
        <w:t>MODIFICACIONES AL CONTRATO</w:t>
      </w:r>
      <w:bookmarkEnd w:id="124"/>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rPr>
      </w:pPr>
      <w:bookmarkStart w:id="125" w:name="_Hlk179542202"/>
      <w:r>
        <w:rPr>
          <w:rFonts w:cs="Tahoma" w:ascii="Tahoma" w:hAnsi="Tahoma"/>
        </w:rPr>
        <w:t>La Orden de Cambio podrá presentarse hasta 10 días calendario antes de la recepción provisional del proyecto.</w:t>
      </w:r>
      <w:bookmarkEnd w:id="125"/>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6" w:name="_Hlk146908522"/>
      <w:r>
        <w:rPr>
          <w:rFonts w:cs="Tahoma" w:ascii="Tahoma" w:hAnsi="Tahoma"/>
          <w:color w:val="000000"/>
        </w:rPr>
        <w:t xml:space="preserve">excepto en el penúltimo producto que podrá ser presentado </w:t>
      </w:r>
      <w:r>
        <w:rPr>
          <w:rFonts w:cs="Tahoma" w:ascii="Tahoma" w:hAnsi="Tahoma"/>
        </w:rPr>
        <w:t>hasta 10 días calendario antes de la recepción provisional</w:t>
      </w:r>
      <w:bookmarkEnd w:id="126"/>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CONTRATO MODIFICATORIO</w:t>
      </w:r>
    </w:p>
    <w:p>
      <w:pPr>
        <w:pStyle w:val="Normal"/>
        <w:spacing w:lineRule="atLeast" w:line="260"/>
        <w:jc w:val="both"/>
        <w:rPr>
          <w:rFonts w:ascii="Tahoma" w:hAnsi="Tahoma" w:cs="Tahoma"/>
          <w:color w:val="000000"/>
        </w:rPr>
      </w:pPr>
      <w:r>
        <w:rPr>
          <w:rFonts w:cs="Tahoma" w:ascii="Tahoma" w:hAnsi="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rPr>
      </w:pPr>
      <w:r>
        <w:rPr>
          <w:rFonts w:cs="Tahoma" w:ascii="Tahoma" w:hAnsi="Tahoma"/>
          <w:color w:val="000000"/>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rPr>
      </w:pPr>
      <w:bookmarkStart w:id="127" w:name="_Hlk144979257"/>
      <w:r>
        <w:rPr>
          <w:rFonts w:cs="Tahoma" w:ascii="Tahoma" w:hAnsi="Tahoma"/>
          <w:color w:val="000000"/>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rPr>
      </w:pPr>
      <w:bookmarkStart w:id="128" w:name="_Hlk144979257"/>
      <w:r>
        <w:rPr>
          <w:rFonts w:cs="Tahoma" w:ascii="Tahoma" w:hAnsi="Tahoma"/>
        </w:rPr>
        <w:t>El contrato modificatorio podrá presentarse hasta 10 días calendario antes de la recepción provisional del proyecto.</w:t>
      </w:r>
      <w:bookmarkEnd w:id="128"/>
    </w:p>
    <w:p>
      <w:pPr>
        <w:pStyle w:val="Normal"/>
        <w:spacing w:lineRule="atLeast" w:line="260"/>
        <w:jc w:val="both"/>
        <w:rPr>
          <w:rFonts w:ascii="Tahoma" w:hAnsi="Tahoma" w:cs="Tahoma"/>
          <w:color w:val="000000"/>
        </w:rPr>
      </w:pPr>
      <w:r>
        <w:rPr>
          <w:rFonts w:cs="Tahoma" w:ascii="Tahoma" w:hAnsi="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rPr>
      </w:pPr>
      <w:r>
        <w:rPr>
          <w:rFonts w:cs="Tahoma" w:ascii="Tahoma" w:hAnsi="Tahoma"/>
          <w:color w:val="0000FF"/>
        </w:rPr>
      </w:r>
    </w:p>
    <w:p>
      <w:pPr>
        <w:pStyle w:val="Normal"/>
        <w:numPr>
          <w:ilvl w:val="0"/>
          <w:numId w:val="55"/>
        </w:numPr>
        <w:spacing w:lineRule="atLeast" w:line="260"/>
        <w:ind w:left="0" w:hanging="360"/>
        <w:jc w:val="both"/>
        <w:rPr>
          <w:rFonts w:ascii="Tahoma" w:hAnsi="Tahoma" w:cs="Tahoma"/>
          <w:b/>
          <w:b/>
          <w:color w:val="000000"/>
        </w:rPr>
      </w:pPr>
      <w:r>
        <w:rPr>
          <w:rFonts w:cs="Tahoma" w:ascii="Tahoma" w:hAnsi="Tahoma"/>
          <w:b/>
          <w:color w:val="000000"/>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9" w:name="_Hlk144979275"/>
      <w:r>
        <w:rPr>
          <w:rFonts w:cs="Tahoma" w:ascii="Tahoma" w:hAnsi="Tahoma"/>
          <w:color w:val="000000"/>
        </w:rPr>
        <w:t xml:space="preserve">directa </w:t>
      </w:r>
      <w:bookmarkEnd w:id="129"/>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rPr>
      </w:pPr>
      <w:r>
        <w:rPr>
          <w:rFonts w:cs="Tahoma" w:ascii="Tahoma" w:hAnsi="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30" w:name="_Toc71811164"/>
      <w:r>
        <w:rPr>
          <w:rFonts w:cs="Tahoma" w:ascii="Tahoma" w:hAnsi="Tahoma"/>
          <w:b/>
          <w:bCs/>
          <w:color w:val="000000"/>
          <w:kern w:val="2"/>
        </w:rPr>
        <w:t>INFORMES / PRODUCTOS ESPERADOS:</w:t>
      </w:r>
      <w:bookmarkEnd w:id="130"/>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presentado en </w:t>
      </w:r>
      <w:r>
        <w:rPr>
          <w:rFonts w:cs="Tahoma" w:ascii="Tahoma" w:hAnsi="Tahoma"/>
          <w:u w:val="single"/>
        </w:rPr>
        <w:t>2 ejemplares (1 original y 1 copia),</w:t>
      </w:r>
      <w:r>
        <w:rPr>
          <w:rFonts w:cs="Tahoma" w:ascii="Tahoma" w:hAnsi="Tahoma"/>
        </w:rPr>
        <w:t xml:space="preserve"> en versión impresa y digital (editable) 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rPr>
      </w:pPr>
      <w:r>
        <w:rPr>
          <w:rFonts w:cs="Tahoma" w:ascii="Tahoma" w:hAnsi="Tahoma"/>
          <w:szCs w:val="16"/>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rPr>
      </w:pPr>
      <w:r>
        <w:rPr>
          <w:rFonts w:cs="Tahoma" w:ascii="Tahoma" w:hAnsi="Tahoma"/>
          <w:b/>
          <w:bCs/>
        </w:rPr>
        <w:t>PRODUCTO 1- INFORME INICIAL</w:t>
      </w:r>
    </w:p>
    <w:p>
      <w:pPr>
        <w:pStyle w:val="Normal"/>
        <w:spacing w:lineRule="atLeast" w:line="260"/>
        <w:jc w:val="both"/>
        <w:rPr>
          <w:rFonts w:ascii="Tahoma" w:hAnsi="Tahoma" w:cs="Tahoma"/>
        </w:rPr>
      </w:pPr>
      <w:r>
        <w:rPr>
          <w:rFonts w:cs="Tahoma" w:ascii="Tahoma" w:hAnsi="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rPr>
      </w:pPr>
      <w:bookmarkStart w:id="131" w:name="_Hlk163836728"/>
      <w:r>
        <w:rPr>
          <w:rFonts w:cs="Tahoma" w:ascii="Tahoma" w:hAnsi="Tahoma"/>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1"/>
    </w:p>
    <w:p>
      <w:pPr>
        <w:pStyle w:val="Normal"/>
        <w:numPr>
          <w:ilvl w:val="0"/>
          <w:numId w:val="52"/>
        </w:numPr>
        <w:spacing w:lineRule="atLeast" w:line="260"/>
        <w:ind w:left="426" w:hanging="425"/>
        <w:jc w:val="both"/>
        <w:rPr>
          <w:rFonts w:ascii="Tahoma" w:hAnsi="Tahoma" w:cs="Tahoma"/>
        </w:rPr>
      </w:pPr>
      <w:r>
        <w:rPr>
          <w:rFonts w:cs="Tahoma" w:ascii="Tahoma" w:hAnsi="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rPr>
      </w:pPr>
      <w:bookmarkStart w:id="132" w:name="_Hlk170288826"/>
      <w:bookmarkEnd w:id="132"/>
      <w:r>
        <w:rPr>
          <w:rFonts w:cs="Tahoma" w:ascii="Tahoma" w:hAnsi="Tahoma"/>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rPr>
      </w:pPr>
      <w:bookmarkStart w:id="133" w:name="_Hlk170288826"/>
      <w:bookmarkStart w:id="134" w:name="_Hlk126939647"/>
      <w:bookmarkEnd w:id="133"/>
      <w:r>
        <w:rPr>
          <w:rFonts w:cs="Tahoma" w:ascii="Tahoma" w:hAnsi="Tahoma"/>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rPr>
        <w:t>Diagnostico Medioambiental Inicial</w:t>
      </w:r>
      <w:r>
        <w:rPr>
          <w:rFonts w:cs="Tahoma" w:ascii="Tahoma" w:hAnsi="Tahoma"/>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52"/>
        </w:numPr>
        <w:spacing w:lineRule="atLeast" w:line="260"/>
        <w:ind w:left="426" w:hanging="425"/>
        <w:jc w:val="both"/>
        <w:rPr>
          <w:rFonts w:ascii="Tahoma" w:hAnsi="Tahoma" w:cs="Tahoma"/>
        </w:rPr>
      </w:pPr>
      <w:r>
        <w:rPr>
          <w:rFonts w:cs="Tahoma" w:ascii="Tahoma" w:hAnsi="Tahoma"/>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rPr>
      </w:pPr>
      <w:r>
        <w:rPr>
          <w:rFonts w:cs="Tahoma" w:ascii="Tahoma" w:hAnsi="Tahoma"/>
        </w:rPr>
        <w:t xml:space="preserve">Ficha de Diagnóstico Inicial (Línea Base), que contenga memoria fotográfica y croquis de la vivienda en planta y su emplazamiento cuando exista lote definido, que permitan identificar la </w:t>
      </w:r>
      <w:r>
        <w:rPr>
          <w:rFonts w:cs="Tahoma" w:ascii="Tahoma" w:hAnsi="Tahoma"/>
          <w:b/>
        </w:rPr>
        <w:t>tipología</w:t>
      </w:r>
      <w:r>
        <w:rPr>
          <w:rFonts w:cs="Tahoma" w:ascii="Tahoma" w:hAnsi="Tahoma"/>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rPr>
      </w:pPr>
      <w:r>
        <w:rPr>
          <w:rFonts w:cs="Tahoma" w:ascii="Tahoma" w:hAnsi="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rPr>
      </w:pPr>
      <w:r>
        <w:rPr>
          <w:rFonts w:cs="Tahoma" w:ascii="Tahoma" w:hAnsi="Tahoma"/>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rPr>
      </w:pPr>
      <w:r>
        <w:rPr>
          <w:rFonts w:cs="Tahoma" w:ascii="Tahoma" w:hAnsi="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rPr>
      </w:pPr>
      <w:r>
        <w:rPr>
          <w:rFonts w:cs="Tahoma" w:ascii="Tahoma" w:hAnsi="Tahoma"/>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rPr>
      </w:pPr>
      <w:r>
        <w:rPr>
          <w:rFonts w:cs="Tahoma" w:ascii="Tahoma" w:hAnsi="Tahoma"/>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rPr>
      </w:pPr>
      <w:r>
        <w:rPr>
          <w:rFonts w:cs="Tahoma" w:ascii="Tahoma" w:hAnsi="Tahoma"/>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rPr>
      </w:pPr>
      <w:r>
        <w:rPr>
          <w:rFonts w:cs="Tahoma" w:ascii="Tahoma" w:hAnsi="Tahoma"/>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rPr>
      </w:pPr>
      <w:r>
        <w:rPr>
          <w:rFonts w:cs="Tahoma" w:ascii="Tahoma" w:hAnsi="Tahoma"/>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eastAsia="es-ES_tradnl"/>
        </w:rPr>
      </w:pPr>
      <w:bookmarkStart w:id="135" w:name="_Hlk179542285"/>
      <w:bookmarkStart w:id="136" w:name="_Hlk170198030"/>
      <w:r>
        <w:rPr>
          <w:rFonts w:cs="Tahoma" w:ascii="Tahoma" w:hAnsi="Tahoma"/>
          <w:bCs/>
          <w:lang w:eastAsia="es-ES_tradnl"/>
        </w:rPr>
        <w:t>La Entidad Ejecutora deberá cumplir los Instructivos y lineamientos de la AEVIVIENDA respecto a la imagen y acabados exteriores e interiores de la Solución Habitacional.</w:t>
      </w:r>
      <w:bookmarkEnd w:id="135"/>
      <w:bookmarkEnd w:id="136"/>
    </w:p>
    <w:p>
      <w:pPr>
        <w:pStyle w:val="Normal"/>
        <w:spacing w:lineRule="atLeast" w:line="260"/>
        <w:jc w:val="both"/>
        <w:rPr>
          <w:rFonts w:ascii="Tahoma" w:hAnsi="Tahoma" w:cs="Tahoma"/>
        </w:rPr>
      </w:pPr>
      <w:r>
        <w:rPr>
          <w:rFonts w:cs="Tahoma" w:ascii="Tahoma" w:hAnsi="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jc w:val="both"/>
        <w:rPr>
          <w:rFonts w:ascii="Tahoma" w:hAnsi="Tahoma" w:cs="Tahoma"/>
        </w:rPr>
      </w:pPr>
      <w:r>
        <w:rPr>
          <w:rFonts w:cs="Tahoma" w:ascii="Tahoma" w:hAnsi="Tahoma"/>
        </w:rPr>
      </w:r>
    </w:p>
    <w:p>
      <w:pPr>
        <w:pStyle w:val="Normal"/>
        <w:tabs>
          <w:tab w:val="clear" w:pos="708"/>
          <w:tab w:val="left" w:pos="360" w:leader="none"/>
          <w:tab w:val="left" w:pos="1260" w:leader="none"/>
        </w:tabs>
        <w:spacing w:lineRule="atLeast" w:line="260"/>
        <w:rPr>
          <w:rFonts w:ascii="Tahoma" w:hAnsi="Tahoma" w:cs="Tahoma"/>
        </w:rPr>
      </w:pPr>
      <w:r>
        <w:rPr>
          <w:rFonts w:cs="Tahoma" w:ascii="Tahoma" w:hAnsi="Tahoma"/>
          <w:b/>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37" w:name="_Hlk126939683"/>
      <w:r>
        <w:rPr>
          <w:rFonts w:cs="Tahoma" w:ascii="Tahoma" w:hAnsi="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7"/>
    </w:p>
    <w:p>
      <w:pPr>
        <w:pStyle w:val="Normal"/>
        <w:numPr>
          <w:ilvl w:val="0"/>
          <w:numId w:val="70"/>
        </w:numPr>
        <w:spacing w:lineRule="atLeast" w:line="260"/>
        <w:ind w:left="426" w:hanging="426"/>
        <w:jc w:val="both"/>
        <w:rPr>
          <w:rFonts w:ascii="Tahoma" w:hAnsi="Tahoma" w:cs="Tahoma"/>
        </w:rPr>
      </w:pPr>
      <w:r>
        <w:rPr>
          <w:rFonts w:cs="Tahoma" w:ascii="Tahoma" w:hAnsi="Tahoma"/>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rPr>
      </w:pPr>
      <w:r>
        <w:rPr>
          <w:rFonts w:cs="Tahoma" w:ascii="Tahoma" w:hAnsi="Tahoma"/>
        </w:rPr>
      </w:r>
    </w:p>
    <w:p>
      <w:pPr>
        <w:pStyle w:val="Normal"/>
        <w:spacing w:lineRule="atLeast" w:line="260"/>
        <w:rPr>
          <w:rFonts w:ascii="Tahoma" w:hAnsi="Tahoma" w:cs="Tahoma"/>
          <w:b/>
          <w:b/>
          <w:bCs/>
        </w:rPr>
      </w:pPr>
      <w:r>
        <w:rPr>
          <w:rFonts w:cs="Tahoma" w:ascii="Tahoma" w:hAnsi="Tahoma"/>
          <w:b/>
          <w:bCs/>
        </w:rPr>
        <w:t>PRODUCTO 3 - INFORME DE AVANCE AL 100% DE EJECUCIÓN FÍSICA.</w:t>
      </w:r>
    </w:p>
    <w:p>
      <w:pPr>
        <w:pStyle w:val="Normal"/>
        <w:spacing w:lineRule="atLeast" w:line="260"/>
        <w:jc w:val="both"/>
        <w:rPr>
          <w:rFonts w:ascii="Tahoma" w:hAnsi="Tahoma" w:cs="Tahoma"/>
        </w:rPr>
      </w:pPr>
      <w:r>
        <w:rPr>
          <w:rFonts w:cs="Tahoma" w:ascii="Tahoma" w:hAnsi="Tahoma"/>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lang w:eastAsia="es-ES"/>
        </w:rPr>
      </w:pPr>
      <w:bookmarkStart w:id="138" w:name="_Hlk158993206"/>
      <w:bookmarkStart w:id="139" w:name="_Hlk128047540"/>
      <w:r>
        <w:rPr>
          <w:rFonts w:cs="Tahoma" w:ascii="Tahoma" w:hAnsi="Tahoma"/>
          <w:color w:val="000000"/>
          <w:szCs w:val="16"/>
        </w:rPr>
        <w:t xml:space="preserve">La Entidad Ejecutora deberá solicitar la RECEPCIÓN PROVISIONAL de las Viviendas Sociales al Inspector del Proyecto en un plazo máximo de </w:t>
      </w:r>
      <w:r>
        <w:rPr>
          <w:rFonts w:cs="Tahoma" w:ascii="Tahoma" w:hAnsi="Tahoma"/>
          <w:b/>
          <w:szCs w:val="16"/>
        </w:rPr>
        <w:t xml:space="preserve">cinco (5) </w:t>
      </w:r>
      <w:r>
        <w:rPr>
          <w:rFonts w:cs="Tahoma" w:ascii="Tahoma" w:hAnsi="Tahoma"/>
          <w:b/>
          <w:color w:val="000000"/>
          <w:szCs w:val="16"/>
        </w:rPr>
        <w:t xml:space="preserve">días calendario </w:t>
      </w:r>
      <w:r>
        <w:rPr>
          <w:rFonts w:cs="Tahoma" w:ascii="Tahoma" w:hAnsi="Tahoma"/>
          <w:bCs/>
          <w:color w:val="000000"/>
          <w:szCs w:val="16"/>
        </w:rPr>
        <w:t>de anticipación al cumplimiento del plazo de la Recepción Provisional</w:t>
      </w:r>
      <w:r>
        <w:rPr>
          <w:rFonts w:cs="Tahoma" w:ascii="Tahoma" w:hAnsi="Tahoma"/>
          <w:color w:val="000000"/>
          <w:szCs w:val="16"/>
        </w:rPr>
        <w:t>, el Inspector deberá revisar y validar la solicitud,</w:t>
      </w:r>
      <w:r>
        <w:rPr>
          <w:rFonts w:cs="Tahoma" w:ascii="Tahoma" w:hAnsi="Tahoma"/>
          <w:b/>
          <w:color w:val="000000"/>
          <w:szCs w:val="16"/>
        </w:rPr>
        <w:t xml:space="preserve"> </w:t>
      </w:r>
      <w:r>
        <w:rPr>
          <w:rFonts w:cs="Tahoma" w:ascii="Tahoma" w:hAnsi="Tahoma"/>
          <w:color w:val="000000"/>
          <w:szCs w:val="16"/>
        </w:rPr>
        <w:t xml:space="preserve">debiendo remitir la nota de solicitud de recepción Provisional a la AEVIVIENDA en un plazo máximo de </w:t>
      </w:r>
      <w:r>
        <w:rPr>
          <w:rFonts w:cs="Tahoma" w:ascii="Tahoma" w:hAnsi="Tahoma"/>
          <w:b/>
          <w:bCs/>
          <w:color w:val="000000"/>
          <w:szCs w:val="16"/>
        </w:rPr>
        <w:t>dos (2) días calendario</w:t>
      </w:r>
      <w:r>
        <w:rPr>
          <w:rFonts w:cs="Tahoma" w:ascii="Tahoma" w:hAnsi="Tahoma"/>
          <w:color w:val="000000"/>
          <w:szCs w:val="16"/>
        </w:rPr>
        <w:t xml:space="preserve"> </w:t>
      </w:r>
      <w:bookmarkStart w:id="140" w:name="_Hlk158887837"/>
      <w:r>
        <w:rPr>
          <w:rFonts w:cs="Tahoma" w:ascii="Tahoma" w:hAnsi="Tahoma"/>
          <w:color w:val="000000"/>
          <w:szCs w:val="16"/>
        </w:rPr>
        <w:t>posteriores a la recepción de la solicitud</w:t>
      </w:r>
      <w:bookmarkEnd w:id="140"/>
      <w:r>
        <w:rPr>
          <w:rFonts w:cs="Tahoma" w:ascii="Tahoma" w:hAnsi="Tahoma"/>
          <w:color w:val="000000"/>
          <w:szCs w:val="16"/>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8"/>
      <w:bookmarkEnd w:id="13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rPr>
      </w:pPr>
      <w:r>
        <w:rPr>
          <w:rFonts w:cs="Tahoma" w:ascii="Tahoma" w:hAnsi="Tahoma"/>
          <w:szCs w:val="16"/>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bookmarkStart w:id="141" w:name="_Hlk126147331"/>
      <w:r>
        <w:rPr>
          <w:rFonts w:cs="Tahoma" w:ascii="Tahoma" w:hAnsi="Tahoma"/>
          <w:szCs w:val="16"/>
        </w:rPr>
        <w:t xml:space="preserve">Para la presentación del producto, la Entidad Ejecutora deberá alcanzar </w:t>
      </w:r>
      <w:r>
        <w:rPr>
          <w:rFonts w:cs="Tahoma" w:ascii="Tahoma" w:hAnsi="Tahoma"/>
          <w:b/>
          <w:szCs w:val="16"/>
        </w:rPr>
        <w:t>el requisito del 100%</w:t>
      </w:r>
      <w:r>
        <w:rPr>
          <w:rFonts w:cs="Tahoma" w:ascii="Tahoma" w:hAnsi="Tahoma"/>
          <w:szCs w:val="16"/>
        </w:rPr>
        <w:t xml:space="preserve"> de ejecución Física de las viviendas sociales. </w:t>
      </w:r>
      <w:bookmarkEnd w:id="141"/>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r>
    </w:p>
    <w:p>
      <w:pPr>
        <w:pStyle w:val="Normal"/>
        <w:numPr>
          <w:ilvl w:val="0"/>
          <w:numId w:val="53"/>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ind w:left="426" w:hanging="360"/>
        <w:jc w:val="both"/>
        <w:rPr>
          <w:rFonts w:ascii="Tahoma" w:hAnsi="Tahoma" w:cs="Tahoma"/>
        </w:rPr>
      </w:pPr>
      <w:r>
        <w:rPr>
          <w:rFonts w:cs="Tahoma" w:ascii="Tahoma" w:hAnsi="Tahoma"/>
        </w:rPr>
        <w:t>Acta de aprobación de la Evaluación de medio término, adjuntando el cuadro de Balance final (en medio físico y digital) que se realizó (desde el 30% hasta el 70% de avance de la ejecución Física del Proyecto).</w:t>
      </w:r>
    </w:p>
    <w:p>
      <w:pPr>
        <w:pStyle w:val="Normal"/>
        <w:numPr>
          <w:ilvl w:val="0"/>
          <w:numId w:val="53"/>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rPr>
      </w:pPr>
      <w:bookmarkStart w:id="142" w:name="_Hlk146908551"/>
      <w:r>
        <w:rPr>
          <w:rFonts w:cs="Tahoma" w:ascii="Tahoma" w:hAnsi="Tahoma"/>
        </w:rPr>
        <w:t>Se debe mencionar que, una vez entregado el penúltimo producto se dará inicio al periodo contractual del plazo para el ultimo producto.</w:t>
      </w:r>
      <w:bookmarkEnd w:id="142"/>
    </w:p>
    <w:p>
      <w:pPr>
        <w:pStyle w:val="Normal"/>
        <w:spacing w:lineRule="atLeast" w:line="260"/>
        <w:ind w:left="426" w:hanging="0"/>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rPr>
      </w:pPr>
      <w:r>
        <w:rPr>
          <w:rFonts w:cs="Tahoma" w:ascii="Tahoma" w:hAnsi="Tahoma"/>
          <w:b/>
          <w:bCs/>
        </w:rPr>
        <w:t xml:space="preserve">PRODUCTO 4 - INFORME DEL PRODUCTO FINAL </w:t>
      </w:r>
    </w:p>
    <w:p>
      <w:pPr>
        <w:pStyle w:val="Normal"/>
        <w:spacing w:lineRule="atLeast" w:line="260"/>
        <w:jc w:val="both"/>
        <w:rPr>
          <w:rFonts w:ascii="Tahoma" w:hAnsi="Tahoma" w:cs="Tahoma"/>
        </w:rPr>
      </w:pPr>
      <w:r>
        <w:rPr>
          <w:rFonts w:cs="Tahoma" w:ascii="Tahoma" w:hAnsi="Tahoma"/>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rPr>
      </w:pPr>
      <w:r>
        <w:rPr>
          <w:rFonts w:cs="Tahoma" w:ascii="Tahoma" w:hAnsi="Tahoma"/>
          <w:szCs w:val="16"/>
        </w:rPr>
        <w:t xml:space="preserve">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w:t>
      </w:r>
      <w:r>
        <w:rPr>
          <w:rFonts w:cs="Tahoma" w:ascii="Tahoma" w:hAnsi="Tahoma"/>
          <w:b/>
          <w:szCs w:val="16"/>
        </w:rPr>
        <w:t>RECEPCIÓN DEFINITIVA</w:t>
      </w:r>
      <w:r>
        <w:rPr>
          <w:rFonts w:cs="Tahoma" w:ascii="Tahoma" w:hAnsi="Tahoma"/>
          <w:szCs w:val="16"/>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rPr>
      </w:pPr>
      <w:r>
        <w:rPr>
          <w:rFonts w:cs="Tahoma" w:ascii="Tahoma" w:hAnsi="Tahoma"/>
          <w:szCs w:val="16"/>
        </w:rPr>
      </w:r>
    </w:p>
    <w:p>
      <w:pPr>
        <w:pStyle w:val="Normal"/>
        <w:jc w:val="both"/>
        <w:rPr>
          <w:rFonts w:ascii="Tahoma" w:hAnsi="Tahoma" w:cs="Tahoma"/>
          <w:lang w:eastAsia="es-ES"/>
        </w:rPr>
      </w:pPr>
      <w:bookmarkStart w:id="143" w:name="_Hlk158993268"/>
      <w:r>
        <w:rPr>
          <w:rFonts w:cs="Tahoma" w:ascii="Tahoma" w:hAnsi="Tahoma"/>
          <w:color w:val="000000"/>
          <w:szCs w:val="16"/>
        </w:rPr>
        <w:t xml:space="preserve">La Entidad Ejecutora deberá solicitar la </w:t>
      </w:r>
      <w:r>
        <w:rPr>
          <w:rFonts w:cs="Tahoma" w:ascii="Tahoma" w:hAnsi="Tahoma"/>
          <w:b/>
          <w:bCs/>
          <w:color w:val="000000"/>
          <w:szCs w:val="16"/>
        </w:rPr>
        <w:t>RECEPCIÓN DEFINITIVA</w:t>
      </w:r>
      <w:r>
        <w:rPr>
          <w:rFonts w:cs="Tahoma" w:ascii="Tahoma" w:hAnsi="Tahoma"/>
          <w:color w:val="000000"/>
          <w:szCs w:val="16"/>
        </w:rPr>
        <w:t xml:space="preserve"> de las Viviendas Sociales al Inspector del Proyecto en un plazo máximo de </w:t>
      </w:r>
      <w:r>
        <w:rPr>
          <w:rFonts w:cs="Tahoma" w:ascii="Tahoma" w:hAnsi="Tahoma"/>
          <w:b/>
          <w:szCs w:val="16"/>
        </w:rPr>
        <w:t xml:space="preserve">cinco (5) </w:t>
      </w:r>
      <w:r>
        <w:rPr>
          <w:rFonts w:cs="Tahoma" w:ascii="Tahoma" w:hAnsi="Tahoma"/>
          <w:b/>
          <w:color w:val="000000"/>
          <w:szCs w:val="16"/>
        </w:rPr>
        <w:t xml:space="preserve">días calendario </w:t>
      </w:r>
      <w:r>
        <w:rPr>
          <w:rFonts w:cs="Tahoma" w:ascii="Tahoma" w:hAnsi="Tahoma"/>
          <w:bCs/>
          <w:color w:val="000000"/>
          <w:szCs w:val="16"/>
        </w:rPr>
        <w:t>de anticipación al cumplimiento del plazo de la Recepción Definitiva</w:t>
      </w:r>
      <w:r>
        <w:rPr>
          <w:rFonts w:cs="Tahoma" w:ascii="Tahoma" w:hAnsi="Tahoma"/>
          <w:color w:val="000000"/>
          <w:szCs w:val="16"/>
        </w:rPr>
        <w:t>, el Inspector deberá revisar y validar la solicitud,</w:t>
      </w:r>
      <w:r>
        <w:rPr>
          <w:rFonts w:cs="Tahoma" w:ascii="Tahoma" w:hAnsi="Tahoma"/>
          <w:b/>
          <w:color w:val="000000"/>
          <w:szCs w:val="16"/>
        </w:rPr>
        <w:t xml:space="preserve"> </w:t>
      </w:r>
      <w:r>
        <w:rPr>
          <w:rFonts w:cs="Tahoma" w:ascii="Tahoma" w:hAnsi="Tahoma"/>
          <w:color w:val="000000"/>
          <w:szCs w:val="16"/>
        </w:rPr>
        <w:t xml:space="preserve">debiendo remitir la nota de solicitud de recepción Definitiva a la AEVIVIENDA en un plazo máximo de </w:t>
      </w:r>
      <w:bookmarkStart w:id="144" w:name="_Hlk158887966"/>
      <w:r>
        <w:rPr>
          <w:rFonts w:cs="Tahoma" w:ascii="Tahoma" w:hAnsi="Tahoma"/>
          <w:b/>
          <w:bCs/>
          <w:color w:val="000000"/>
          <w:szCs w:val="16"/>
        </w:rPr>
        <w:t>dos (2) días calendario</w:t>
      </w:r>
      <w:r>
        <w:rPr>
          <w:rFonts w:cs="Tahoma" w:ascii="Tahoma" w:hAnsi="Tahoma"/>
          <w:color w:val="000000"/>
          <w:szCs w:val="16"/>
        </w:rPr>
        <w:t xml:space="preserve"> </w:t>
      </w:r>
      <w:bookmarkStart w:id="145" w:name="_Hlk158887989"/>
      <w:bookmarkEnd w:id="144"/>
      <w:r>
        <w:rPr>
          <w:rFonts w:cs="Tahoma" w:ascii="Tahoma" w:hAnsi="Tahoma"/>
          <w:color w:val="000000"/>
          <w:szCs w:val="16"/>
        </w:rPr>
        <w:t>posteriores a la recepción de la solicitud</w:t>
      </w:r>
      <w:bookmarkEnd w:id="145"/>
      <w:r>
        <w:rPr>
          <w:rFonts w:cs="Tahoma" w:ascii="Tahoma" w:hAnsi="Tahoma"/>
          <w:color w:val="000000"/>
          <w:szCs w:val="16"/>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3"/>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rPr>
      </w:pPr>
      <w:r>
        <w:rPr>
          <w:rFonts w:cs="Tahoma" w:ascii="Tahoma" w:hAnsi="Tahoma"/>
          <w:szCs w:val="16"/>
        </w:rPr>
        <w:t xml:space="preserve">En caso que la Comisión de Recepción rechazará la </w:t>
      </w:r>
      <w:r>
        <w:rPr>
          <w:rFonts w:cs="Tahoma" w:ascii="Tahoma" w:hAnsi="Tahoma"/>
          <w:b/>
          <w:szCs w:val="16"/>
        </w:rPr>
        <w:t xml:space="preserve">RECEPCIÓN DEFINITIVA </w:t>
      </w:r>
      <w:r>
        <w:rPr>
          <w:rFonts w:cs="Tahoma" w:ascii="Tahoma" w:hAnsi="Tahoma"/>
          <w:szCs w:val="16"/>
        </w:rPr>
        <w:t>del proyecto, se aplicará las multas correspondientes por incumplimiento al plazo de presentación del producto.</w:t>
      </w:r>
    </w:p>
    <w:p>
      <w:pPr>
        <w:pStyle w:val="Normal"/>
        <w:spacing w:lineRule="atLeast" w:line="260"/>
        <w:jc w:val="both"/>
        <w:rPr>
          <w:rFonts w:ascii="Tahoma" w:hAnsi="Tahoma" w:cs="Tahoma"/>
          <w:szCs w:val="16"/>
        </w:rPr>
      </w:pPr>
      <w:r>
        <w:rPr>
          <w:rFonts w:cs="Tahoma" w:ascii="Tahoma" w:hAnsi="Tahoma"/>
          <w:szCs w:val="16"/>
        </w:rPr>
      </w:r>
    </w:p>
    <w:p>
      <w:pPr>
        <w:pStyle w:val="Normal"/>
        <w:tabs>
          <w:tab w:val="clear" w:pos="708"/>
          <w:tab w:val="left" w:pos="709" w:leader="none"/>
        </w:tabs>
        <w:spacing w:lineRule="atLeast" w:line="260"/>
        <w:jc w:val="both"/>
        <w:rPr>
          <w:rFonts w:ascii="Tahoma" w:hAnsi="Tahoma" w:cs="Tahoma"/>
        </w:rPr>
      </w:pPr>
      <w:r>
        <w:rPr>
          <w:rFonts w:cs="Tahoma" w:ascii="Tahoma" w:hAnsi="Tahoma"/>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rPr>
      </w:pPr>
      <w:r>
        <w:rPr>
          <w:rFonts w:cs="Tahoma" w:ascii="Tahoma" w:hAnsi="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rPr>
      </w:pPr>
      <w:r>
        <w:rPr>
          <w:rFonts w:cs="Tahoma" w:ascii="Tahoma" w:hAnsi="Tahoma"/>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rPr>
      </w:pPr>
      <w:bookmarkStart w:id="146" w:name="_Hlk117853558"/>
      <w:bookmarkEnd w:id="146"/>
      <w:r>
        <w:rPr>
          <w:rFonts w:cs="Tahoma" w:ascii="Tahoma" w:hAnsi="Tahoma"/>
          <w:szCs w:val="16"/>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rPr>
      </w:pPr>
      <w:bookmarkStart w:id="147" w:name="_Hlk117853558"/>
      <w:bookmarkStart w:id="148" w:name="_Hlk117853529"/>
      <w:bookmarkEnd w:id="147"/>
      <w:r>
        <w:rPr>
          <w:rFonts w:cs="Tahoma" w:ascii="Tahoma" w:hAnsi="Tahoma"/>
          <w:szCs w:val="16"/>
        </w:rPr>
        <w:t xml:space="preserve">Actas de Recepción Individual a los beneficiarios (3 ejemplares originales más fotocopia de carnet de identidad del titular y del cónyuge vigentes). </w:t>
      </w:r>
      <w:bookmarkEnd w:id="148"/>
    </w:p>
    <w:p>
      <w:pPr>
        <w:pStyle w:val="Normal"/>
        <w:numPr>
          <w:ilvl w:val="0"/>
          <w:numId w:val="72"/>
        </w:numPr>
        <w:spacing w:lineRule="atLeast" w:line="260"/>
        <w:ind w:left="426" w:hanging="426"/>
        <w:jc w:val="both"/>
        <w:rPr>
          <w:rFonts w:ascii="Tahoma" w:hAnsi="Tahoma" w:cs="Tahoma"/>
        </w:rPr>
      </w:pPr>
      <w:r>
        <w:rPr>
          <w:rFonts w:cs="Tahoma" w:ascii="Tahoma" w:hAnsi="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rPr>
      </w:pPr>
      <w:r>
        <w:rPr>
          <w:rFonts w:cs="Tahoma" w:ascii="Tahoma" w:hAnsi="Tahoma"/>
        </w:rPr>
        <w:t>Al incumplimiento de los puntos anteriormente señalados el producto no deberá ser aprobado por parte de la Inspectoría.</w:t>
      </w:r>
      <w:r>
        <w:rPr>
          <w:rFonts w:cs="Tahoma" w:ascii="Tahoma" w:hAnsi="Tahoma"/>
          <w:b/>
          <w:sz w:val="24"/>
          <w:u w:val="single"/>
        </w:rPr>
        <w:t xml:space="preserve"> </w:t>
      </w:r>
    </w:p>
    <w:p>
      <w:pPr>
        <w:pStyle w:val="Normal"/>
        <w:spacing w:lineRule="atLeast" w:line="260"/>
        <w:rPr>
          <w:rFonts w:ascii="Tahoma" w:hAnsi="Tahoma" w:cs="Tahoma"/>
          <w:b/>
          <w:b/>
          <w:sz w:val="24"/>
          <w:u w:val="single"/>
        </w:rPr>
      </w:pPr>
      <w:r>
        <w:rPr>
          <w:rFonts w:cs="Tahoma" w:ascii="Tahoma" w:hAnsi="Tahoma"/>
          <w:b/>
          <w:sz w:val="24"/>
          <w:u w:val="single"/>
        </w:rPr>
      </w:r>
    </w:p>
    <w:p>
      <w:pPr>
        <w:pStyle w:val="Normal"/>
        <w:rPr>
          <w:rFonts w:ascii="Tahoma" w:hAnsi="Tahoma" w:cs="Tahoma"/>
          <w:b/>
          <w:b/>
          <w:sz w:val="24"/>
          <w:u w:val="single"/>
        </w:rPr>
      </w:pPr>
      <w:r>
        <w:rPr>
          <w:rFonts w:cs="Tahoma" w:ascii="Tahoma" w:hAnsi="Tahoma"/>
          <w:b/>
          <w:sz w:val="24"/>
          <w:u w:val="single"/>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rPr>
      </w:pPr>
      <w:bookmarkStart w:id="149" w:name="_Toc71811165"/>
      <w:bookmarkStart w:id="150" w:name="_Toc536520830"/>
      <w:r>
        <w:rPr>
          <w:rFonts w:cs="Tahoma" w:ascii="Tahoma" w:hAnsi="Tahoma"/>
          <w:b/>
          <w:bCs/>
          <w:color w:val="000000"/>
          <w:kern w:val="2"/>
        </w:rPr>
        <w:t>PERFIL DEL PROPONENTE</w:t>
      </w:r>
      <w:bookmarkEnd w:id="149"/>
      <w:bookmarkEnd w:id="150"/>
    </w:p>
    <w:p>
      <w:pPr>
        <w:pStyle w:val="Normal"/>
        <w:ind w:firstLine="360"/>
        <w:jc w:val="both"/>
        <w:rPr>
          <w:rFonts w:ascii="Tahoma" w:hAnsi="Tahoma" w:cs="Tahoma"/>
          <w:b/>
          <w:b/>
        </w:rPr>
      </w:pPr>
      <w:r>
        <w:rPr>
          <w:rFonts w:cs="Tahoma" w:ascii="Tahoma" w:hAnsi="Tahoma"/>
          <w:b/>
        </w:rPr>
      </w:r>
    </w:p>
    <w:p>
      <w:pPr>
        <w:pStyle w:val="Normal"/>
        <w:ind w:firstLine="426"/>
        <w:jc w:val="both"/>
        <w:rPr>
          <w:rFonts w:ascii="Tahoma" w:hAnsi="Tahoma" w:cs="Tahoma"/>
          <w:b/>
          <w:b/>
        </w:rPr>
      </w:pPr>
      <w:r>
        <w:rPr>
          <w:rFonts w:cs="Tahoma" w:ascii="Tahoma" w:hAnsi="Tahoma"/>
          <w:b/>
        </w:rPr>
        <w:t>Experiencia de la Entidad Ejecutora.</w:t>
      </w:r>
    </w:p>
    <w:p>
      <w:pPr>
        <w:pStyle w:val="Normal"/>
        <w:ind w:firstLine="426"/>
        <w:jc w:val="both"/>
        <w:rPr>
          <w:rFonts w:ascii="Tahoma" w:hAnsi="Tahoma" w:cs="Tahoma"/>
          <w:b/>
          <w:b/>
        </w:rPr>
      </w:pPr>
      <w:r>
        <w:rPr>
          <w:rFonts w:cs="Tahoma" w:ascii="Tahoma" w:hAnsi="Tahoma"/>
          <w:b/>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1" w:name="_Toc71811166"/>
      <w:bookmarkStart w:id="152"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8"/>
        </w:numPr>
        <w:spacing w:lineRule="atLeast" w:line="260"/>
        <w:jc w:val="both"/>
        <w:rPr>
          <w:rFonts w:ascii="Tahoma" w:hAnsi="Tahoma" w:cs="Tahoma"/>
        </w:rPr>
      </w:pPr>
      <w:bookmarkStart w:id="153"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8"/>
        </w:numPr>
        <w:spacing w:lineRule="atLeast" w:line="260"/>
        <w:jc w:val="both"/>
        <w:rPr>
          <w:rFonts w:ascii="Tahoma" w:hAnsi="Tahoma" w:cs="Tahoma"/>
        </w:rPr>
      </w:pPr>
      <w:bookmarkStart w:id="154" w:name="_Hlk179960365"/>
      <w:r>
        <w:rPr>
          <w:rFonts w:cs="Tahoma" w:ascii="Tahoma" w:hAnsi="Tahoma"/>
        </w:rPr>
        <w:t xml:space="preserve">Para la experiencia con particulares, debe presentar Contrato notariado con documento de respaldo de conclusión. </w:t>
      </w:r>
      <w:bookmarkEnd w:id="15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55" w:name="_Toc71811166"/>
      <w:bookmarkStart w:id="156" w:name="_Toc536520831"/>
      <w:r>
        <w:rPr>
          <w:rFonts w:cs="Tahoma" w:ascii="Tahoma" w:hAnsi="Tahoma"/>
          <w:b/>
          <w:bCs/>
          <w:color w:val="000000"/>
          <w:kern w:val="2"/>
        </w:rPr>
        <w:t>PERSONAL REQUERIDO</w:t>
      </w:r>
      <w:bookmarkEnd w:id="155"/>
      <w:bookmarkEnd w:id="15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7" w:name="_Hlk144979420"/>
      <w:bookmarkStart w:id="158"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Toda su experiencia 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Toda su experiencia 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Toda su experiencia 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59"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0"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7"/>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highlight w:val="green"/>
        </w:rPr>
      </w:pPr>
      <w:bookmarkStart w:id="161"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1"/>
      <w:bookmarkEnd w:id="16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2" w:name="_Hlk179541676"/>
      <w:r>
        <w:rPr>
          <w:rFonts w:cs="Tahoma" w:ascii="Tahoma" w:hAnsi="Tahoma"/>
          <w:b/>
        </w:rPr>
        <w:t>(NO SE CONSIDERA COMO PERSONAL CLAVE)</w:t>
      </w:r>
      <w:bookmarkEnd w:id="16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Construcción albañilería en viviendas 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Construcción albañilería en viviendas 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63" w:name="_Hlk144979420"/>
            <w:r>
              <w:rPr>
                <w:rFonts w:cs="Tahoma" w:ascii="Tahoma" w:hAnsi="Tahoma"/>
                <w:color w:val="FF0000"/>
                <w:sz w:val="18"/>
                <w:szCs w:val="18"/>
              </w:rPr>
              <w:t>1 mes</w:t>
            </w:r>
            <w:bookmarkEnd w:id="163"/>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4"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5" w:name="_Hlk179541717"/>
      <w:r>
        <w:rPr>
          <w:rFonts w:cs="Tahoma" w:ascii="Tahoma" w:hAnsi="Tahoma"/>
        </w:rPr>
        <w:t>debe anexar fotocopia de carnet de identidad y documentos de respaldos declarados en el formulario A-4.</w:t>
      </w:r>
      <w:bookmarkEnd w:id="165"/>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4"/>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6" w:name="_Hlk143872192"/>
      <w:r>
        <w:rPr>
          <w:rFonts w:cs="Tahoma" w:ascii="Tahoma" w:hAnsi="Tahoma"/>
        </w:rPr>
        <w:t>el reemplazante deberá tener un perfil igual o mayor al profesional ofertado en su propuesta.</w:t>
      </w:r>
      <w:bookmarkEnd w:id="166"/>
      <w:r>
        <w:rPr>
          <w:rFonts w:cs="Tahoma" w:ascii="Tahoma" w:hAnsi="Tahoma"/>
        </w:rPr>
        <w:t xml:space="preserve"> 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7" w:name="_Hlk179542968"/>
      <w:bookmarkStart w:id="168" w:name="_Hlk170205284"/>
      <w:bookmarkStart w:id="169" w:name="_Toc536520832"/>
      <w:bookmarkStart w:id="170" w:name="_Toc71811167"/>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1" w:name="_Hlk179909520"/>
      <w:r>
        <w:rPr>
          <w:rFonts w:cs="Tahoma" w:ascii="Tahoma" w:hAnsi="Tahoma"/>
        </w:rPr>
        <w:t xml:space="preserve">aprobado por el Inspector y validado por la AEVIVIENDA </w:t>
      </w:r>
      <w:bookmarkEnd w:id="171"/>
      <w:r>
        <w:rPr>
          <w:rFonts w:cs="Tahoma" w:ascii="Tahoma" w:hAnsi="Tahoma"/>
        </w:rPr>
        <w:t>y evitar que estos abandonen el proyecto.</w:t>
      </w:r>
      <w:bookmarkEnd w:id="167"/>
    </w:p>
    <w:p>
      <w:pPr>
        <w:pStyle w:val="Normal"/>
        <w:numPr>
          <w:ilvl w:val="0"/>
          <w:numId w:val="69"/>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72" w:name="_Toc536520832"/>
      <w:bookmarkStart w:id="173" w:name="_Toc71811167"/>
      <w:r>
        <w:rPr>
          <w:rFonts w:cs="Tahoma" w:ascii="Tahoma" w:hAnsi="Tahoma"/>
          <w:b/>
          <w:bCs/>
          <w:color w:val="000000"/>
          <w:kern w:val="2"/>
        </w:rPr>
        <w:t>OFICINAS Y ALMACENES.</w:t>
      </w:r>
      <w:bookmarkEnd w:id="172"/>
      <w:bookmarkEnd w:id="173"/>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b/>
                <w:b/>
                <w:color w:val="C00000"/>
                <w:lang w:eastAsia="es-ES"/>
              </w:rPr>
            </w:pPr>
            <w:r>
              <w:rPr>
                <w:rFonts w:cs="Tahoma" w:ascii="Tahoma" w:hAnsi="Tahoma"/>
                <w:b/>
                <w:color w:val="C00000"/>
              </w:rPr>
              <w:t>LEONITA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C00000"/>
              </w:rPr>
            </w:pPr>
            <w:r>
              <w:rPr>
                <w:rFonts w:cs="Tahoma" w:ascii="Tahoma" w:hAnsi="Tahoma"/>
                <w:b/>
                <w:color w:val="C00000"/>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rPr>
            </w:pPr>
            <w:r>
              <w:rPr>
                <w:rFonts w:cs="Tahoma" w:ascii="Tahoma" w:hAnsi="Tahoma"/>
                <w:b/>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b/>
                <w:b/>
                <w:color w:val="C00000"/>
                <w:lang w:eastAsia="es-BO"/>
              </w:rPr>
            </w:pPr>
            <w:r>
              <w:rPr>
                <w:rFonts w:cs="Tahoma" w:ascii="Tahoma" w:hAnsi="Tahoma"/>
                <w:b/>
                <w:color w:val="C00000"/>
              </w:rPr>
              <w:t>CHALLA MAYU</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C00000"/>
              </w:rPr>
            </w:pPr>
            <w:r>
              <w:rPr>
                <w:rFonts w:cs="Tahoma" w:ascii="Tahoma" w:hAnsi="Tahoma"/>
                <w:b/>
                <w:color w:val="C00000"/>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rPr>
            </w:pPr>
            <w:r>
              <w:rPr>
                <w:rFonts w:cs="Tahoma" w:ascii="Tahoma" w:hAnsi="Tahoma"/>
                <w:b/>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rPr>
      </w:pPr>
      <w:r>
        <w:rPr>
          <w:rFonts w:cs="Tahoma" w:ascii="Tahoma" w:hAnsi="Tahoma"/>
          <w:b/>
          <w:i/>
          <w:color w:val="000000"/>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rPr>
      </w:pPr>
      <w:bookmarkStart w:id="174" w:name="_Toc71811168"/>
      <w:bookmarkStart w:id="175" w:name="_Toc536520833"/>
      <w:r>
        <w:rPr>
          <w:rFonts w:cs="Tahoma" w:ascii="Tahoma" w:hAnsi="Tahoma"/>
          <w:b/>
          <w:bCs/>
          <w:color w:val="000000"/>
          <w:kern w:val="2"/>
        </w:rPr>
        <w:t>EQUIPO, MAQUINARIA, VEHÍCULOS Y OTROS</w:t>
      </w:r>
      <w:bookmarkEnd w:id="174"/>
      <w:bookmarkEnd w:id="175"/>
    </w:p>
    <w:p>
      <w:pPr>
        <w:pStyle w:val="Normal"/>
        <w:spacing w:lineRule="atLeast" w:line="260"/>
        <w:jc w:val="both"/>
        <w:rPr>
          <w:rFonts w:ascii="Tahoma" w:hAnsi="Tahoma" w:cs="Tahoma"/>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 xml:space="preserve"> </w:t>
            </w: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6" w:name="_Hlk144980305"/>
            <w:bookmarkStart w:id="177"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7"/>
          </w:p>
          <w:p>
            <w:pPr>
              <w:pStyle w:val="Normal"/>
              <w:widowControl w:val="false"/>
              <w:jc w:val="both"/>
              <w:rPr>
                <w:rFonts w:ascii="Tahoma" w:hAnsi="Tahoma" w:cs="Tahoma"/>
                <w:b/>
                <w:b/>
                <w:bCs/>
                <w:i/>
                <w:i/>
                <w:iCs/>
                <w:sz w:val="16"/>
                <w:szCs w:val="16"/>
              </w:rPr>
            </w:pPr>
            <w:r>
              <w:rPr>
                <w:rFonts w:cs="Tahoma" w:ascii="Tahoma" w:hAnsi="Tahoma"/>
                <w:b/>
                <w:bCs/>
                <w:i/>
                <w:iCs/>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t xml:space="preserve">• </w:t>
            </w:r>
            <w:r>
              <w:rPr>
                <w:rFonts w:cs="Tahoma" w:ascii="Tahoma" w:hAnsi="Tahoma"/>
                <w:b/>
                <w:i/>
                <w:sz w:val="16"/>
                <w:szCs w:val="16"/>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t xml:space="preserve"> • </w:t>
            </w:r>
            <w:r>
              <w:rPr>
                <w:rFonts w:cs="Tahoma" w:ascii="Tahoma" w:hAnsi="Tahoma"/>
                <w:b/>
                <w:i/>
                <w:sz w:val="16"/>
                <w:szCs w:val="16"/>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8"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8"/>
            <w:r>
              <w:rPr>
                <w:rFonts w:cs="Tahoma" w:ascii="Tahoma" w:hAnsi="Tahoma"/>
                <w:b/>
                <w:i/>
                <w:sz w:val="16"/>
                <w:szCs w:val="16"/>
              </w:rPr>
              <w:t>.</w:t>
            </w:r>
          </w:p>
        </w:tc>
      </w:tr>
    </w:tbl>
    <w:p>
      <w:pPr>
        <w:pStyle w:val="Normal"/>
        <w:keepNext w:val="true"/>
        <w:numPr>
          <w:ilvl w:val="0"/>
          <w:numId w:val="43"/>
        </w:numPr>
        <w:spacing w:before="0" w:after="60"/>
        <w:ind w:left="360" w:hanging="360"/>
        <w:outlineLvl w:val="0"/>
        <w:rPr>
          <w:rFonts w:ascii="Tahoma" w:hAnsi="Tahoma" w:cs="Tahoma"/>
          <w:b/>
          <w:b/>
          <w:bCs/>
          <w:color w:val="000000"/>
          <w:kern w:val="2"/>
        </w:rPr>
      </w:pPr>
      <w:bookmarkStart w:id="179" w:name="_Toc71811169"/>
      <w:bookmarkStart w:id="180" w:name="_Toc536520834"/>
      <w:r>
        <w:rPr>
          <w:rFonts w:cs="Tahoma" w:ascii="Tahoma" w:hAnsi="Tahoma"/>
          <w:b/>
          <w:bCs/>
          <w:color w:val="000000"/>
          <w:kern w:val="2"/>
        </w:rPr>
        <w:t>HERRAMIENTAS E INSUMOS</w:t>
      </w:r>
      <w:bookmarkEnd w:id="179"/>
      <w:bookmarkEnd w:id="180"/>
      <w:r>
        <w:rPr>
          <w:rFonts w:cs="Tahoma" w:ascii="Tahoma" w:hAnsi="Tahoma"/>
          <w:b/>
          <w:bCs/>
          <w:color w:val="000000"/>
          <w:kern w:val="2"/>
        </w:rPr>
        <w:t xml:space="preserve"> OPERATIVOS</w:t>
      </w:r>
    </w:p>
    <w:p>
      <w:pPr>
        <w:pStyle w:val="Normal"/>
        <w:spacing w:lineRule="atLeast" w:line="260"/>
        <w:jc w:val="both"/>
        <w:rPr>
          <w:rFonts w:ascii="Tahoma" w:hAnsi="Tahoma" w:cs="Tahoma"/>
          <w:color w:val="000000"/>
          <w:lang w:eastAsia="es-BO"/>
        </w:rPr>
      </w:pPr>
      <w:bookmarkStart w:id="181" w:name="_Hlk170235456"/>
      <w:bookmarkEnd w:id="181"/>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2" w:name="_Toc536520840"/>
      <w:r>
        <w:rPr>
          <w:rFonts w:cs="Tahoma" w:ascii="Tahoma" w:hAnsi="Tahoma"/>
          <w:color w:val="000000"/>
          <w:lang w:eastAsia="es-BO"/>
        </w:rPr>
        <w:t xml:space="preserve"> </w:t>
      </w:r>
    </w:p>
    <w:p>
      <w:pPr>
        <w:pStyle w:val="Normal"/>
        <w:spacing w:lineRule="atLeast" w:line="260"/>
        <w:jc w:val="both"/>
        <w:rPr>
          <w:rFonts w:ascii="Tahoma" w:hAnsi="Tahoma" w:cs="Tahoma"/>
          <w:color w:val="000000"/>
          <w:lang w:eastAsia="es-BO"/>
        </w:rPr>
      </w:pPr>
      <w:r>
        <w:rPr>
          <w:rFonts w:cs="Tahoma" w:ascii="Tahoma" w:hAnsi="Tahoma"/>
          <w:color w:val="000000"/>
          <w:lang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83" w:name="_Hlk170235456"/>
      <w:bookmarkStart w:id="184" w:name="_Toc71811170"/>
      <w:bookmarkEnd w:id="183"/>
      <w:r>
        <w:rPr>
          <w:rFonts w:cs="Tahoma" w:ascii="Tahoma" w:hAnsi="Tahoma"/>
          <w:b/>
          <w:bCs/>
          <w:color w:val="000000"/>
          <w:kern w:val="2"/>
        </w:rPr>
        <w:t>CONTROL Y SEGUIMIENTO DE LA CONSULTORÍA</w:t>
      </w:r>
      <w:bookmarkEnd w:id="182"/>
      <w:bookmarkEnd w:id="184"/>
    </w:p>
    <w:p>
      <w:pPr>
        <w:pStyle w:val="Normal"/>
        <w:spacing w:lineRule="atLeast" w:line="260"/>
        <w:jc w:val="both"/>
        <w:rPr>
          <w:rFonts w:ascii="Tahoma" w:hAnsi="Tahoma" w:cs="Tahoma"/>
        </w:rPr>
      </w:pPr>
      <w:r>
        <w:rPr>
          <w:rFonts w:cs="Tahoma" w:ascii="Tahoma" w:hAnsi="Tahoma"/>
        </w:rPr>
        <w:t xml:space="preserve">El control, seguimiento y monitoreo de la consultoría será realizado por la </w:t>
      </w:r>
      <w:r>
        <w:rPr>
          <w:rFonts w:cs="Tahoma" w:ascii="Tahoma" w:hAnsi="Tahoma"/>
          <w:b/>
        </w:rPr>
        <w:t>Inspectoría del proyecto</w:t>
      </w:r>
      <w:r>
        <w:rPr>
          <w:rFonts w:cs="Tahoma" w:ascii="Tahoma" w:hAnsi="Tahoma"/>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rPr>
      </w:pPr>
      <w:r>
        <w:rPr>
          <w:rFonts w:cs="Tahoma" w:ascii="Tahoma" w:hAnsi="Tahoma"/>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rPr>
      </w:pPr>
      <w:r>
        <w:rPr>
          <w:rFonts w:cs="Tahoma" w:ascii="Tahoma" w:hAnsi="Tahoma"/>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rPr>
      </w:pPr>
      <w:r>
        <w:rPr>
          <w:rFonts w:cs="Tahoma" w:ascii="Tahoma" w:hAnsi="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rPr>
      </w:pPr>
      <w:r>
        <w:rPr>
          <w:rFonts w:cs="Tahoma" w:ascii="Tahoma" w:hAnsi="Tahoma"/>
        </w:rPr>
        <w:t>Emitir Llamadas de Atención a la Entidad Ejecutora, de manera oportuna y fundamentada.</w:t>
      </w:r>
      <w:bookmarkStart w:id="185" w:name="_Hlk170236919"/>
    </w:p>
    <w:p>
      <w:pPr>
        <w:pStyle w:val="Normal"/>
        <w:numPr>
          <w:ilvl w:val="1"/>
          <w:numId w:val="70"/>
        </w:numPr>
        <w:spacing w:lineRule="atLeast" w:line="260"/>
        <w:ind w:left="426" w:hanging="360"/>
        <w:jc w:val="both"/>
        <w:rPr>
          <w:rFonts w:ascii="Tahoma" w:hAnsi="Tahoma" w:cs="Tahoma"/>
        </w:rPr>
      </w:pPr>
      <w:bookmarkStart w:id="186" w:name="_Hlk170235486"/>
      <w:r>
        <w:rPr>
          <w:rFonts w:cs="Tahoma" w:ascii="Tahoma" w:hAnsi="Tahoma"/>
        </w:rPr>
        <w:t>Realizar el estricto seguimiento y control al cumplimiento de las condiciones ofertadas por la Entidad Ejecutora.</w:t>
      </w:r>
      <w:bookmarkEnd w:id="185"/>
      <w:bookmarkEnd w:id="186"/>
    </w:p>
    <w:p>
      <w:pPr>
        <w:pStyle w:val="Normal"/>
        <w:spacing w:lineRule="atLeast" w:line="260"/>
        <w:jc w:val="both"/>
        <w:rPr>
          <w:rFonts w:ascii="Tahoma" w:hAnsi="Tahoma" w:cs="Tahoma"/>
        </w:rPr>
      </w:pPr>
      <w:r>
        <w:rPr>
          <w:rFonts w:cs="Tahoma" w:ascii="Tahoma" w:hAnsi="Tahoma"/>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rPr>
      </w:pPr>
      <w:r>
        <w:rPr>
          <w:rFonts w:cs="Tahoma" w:ascii="Tahoma" w:hAnsi="Tahoma"/>
        </w:rPr>
        <w:t xml:space="preserve">Asimismo, la AEVIVIENDA designará al </w:t>
      </w:r>
      <w:r>
        <w:rPr>
          <w:rFonts w:cs="Tahoma" w:ascii="Tahoma" w:hAnsi="Tahoma"/>
          <w:b/>
        </w:rPr>
        <w:t>Fiscal del Proyecto</w:t>
      </w:r>
      <w:r>
        <w:rPr>
          <w:rFonts w:cs="Tahoma" w:ascii="Tahoma" w:hAnsi="Tahoma"/>
        </w:rPr>
        <w:t>, quien realizará el control y seguimiento a las actividades realizadas por Entidad Ejecutora y por el Inspector.</w:t>
      </w:r>
      <w:bookmarkStart w:id="187" w:name="_Toc536520844"/>
      <w:r>
        <w:rPr>
          <w:rFonts w:cs="Tahoma" w:ascii="Tahoma" w:hAnsi="Tahoma"/>
          <w:color w:val="000000"/>
        </w:rPr>
        <w:t xml:space="preserve"> </w:t>
      </w:r>
      <w:bookmarkStart w:id="188" w:name="_Toc536520845"/>
      <w:bookmarkEnd w:id="187"/>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rPr>
      </w:pPr>
      <w:bookmarkStart w:id="189" w:name="_Toc71811171"/>
      <w:bookmarkStart w:id="190" w:name="_Toc49774783"/>
      <w:r>
        <w:rPr>
          <w:rFonts w:cs="Tahoma" w:ascii="Tahoma" w:hAnsi="Tahoma"/>
          <w:b/>
          <w:bCs/>
          <w:color w:val="000000"/>
          <w:kern w:val="2"/>
        </w:rPr>
        <w:t>DETALLE REFERENCIAL DE LOS COMPONENTE</w:t>
      </w:r>
      <w:bookmarkEnd w:id="190"/>
      <w:r>
        <w:rPr>
          <w:rFonts w:cs="Tahoma" w:ascii="Tahoma" w:hAnsi="Tahoma"/>
          <w:b/>
          <w:bCs/>
          <w:color w:val="000000"/>
          <w:kern w:val="2"/>
        </w:rPr>
        <w:t>S (PROVISIÓN Y DOTACIÓN DE MATERIALES DE CONSTRUCCIÓN Y APORTE PROPIO).</w:t>
      </w:r>
      <w:bookmarkEnd w:id="189"/>
    </w:p>
    <w:p>
      <w:pPr>
        <w:pStyle w:val="Normal"/>
        <w:rPr/>
      </w:pPr>
      <w:r>
        <w:rPr/>
      </w:r>
    </w:p>
    <w:p>
      <w:pPr>
        <w:pStyle w:val="Normal"/>
        <w:numPr>
          <w:ilvl w:val="0"/>
          <w:numId w:val="59"/>
        </w:numPr>
        <w:spacing w:lineRule="atLeast" w:line="260"/>
        <w:ind w:left="567" w:hanging="502"/>
        <w:jc w:val="both"/>
        <w:rPr>
          <w:rFonts w:ascii="Tahoma" w:hAnsi="Tahoma" w:cs="Tahoma"/>
          <w:b/>
          <w:b/>
          <w:bCs/>
          <w:color w:val="000000"/>
          <w:kern w:val="2"/>
        </w:rPr>
      </w:pPr>
      <w:r>
        <w:rPr>
          <w:rFonts w:cs="Tahoma" w:ascii="Tahoma" w:hAnsi="Tahoma"/>
          <w:b/>
          <w:bCs/>
          <w:color w:val="000000"/>
          <w:kern w:val="2"/>
        </w:rPr>
        <w:t>PROVISIÓN Y DOTACIÓN DE MATERIALES DE CONSTRUCCIÓN DE LA ENTIDAD EJECUTORA</w:t>
      </w:r>
    </w:p>
    <w:p>
      <w:pPr>
        <w:pStyle w:val="Normal"/>
        <w:spacing w:lineRule="atLeast" w:line="260"/>
        <w:rPr/>
      </w:pPr>
      <w:r>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574"/>
        <w:gridCol w:w="1270"/>
        <w:gridCol w:w="1951"/>
      </w:tblGrid>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57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0"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w:t>
            </w:r>
          </w:p>
        </w:tc>
        <w:tc>
          <w:tcPr>
            <w:tcW w:w="457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318,40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301,24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4.640,00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4.280,00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201,60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138,30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196,40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CAJONERÍA ALTA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2.879,30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664,00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193,62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1.205,73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18.266,58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4.520,79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3.145,40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241,56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2.171,60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146,00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274,44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1.920,00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318,40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282,72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351,36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109,65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1.221,30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978,54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132,79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200,00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115.630,00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29.120,00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739,52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6.717,94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4.255,60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9.280,59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566,64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381,88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30,75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2.476,83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332,00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70,48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854,08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200,00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955,20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1.212,40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4.300,00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334,32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640,00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364,40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YEE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YESO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rPr>
            </w:pPr>
            <w:r>
              <w:rPr>
                <w:rFonts w:cs="Tahoma" w:ascii="Tahoma" w:hAnsi="Tahoma"/>
                <w:color w:val="000000"/>
                <w:sz w:val="18"/>
                <w:szCs w:val="18"/>
              </w:rPr>
              <w:t>65.737,08</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5"/>
        <w:gridCol w:w="4400"/>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101</w:t>
            </w:r>
          </w:p>
        </w:tc>
        <w:tc>
          <w:tcPr>
            <w:tcW w:w="44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519.779,46</w:t>
            </w:r>
          </w:p>
        </w:tc>
      </w:tr>
    </w:tbl>
    <w:p>
      <w:pPr>
        <w:pStyle w:val="Normal"/>
        <w:spacing w:lineRule="atLeast" w:line="260"/>
        <w:jc w:val="both"/>
        <w:rPr>
          <w:rFonts w:ascii="Tahoma" w:hAnsi="Tahoma" w:cs="Tahoma"/>
          <w:b/>
          <w:b/>
          <w:i/>
          <w:i/>
          <w:color w:val="000000"/>
        </w:rPr>
      </w:pPr>
      <w:r>
        <w:rPr>
          <w:rFonts w:cs="Tahoma" w:ascii="Tahoma" w:hAnsi="Tahoma"/>
          <w:b/>
          <w:i/>
          <w:color w:val="000000"/>
        </w:rPr>
        <w:t>Notas:</w:t>
      </w:r>
    </w:p>
    <w:p>
      <w:pPr>
        <w:pStyle w:val="Normal"/>
        <w:spacing w:lineRule="atLeast" w:line="260"/>
        <w:jc w:val="both"/>
        <w:rPr>
          <w:rFonts w:ascii="Tahoma" w:hAnsi="Tahoma" w:cs="Tahoma"/>
        </w:rPr>
      </w:pPr>
      <w:r>
        <w:rPr>
          <w:rFonts w:cs="Tahoma" w:ascii="Tahoma" w:hAnsi="Tahoma"/>
        </w:rPr>
        <w:t xml:space="preserve">- </w:t>
      </w:r>
      <w:r>
        <w:rPr>
          <w:rFonts w:cs="Tahoma" w:ascii="Tahoma" w:hAnsi="Tahoma"/>
          <w:b/>
        </w:rPr>
        <w:t>(*)</w:t>
      </w:r>
      <w:r>
        <w:rPr>
          <w:rFonts w:cs="Tahoma" w:ascii="Tahoma" w:hAnsi="Tahoma"/>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rPr>
      </w:pPr>
      <w:r>
        <w:rPr>
          <w:rFonts w:cs="Tahoma" w:ascii="Tahoma" w:hAnsi="Tahoma"/>
        </w:rPr>
        <w:t xml:space="preserve">- </w:t>
      </w:r>
      <w:r>
        <w:rPr>
          <w:rFonts w:cs="Tahoma" w:ascii="Tahoma" w:hAnsi="Tahoma"/>
          <w:b/>
        </w:rPr>
        <w:t>(**)</w:t>
      </w:r>
      <w:r>
        <w:rPr>
          <w:rFonts w:cs="Tahoma" w:ascii="Tahoma" w:hAnsi="Tahoma"/>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 xml:space="preserve">capacitación, asistencia técnica, seguimiento </w:t>
      </w:r>
      <w:r>
        <w:rPr>
          <w:rFonts w:cs="Tahoma" w:ascii="Tahoma" w:hAnsi="Tahoma"/>
        </w:rPr>
        <w:t>no deberá ser modificado.</w:t>
      </w:r>
    </w:p>
    <w:p>
      <w:pPr>
        <w:pStyle w:val="Normal"/>
        <w:spacing w:lineRule="atLeast" w:line="260"/>
        <w:jc w:val="both"/>
        <w:rPr>
          <w:rFonts w:ascii="Tahoma" w:hAnsi="Tahoma" w:cs="Tahoma"/>
        </w:rPr>
      </w:pPr>
      <w:r>
        <w:rPr>
          <w:rFonts w:cs="Tahoma" w:ascii="Tahoma" w:hAnsi="Tahoma"/>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rPr>
      </w:pPr>
      <w:bookmarkStart w:id="191" w:name="_Toc71811172"/>
      <w:bookmarkStart w:id="192" w:name="_Toc536520829"/>
      <w:r>
        <w:rPr>
          <w:rFonts w:cs="Tahoma" w:ascii="Tahoma" w:hAnsi="Tahoma"/>
          <w:b/>
          <w:bCs/>
          <w:color w:val="000000"/>
          <w:kern w:val="2"/>
        </w:rPr>
        <w:t>PLANILLA DE INSUMOS OPERATIVOS DE LA ENTIDAD EJECUTORA</w:t>
      </w:r>
      <w:bookmarkEnd w:id="191"/>
      <w:bookmarkEnd w:id="192"/>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26"/>
        <w:gridCol w:w="1265"/>
        <w:gridCol w:w="1162"/>
      </w:tblGrid>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PLANILLA DE COSTOS OPERATIVOS</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 </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ITEM</w:t>
            </w:r>
          </w:p>
        </w:tc>
        <w:tc>
          <w:tcPr>
            <w:tcW w:w="1265"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CANTIDAD</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MUEBLES Y ENSERES</w:t>
            </w:r>
          </w:p>
        </w:tc>
      </w:tr>
      <w:tr>
        <w:trPr>
          <w:trHeight w:val="57"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SILLA DE PLÁSTICO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MESA DE PLÁSTICO REUNIONES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GABETERO METÁLICO CON 4 CAJONES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ESTANTES METÁLICO TIPO MECANO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ESCRITORIO DE MADERA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DE COMPUTACIÓN</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IMPRESORA DE TINTA CONTINUA - MULTIUSO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FLASH MEMORY 8GB</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COMPUTADORA PORTÁTIL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ELECTRÓNICO</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GPS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ESTUFA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DATA SHOW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INFORMATIVO</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CON ESTRUCTURA METÁLICA Y BANNER (2.00 X 3.00)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BANNER (2.00 X 3.00)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NUMERACIÓN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ENTREGA DE PROYECTO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LETRERO DE PROYECTO DE MURO DE LADRILLO </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AFICHE DE MEJORAMIENTO DE VIVIENDA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APOYO AL MEJORAMIENTO DE VIVIENDA</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MALETÍN ALMACENEROS (LIBROS DE ACTAS, CALCULADORA, TAMPOS, SELLOS, ENGRAMPADORAS, ETC.)</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IMPRESIÓN DE TARJETAS FAMILIARES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FORMULARIOS IMPRESOS CONTROL DE ALMACENES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CARPETAS FAMILIARES PLÁSTICAS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ESCRITORIO</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ANOTACIONES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PERFORADORA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CARBÓNICO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BOND TAMAÑO CARTA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23</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INDELEBLE</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GRAMPAS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FOLDERS DE PLÁSTICO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ENGRAMPADORA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ACTAS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CLIPS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SCOTCH TRANSPARENTE</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ARCHIVADORES DE PALANCA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PARA LIDERES Y AUTORIDADES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30 HOJAS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EN TÉCNICAS CONSTRUCTIVAS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PORTA DOCUMENTOS DE PLÁSTICO TAMAÑO OFICIO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12</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12</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HERRAMIENTAS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ZARANDA (TAMIZ 1X0.8CM)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TURRIL PLÁSTICO DE 200LT</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TESTER MULTÍMETRO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TENAZA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TARRAJAS DE PVC DE 1/2</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TALADRO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SIERRA METÁLICA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SERRUCHO PARA MADERA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RODILLO ESPUMA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PLOMADA 300GR</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PLANCHA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ELECTRICISTA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CORTE LATERAL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PICO Y MANGO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PATA DE CABRA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PALA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NIVEL DE MANO DE 30CM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MARTILLO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MANGUERA TRANSPARENTE DE NIVEL 3/8"</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MALLA MILIMÉTRICA (H=1M; 1,10M)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UNIVERSAL PARA TUBOS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STILSON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PERICO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DE CARPINTERO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HUINCHA DE 50M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HOJAS PARA SIERRA MECÁNICA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HILO TANZA #0,70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 DE SEGURIDAD (ESPECIAL)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FROTACHO (15X20)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ESTILETE</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ESCUADRA (0,40X0,60)</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ESTRELLA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PLANA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COMBO 5 LIBRAS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COMBILLO 2 LIBRAS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CEPILLO DE ACERO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CARRETILLA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BROCHA 3</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BARRETA DE 1.5 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BALDE PLÁSTICO 20LT</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BADILEJOS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AZADÓN Y MANGO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ALICATE</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FLEXO 10M</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ROPA DE TRABAJO</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OVEROL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GORRA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CINTURÓN DE SEGURIDAD</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CHALECO DE IDENTIFICACIÓN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CASCO</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PERSONAL DE PROYECTO (FACTURADO RURAL)</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OPERATIVO DE ÁREA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CARPINTERO ESPECIALISTA P/INSTALACIÓN DE PUERTAS DE MADERA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ALMACENERO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EDUCADOR SOCIAL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SANITARIA Y AGUA POTABLE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ELÉCTRICA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ALBAÑIL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 ALBAÑIL APOYO SOCIAL PARA POBLACIÓN VULNERABLE (CASOS ESPECIALES RURAL)</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COMBUSTIBLES Y LUBRICANTES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MOTOCICLETA(S)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CAMIONETA(S)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3000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FILTRO DE ACEITE DE TODOS LOS VEHÍCULOS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ACEITE DE TODOS LOS VEHÍCULOS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ALQUILERES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VIVIENDA PARA CONSTRUCTORES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OFICINA</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ALMACENES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MANTENIMIENTO Y REPARACIÓN DE MOTORIZADOS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REPUESTOS, ACCESORIOS PARA VEHÍCULO(S) Y/O MOTOCICLETA(S)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MOTOCICLETA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CAMIONETA (DEPRECIACIÓN)</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GASTOS VARIOS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SERVICIOS BÁSICOS P/OFICINA (AGUA/ELECTRICIDAD/LIMPIEZA ETC.)</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FOTOCOPIAS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1500</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CERTIFICADO DE NO PROPIEDAD</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RODAJES PEAJES Y OTROS</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 PEAJES, ITF, IMPUESTO VEHÍCULOS Y OTROS</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113" w:hRule="atLeast"/>
        </w:trPr>
        <w:tc>
          <w:tcPr>
            <w:tcW w:w="682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c>
          <w:tcPr>
            <w:tcW w:w="12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rPr>
      </w:pPr>
      <w:bookmarkStart w:id="193" w:name="_Toc71811173"/>
      <w:r>
        <w:rPr>
          <w:rFonts w:cs="Tahoma" w:ascii="Tahoma" w:hAnsi="Tahoma"/>
          <w:b/>
          <w:bCs/>
          <w:color w:val="000000"/>
          <w:kern w:val="2"/>
        </w:rPr>
        <w:t>DETALLE DE ÍTEMS DEL PROYECTO</w:t>
      </w:r>
      <w:bookmarkEnd w:id="193"/>
    </w:p>
    <w:p>
      <w:pPr>
        <w:pStyle w:val="Normal"/>
        <w:rPr>
          <w:rFonts w:ascii="Tahoma" w:hAnsi="Tahoma" w:cs="Tahoma"/>
          <w:color w:val="000000"/>
        </w:rPr>
      </w:pPr>
      <w:r>
        <w:rPr>
          <w:rFonts w:cs="Tahoma" w:ascii="Tahoma" w:hAnsi="Tahoma"/>
          <w:color w:val="000000"/>
        </w:rPr>
        <w:t>Para el presente proyecto, producto de la evaluación técnica/social y diseño planteado para el proyecto se presenta los siguientes ítems del proyecto:</w:t>
      </w:r>
    </w:p>
    <w:p>
      <w:pPr>
        <w:pStyle w:val="Normal"/>
        <w:rPr/>
      </w:pPr>
      <w:r>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61"/>
        <w:gridCol w:w="6732"/>
        <w:gridCol w:w="1860"/>
      </w:tblGrid>
      <w:tr>
        <w:trPr>
          <w:trHeight w:val="20" w:hRule="atLeast"/>
        </w:trPr>
        <w:tc>
          <w:tcPr>
            <w:tcW w:w="661"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32"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6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73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6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194" w:name="_Toc71811174"/>
      <w:bookmarkStart w:id="195" w:name="_Toc71811174"/>
    </w:p>
    <w:p>
      <w:pPr>
        <w:pStyle w:val="Normal"/>
        <w:keepNext w:val="true"/>
        <w:numPr>
          <w:ilvl w:val="0"/>
          <w:numId w:val="43"/>
        </w:numPr>
        <w:spacing w:lineRule="atLeast" w:line="260"/>
        <w:ind w:left="360" w:hanging="360"/>
        <w:outlineLvl w:val="0"/>
        <w:rPr>
          <w:rFonts w:ascii="Tahoma" w:hAnsi="Tahoma" w:cs="Tahoma"/>
          <w:b/>
          <w:b/>
          <w:bCs/>
          <w:color w:val="000000"/>
          <w:kern w:val="2"/>
        </w:rPr>
      </w:pPr>
      <w:r>
        <w:rPr>
          <w:rFonts w:cs="Tahoma" w:ascii="Tahoma" w:hAnsi="Tahoma"/>
          <w:b/>
          <w:bCs/>
          <w:color w:val="000000"/>
          <w:kern w:val="2"/>
        </w:rPr>
        <w:t xml:space="preserve">DE LOS MATERIALES DE </w:t>
      </w:r>
      <w:bookmarkEnd w:id="188"/>
      <w:r>
        <w:rPr>
          <w:rFonts w:cs="Tahoma" w:ascii="Tahoma" w:hAnsi="Tahoma"/>
          <w:b/>
          <w:bCs/>
          <w:color w:val="000000"/>
          <w:kern w:val="2"/>
        </w:rPr>
        <w:t>CONSTRUCCIÓN</w:t>
      </w:r>
      <w:bookmarkEnd w:id="195"/>
    </w:p>
    <w:p>
      <w:pPr>
        <w:pStyle w:val="Normal"/>
        <w:rPr/>
      </w:pPr>
      <w:r>
        <w:rPr/>
      </w:r>
    </w:p>
    <w:p>
      <w:pPr>
        <w:pStyle w:val="Normal"/>
        <w:jc w:val="both"/>
        <w:rPr>
          <w:rFonts w:ascii="Tahoma" w:hAnsi="Tahoma" w:cs="Tahoma"/>
        </w:rPr>
      </w:pPr>
      <w:bookmarkStart w:id="196" w:name="_Hlk170208442"/>
      <w:bookmarkStart w:id="197"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8" w:name="_Hlk170208442"/>
      <w:bookmarkStart w:id="199" w:name="_Hlk179543256"/>
      <w:r>
        <w:rPr>
          <w:rFonts w:cs="Tahoma" w:ascii="Tahoma" w:hAnsi="Tahoma"/>
        </w:rPr>
        <w:t>En caso de ser requerido, el Inspector de Proyecto aclarará o ampliará las características de un insumo a ser adquirido para la ejecución del proyecto.</w:t>
      </w:r>
      <w:bookmarkEnd w:id="198"/>
      <w:bookmarkEnd w:id="199"/>
    </w:p>
    <w:p>
      <w:pPr>
        <w:pStyle w:val="Normal"/>
        <w:jc w:val="both"/>
        <w:rPr>
          <w:rFonts w:ascii="Tahoma" w:hAnsi="Tahoma" w:cs="Tahoma"/>
        </w:rPr>
      </w:pPr>
      <w:r>
        <w:rPr>
          <w:rFonts w:cs="Tahoma" w:ascii="Tahoma" w:hAnsi="Tahoma"/>
          <w:color w:val="000000"/>
          <w:lang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eastAsia="x-none"/>
        </w:rPr>
        <w:t xml:space="preserve">los productos forestales (MADERA), deben contar con el correspondiente certificado de origen autorizado por la Autoridad de Fiscalización y Control Social de Bosques y Tierras (ABT) y </w:t>
      </w:r>
      <w:r>
        <w:rPr>
          <w:rFonts w:cs="Tahoma" w:ascii="Tahoma" w:hAnsi="Tahoma"/>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rPr>
      </w:pPr>
      <w:r>
        <w:rPr>
          <w:rFonts w:cs="Tahoma" w:ascii="Tahoma" w:hAnsi="Tahoma"/>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rPr>
      </w:pPr>
      <w:r>
        <w:rPr>
          <w:rFonts w:cs="Tahoma" w:ascii="Tahoma" w:hAnsi="Tahoma"/>
        </w:rPr>
      </w:r>
    </w:p>
    <w:p>
      <w:pPr>
        <w:pStyle w:val="Normal"/>
        <w:tabs>
          <w:tab w:val="clear" w:pos="708"/>
          <w:tab w:val="left" w:pos="993" w:leader="none"/>
        </w:tabs>
        <w:spacing w:lineRule="atLeast" w:line="260"/>
        <w:jc w:val="both"/>
        <w:rPr>
          <w:rFonts w:ascii="Tahoma" w:hAnsi="Tahoma" w:cs="Tahoma"/>
          <w:b/>
          <w:b/>
        </w:rPr>
      </w:pPr>
      <w:r>
        <w:rPr>
          <w:rFonts w:cs="Tahoma" w:ascii="Tahoma" w:hAnsi="Tahoma"/>
          <w:b/>
        </w:rPr>
        <w:t>Proceso de provisión/dotación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rPr>
      </w:pPr>
      <w:r>
        <w:rPr>
          <w:rFonts w:cs="Tahoma" w:ascii="Tahoma" w:hAnsi="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 xml:space="preserve">Del Almacenamiento y resguardo de los materiales </w:t>
      </w:r>
      <w:bookmarkStart w:id="200" w:name="_Hlk118650468"/>
      <w:r>
        <w:rPr>
          <w:rFonts w:cs="Tahoma" w:ascii="Tahoma" w:hAnsi="Tahoma"/>
          <w:b/>
        </w:rPr>
        <w:t>de construcción</w:t>
      </w:r>
      <w:bookmarkEnd w:id="200"/>
      <w:r>
        <w:rPr>
          <w:rFonts w:cs="Tahoma" w:ascii="Tahoma" w:hAnsi="Tahoma"/>
          <w:b/>
        </w:rPr>
        <w:t>.</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De la Asignación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De la Entrega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201" w:name="_Toc71811176"/>
      <w:bookmarkStart w:id="202" w:name="_Toc536520846"/>
      <w:r>
        <w:rPr>
          <w:rFonts w:cs="Tahoma" w:ascii="Tahoma" w:hAnsi="Tahoma"/>
          <w:b/>
          <w:bCs/>
          <w:color w:val="000000"/>
          <w:kern w:val="2"/>
        </w:rPr>
        <w:t>ESPECIFICACIONES TÉCNICAS DE MATERIALES</w:t>
      </w:r>
      <w:bookmarkEnd w:id="202"/>
      <w:r>
        <w:rPr>
          <w:rFonts w:cs="Tahoma" w:ascii="Tahoma" w:hAnsi="Tahoma"/>
          <w:b/>
          <w:bCs/>
          <w:color w:val="000000"/>
          <w:kern w:val="2"/>
        </w:rPr>
        <w:t xml:space="preserve"> DE CONSTRUCCIÓN</w:t>
      </w:r>
      <w:bookmarkEnd w:id="201"/>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562"/>
        <w:gridCol w:w="1826"/>
        <w:gridCol w:w="886"/>
        <w:gridCol w:w="5978"/>
      </w:tblGrid>
      <w:tr>
        <w:trPr>
          <w:trHeight w:val="2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TINGUIPAYA  -FASE(XI) 2024- POTOSI</w:t>
            </w:r>
          </w:p>
        </w:tc>
      </w:tr>
      <w:tr>
        <w:trPr>
          <w:trHeight w:val="2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562"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2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8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9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2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8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9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rPr>
      </w:pPr>
      <w:r>
        <w:rPr>
          <w:rFonts w:cs="Tahoma" w:ascii="Tahoma" w:hAnsi="Tahoma"/>
          <w:b/>
          <w:bCs/>
          <w:color w:val="000000"/>
          <w:kern w:val="2"/>
        </w:rPr>
      </w:r>
    </w:p>
    <w:p>
      <w:pPr>
        <w:pStyle w:val="Normal"/>
        <w:spacing w:lineRule="auto" w:line="300"/>
        <w:jc w:val="both"/>
        <w:rPr>
          <w:rFonts w:ascii="Tahoma" w:hAnsi="Tahoma" w:cs="Tahoma"/>
          <w:b/>
          <w:b/>
          <w:iCs/>
        </w:rPr>
      </w:pPr>
      <w:r>
        <w:rPr>
          <w:rFonts w:cs="Tahoma" w:ascii="Tahoma" w:hAnsi="Tahoma"/>
          <w:b/>
          <w:bCs/>
          <w:color w:val="000000"/>
          <w:kern w:val="2"/>
        </w:rPr>
        <w:t>ESPECIFICACIONES TÉCNICAS DE ITEMS DEL PROYECTO</w:t>
      </w:r>
      <w:bookmarkStart w:id="203" w:name="_Hlk184157807"/>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4" w:name="_Hlk99371405"/>
      <w:bookmarkStart w:id="205"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6"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6"/>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eastAsia="es-ES"/>
        </w:rPr>
      </w:pPr>
      <w:r>
        <w:rPr>
          <w:rFonts w:cs="Tahoma" w:ascii="Tahoma" w:hAnsi="Tahoma"/>
          <w:sz w:val="18"/>
          <w:szCs w:val="18"/>
          <w:lang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drawing>
          <wp:anchor behindDoc="0" distT="0" distB="0" distL="0" distR="0" simplePos="0" locked="0" layoutInCell="0" allowOverlap="1" relativeHeight="32">
            <wp:simplePos x="0" y="0"/>
            <wp:positionH relativeFrom="column">
              <wp:posOffset>3877945</wp:posOffset>
            </wp:positionH>
            <wp:positionV relativeFrom="paragraph">
              <wp:posOffset>-144780</wp:posOffset>
            </wp:positionV>
            <wp:extent cx="1944370" cy="273685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6"/>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sz w:val="18"/>
          <w:szCs w:val="18"/>
        </w:rPr>
      </w:pPr>
      <w:r>
        <w:rPr/>
        <mc:AlternateContent>
          <mc:Choice Requires="wpg">
            <w:drawing>
              <wp:inline distT="0" distB="0" distL="0" distR="0" wp14:anchorId="19641607">
                <wp:extent cx="4709795" cy="1955800"/>
                <wp:effectExtent l="0" t="0" r="0" b="6350"/>
                <wp:docPr id="29"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7"/>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25pt;margin-top:-154.55pt;width:384.15pt;height:154pt" coordorigin="-265,-3091" coordsize="7683,3080">
                <v:group id="shape_0" alt="Grupo 35" style="position:absolute;left:207;top:-2417;width:370;height:1686"/>
                <v:group id="shape_0" alt="Grupo 44" style="position:absolute;left:-265;top:-3091;width:7683;height:3080">
                  <v:group id="shape_0" alt="Grupo 45" style="position:absolute;left:-265;top:-3091;width:7683;height:3080">
                    <v:rect id="shape_0" ID="Cuadro de texto 46"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47" style="position:absolute;left:-265;top:-3091;width:7633;height:3080">
                      <v:rect id="shape_0" ID="Cuadro de texto 48"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9" style="position:absolute;left:-265;top:-3091;width:6398;height:3080">
                        <v:group id="shape_0" alt="Grupo 50" style="position:absolute;left:-265;top:-3091;width:6398;height:2431">
                          <v:group id="shape_0" alt="Grupo 51" style="position:absolute;left:675;top:-3091;width:5458;height:2431">
                            <v:group id="shape_0" alt="Grupo 52"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7" o:detectmouseclick="t"/>
                                <v:stroke color="#3465a4" joinstyle="round" endcap="flat"/>
                                <w10:wrap type="square"/>
                              </v:shape>
                            </v:group>
                            <v:rect id="shape_0" ID="Cuadro de texto 476404117"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76404118"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76404119"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87"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descr=""/>
                    <pic:cNvPicPr>
                      <a:picLocks noChangeAspect="1" noChangeArrowheads="1"/>
                    </pic:cNvPicPr>
                  </pic:nvPicPr>
                  <pic:blipFill>
                    <a:blip r:embed="rId8"/>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sz w:val="18"/>
          <w:szCs w:val="18"/>
        </w:rPr>
      </w:pPr>
      <w:r>
        <w:rPr>
          <w:rFonts w:eastAsia="Arial" w:cs="Tahoma" w:ascii="Tahoma" w:hAnsi="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empedrado y contrapiso de cemento se medirá en </w:t>
      </w:r>
      <w:r>
        <w:rPr>
          <w:rFonts w:eastAsia="Arial" w:cs="Tahoma" w:ascii="Tahoma" w:hAnsi="Tahoma"/>
          <w:b/>
          <w:sz w:val="18"/>
          <w:szCs w:val="18"/>
        </w:rPr>
        <w:t>metros cuadrados</w:t>
      </w:r>
      <w:r>
        <w:rPr>
          <w:rFonts w:eastAsia="Arial" w:cs="Tahoma" w:ascii="Tahoma" w:hAnsi="Tahoma"/>
          <w:sz w:val="18"/>
          <w:szCs w:val="18"/>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7"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8"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9" w:name="_Hlk99012889"/>
      <w:bookmarkStart w:id="21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9"/>
      <w:bookmarkEnd w:id="210"/>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2CA20589">
                <wp:extent cx="2553335" cy="3954780"/>
                <wp:effectExtent l="0" t="715010" r="0" b="690245"/>
                <wp:docPr id="31"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9"/>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2CA20589" type="_x0000_t75">
                <v:imagedata r:id="rId9"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r>
              <w:rPr>
                <w:rFonts w:eastAsia="Calibri" w:cs="Tahoma" w:ascii="Tahoma" w:hAnsi="Tahoma"/>
                <w:b/>
                <w:bCs/>
                <w:color w:val="000000"/>
                <w:kern w:val="0"/>
                <w:sz w:val="18"/>
                <w:szCs w:val="18"/>
                <w:lang w:val="es-ES" w:bidi="ar-SA"/>
              </w:rPr>
              <w:t>CUBIERTA DE PLACA ONDULADA DE FIBROCEMENTO PREPINTADA C/ESTRUCTURA DE MADERA</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2"/>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12"/>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12"/>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CUMBRERA DE PLACA DE FIBROCEMENTO ONDULADA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cumbrera de calamina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materiales deberán ser conservados en un lugar seco y bien protegido.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pPr>
        <w:pStyle w:val="Normal"/>
        <w:widowControl w:val="false"/>
        <w:jc w:val="both"/>
        <w:rPr>
          <w:rFonts w:ascii="Tahoma" w:hAnsi="Tahoma" w:eastAsia="Arial" w:cs="Tahoma"/>
          <w:sz w:val="18"/>
          <w:szCs w:val="18"/>
        </w:rPr>
      </w:pPr>
      <w:r>
        <w:rPr>
          <w:rFonts w:eastAsia="Arial" w:cs="Tahoma" w:ascii="Tahoma" w:hAnsi="Tahoma"/>
          <w:sz w:val="18"/>
          <w:szCs w:val="18"/>
        </w:rPr>
        <w:t>buena y correcta ejecución de este ítem, está bajo control de la Entidad Ejecutora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También se aplicará elementos de fijación como tirafondos, para su fijación se perforará con taladro eléctrico de baja velocidad o berbiquí Broca (6”x1/4”) la perforación no debe ser menor a 5 cm del borde de la teja.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Cumbrera de placa de fibrocemento ondulada prepintada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solamente la longitud neta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1"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2" w:name="_Hlk161513692"/>
      <w:r>
        <w:rPr>
          <w:rFonts w:eastAsia="Arial" w:cs="Tahoma" w:ascii="Tahoma" w:hAnsi="Tahoma"/>
          <w:b/>
          <w:sz w:val="18"/>
          <w:szCs w:val="18"/>
        </w:rPr>
        <w:t>Preparación de la Superficie</w:t>
      </w:r>
      <w:bookmarkEnd w:id="212"/>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3"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4"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5"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5"/>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6"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7" w:name="_Hlk95686236"/>
      <w:bookmarkEnd w:id="217"/>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8" w:name="_Hlk95686236"/>
      <w:bookmarkStart w:id="219" w:name="_Hlk95686228"/>
      <w:bookmarkStart w:id="220" w:name="_Hlk95686236"/>
      <w:bookmarkStart w:id="221" w:name="_Hlk95686228"/>
      <w:bookmarkEnd w:id="220"/>
    </w:p>
    <w:p>
      <w:pPr>
        <w:pStyle w:val="Normal"/>
        <w:widowControl w:val="false"/>
        <w:spacing w:before="0" w:after="120"/>
        <w:jc w:val="both"/>
        <w:rPr>
          <w:rFonts w:ascii="Tahoma" w:hAnsi="Tahoma" w:eastAsia="Arial" w:cs="Tahoma"/>
          <w:b/>
          <w:b/>
          <w:bCs/>
          <w:sz w:val="18"/>
          <w:szCs w:val="18"/>
        </w:rPr>
      </w:pPr>
      <w:bookmarkStart w:id="222" w:name="_Hlk95686228"/>
      <w:r>
        <w:rPr>
          <w:rFonts w:eastAsia="Arial" w:cs="Tahoma" w:ascii="Tahoma" w:hAnsi="Tahoma"/>
          <w:b/>
          <w:bCs/>
          <w:sz w:val="18"/>
          <w:szCs w:val="18"/>
        </w:rPr>
        <w:t>Aplicación del Revestimiento</w:t>
      </w:r>
      <w:bookmarkEnd w:id="222"/>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3" w:name="_Hlk94715458"/>
      <w:bookmarkEnd w:id="223"/>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4" w:name="_Hlk94715458"/>
      <w:bookmarkStart w:id="225" w:name="_Hlk94715458"/>
      <w:bookmarkEnd w:id="225"/>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6"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6"/>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7" w:name="_Hlk161511539"/>
      <w:r>
        <w:rPr>
          <w:rFonts w:eastAsia="Arial" w:cs="Tahoma" w:ascii="Tahoma" w:hAnsi="Tahoma"/>
          <w:sz w:val="18"/>
          <w:szCs w:val="18"/>
        </w:rPr>
        <w:t xml:space="preserve">Antes del proceder con el revoque, </w:t>
      </w:r>
      <w:bookmarkEnd w:id="227"/>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0" w:name="_Hlk166508075"/>
      <w:r>
        <w:rPr>
          <w:rFonts w:eastAsia="Arial" w:cs="Tahoma" w:ascii="Tahoma" w:hAnsi="Tahoma"/>
          <w:sz w:val="18"/>
          <w:szCs w:val="18"/>
        </w:rPr>
        <w:t>proyecto</w:t>
      </w:r>
      <w:bookmarkEnd w:id="230"/>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26</w:t>
            </w:r>
          </w:p>
        </w:tc>
        <w:tc>
          <w:tcPr>
            <w:tcW w:w="2293" w:type="dxa"/>
            <w:tcBorders/>
            <w:shd w:color="auto" w:fill="BDD6EE"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1" w:name="_Hlk67220710"/>
      <w:bookmarkStart w:id="232" w:name="_Hlk67220710"/>
      <w:bookmarkEnd w:id="232"/>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3" w:name="_Hlk67220710"/>
      <w:bookmarkStart w:id="234" w:name="_Hlk67220710"/>
      <w:bookmarkEnd w:id="234"/>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5" w:name="_Hlk95056544"/>
      <w:bookmarkEnd w:id="235"/>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6" w:name="_Hlk95056544"/>
      <w:bookmarkStart w:id="237" w:name="_Hlk95056544"/>
      <w:bookmarkEnd w:id="237"/>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rPr>
      </w:pPr>
      <w:r>
        <w:rPr>
          <w:rFonts w:eastAsia="Arial" w:cs="Tahoma" w:ascii="Tahoma" w:hAnsi="Tahoma"/>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38"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rPr>
      </w:pPr>
      <w:r>
        <w:rPr>
          <w:rFonts w:eastAsia="Arial" w:cs="Tahoma" w:ascii="Tahoma" w:hAnsi="Tahoma"/>
          <w:iCs/>
          <w:color w:val="C00000"/>
          <w:sz w:val="18"/>
          <w:szCs w:val="18"/>
        </w:rPr>
      </w:r>
    </w:p>
    <w:p>
      <w:pPr>
        <w:pStyle w:val="Normal"/>
        <w:widowControl w:val="false"/>
        <w:jc w:val="both"/>
        <w:rPr>
          <w:rFonts w:ascii="Tahoma" w:hAnsi="Tahoma" w:eastAsia="Arial" w:cs="Tahoma"/>
          <w:iCs/>
          <w:color w:val="C00000"/>
          <w:sz w:val="18"/>
          <w:szCs w:val="18"/>
        </w:rPr>
      </w:pPr>
      <w:r>
        <w:rPr>
          <w:rFonts w:eastAsia="Arial" w:cs="Tahoma" w:ascii="Tahoma" w:hAnsi="Tahoma"/>
          <w:iCs/>
          <w:color w:val="C00000"/>
          <w:sz w:val="18"/>
          <w:szCs w:val="18"/>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9"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9"/>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40" w:name="_Hlk164171005"/>
            <w:r>
              <w:rPr>
                <w:rFonts w:eastAsia="Verdana" w:cs="Tahoma" w:ascii="Tahoma" w:hAnsi="Tahoma"/>
                <w:b/>
                <w:kern w:val="0"/>
                <w:sz w:val="18"/>
                <w:szCs w:val="18"/>
                <w:lang w:val="es-ES" w:bidi="ar-SA"/>
              </w:rPr>
              <w:t>INSTALACIÓN ELÉCTRICA (PUNTO TOMACORRIENTE DOBLE)</w:t>
            </w:r>
            <w:bookmarkEnd w:id="240"/>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1" w:name="_Hlk99440952"/>
      <w:bookmarkStart w:id="242" w:name="_Hlk99441616"/>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1"/>
      <w:bookmarkEnd w:id="242"/>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3"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3"/>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rPr>
      </w:pPr>
      <w:r>
        <w:rPr>
          <w:rFonts w:eastAsia="Arial" w:cs="Tahoma" w:ascii="Tahoma" w:hAnsi="Tahoma"/>
          <w:sz w:val="18"/>
          <w:szCs w:val="18"/>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rHeight w:val="20" w:hRule="atLeast"/>
        </w:trPr>
        <w:tc>
          <w:tcPr>
            <w:tcW w:w="5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eastAsia="es-ES"/>
        </w:rPr>
      </w:pPr>
      <w:r>
        <w:rPr>
          <w:rFonts w:eastAsia="Arial" w:cs="Tahoma" w:ascii="Tahoma" w:hAnsi="Tahoma"/>
          <w:iCs/>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bookmarkEnd w:id="203"/>
    </w:p>
    <w:p>
      <w:pPr>
        <w:pStyle w:val="Normal"/>
        <w:spacing w:lineRule="auto" w:line="300"/>
        <w:jc w:val="both"/>
        <w:rPr>
          <w:rFonts w:ascii="Arial" w:hAnsi="Arial" w:cs="Arial"/>
          <w:b/>
          <w:b/>
          <w:iCs/>
        </w:rPr>
      </w:pPr>
      <w:r>
        <w:rPr>
          <w:rFonts w:cs="Arial" w:ascii="Arial" w:hAnsi="Arial"/>
          <w:b/>
          <w:iCs/>
        </w:rPr>
      </w:r>
    </w:p>
    <w:p>
      <w:pPr>
        <w:pStyle w:val="Normal"/>
        <w:spacing w:lineRule="auto" w:line="300"/>
        <w:jc w:val="both"/>
        <w:rPr>
          <w:rFonts w:ascii="Arial" w:hAnsi="Arial" w:cs="Arial"/>
          <w:b/>
          <w:b/>
          <w:bCs/>
          <w:i/>
          <w:i/>
          <w:u w:val="single"/>
        </w:rPr>
      </w:pPr>
      <w:r>
        <w:rPr>
          <w:rFonts w:cs="Arial" w:ascii="Arial" w:hAnsi="Arial"/>
          <w:b/>
          <w:i/>
          <w:u w:val="single"/>
        </w:rPr>
        <w:t xml:space="preserve">Nota para todos los insumos indicados: </w:t>
      </w:r>
      <w:r>
        <w:rPr>
          <w:rFonts w:cs="Arial" w:ascii="Arial" w:hAnsi="Arial"/>
          <w:b/>
          <w:bCs/>
          <w:i/>
          <w:u w:val="single"/>
        </w:rPr>
        <w:t>Cualquier alteración o daño del producto antes, durante y después del transporte no será recepcionado al momento de su ingreso a almacenes por parte de la Inspectoría.</w:t>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4" w:name="_Hlk181199973"/>
      <w:bookmarkEnd w:id="244"/>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5"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5"/>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6" w:name="_Hlk146219645"/>
      <w:r>
        <w:rPr>
          <w:rFonts w:cs="Arial" w:ascii="Verdana" w:hAnsi="Verdana"/>
          <w:sz w:val="18"/>
          <w:szCs w:val="18"/>
          <w:lang w:val="es-BO"/>
        </w:rPr>
        <w:t>vigente hasta la suscripción del contrato.</w:t>
      </w:r>
      <w:bookmarkEnd w:id="246"/>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7" w:name="_Hlk181210009"/>
      <w:r>
        <w:rPr>
          <w:rFonts w:cs="Arial" w:ascii="Verdana" w:hAnsi="Verdana"/>
          <w:sz w:val="18"/>
          <w:szCs w:val="18"/>
          <w:lang w:val="es-BO"/>
        </w:rPr>
        <w:t>Testimonio de Contrato de Asociación Accidental, cuando corresponda.</w:t>
      </w:r>
      <w:bookmarkEnd w:id="247"/>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8" w:name="_Hlk181199973"/>
      <w:bookmarkStart w:id="249" w:name="_Hlk181199973"/>
      <w:bookmarkEnd w:id="249"/>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0" w:name="_Hlk181200721"/>
            <w:bookmarkEnd w:id="250"/>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1" w:name="_Hlk181200721"/>
            <w:bookmarkStart w:id="252" w:name="_Hlk181200721"/>
            <w:bookmarkEnd w:id="252"/>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13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60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60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60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lang w:val="es-BO"/>
              </w:rPr>
            </w:pPr>
            <w:r>
              <w:rPr>
                <w:rFonts w:cs="Calibri"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301,24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4.280,00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138,30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2.879,30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193,62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1.205,73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18.266,58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4.520,79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3.145,40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241,56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2.171,60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274,44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282,72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109,65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1.221,30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978,54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132,79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115.630,00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29.120,00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739,52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6.717,94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4.255,60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9.280,59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381,88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2.476,83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854,08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955,20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1.212,40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334,32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364,40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65.737,08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101</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519.779,46</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519.779,46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519.779,46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3" w:name="_Hlk181201425"/>
      <w:bookmarkStart w:id="254"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4"/>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5" w:name="_Hlk181201699"/>
            <w:bookmarkEnd w:id="25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6" w:name="_Hlk181201699"/>
            <w:bookmarkStart w:id="257" w:name="_Hlk181201699"/>
            <w:bookmarkEnd w:id="25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8" w:name="_Hlk181201795"/>
            <w:bookmarkEnd w:id="258"/>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9" w:name="_Hlk181201795"/>
            <w:bookmarkStart w:id="260" w:name="_Hlk181201795"/>
            <w:bookmarkEnd w:id="260"/>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1" w:name="_Hlk181201860"/>
            <w:bookmarkEnd w:id="261"/>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2" w:name="_Hlk181201860"/>
            <w:bookmarkStart w:id="263" w:name="_Hlk181201860"/>
            <w:bookmarkEnd w:id="263"/>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56120034"/>
    </w:sdtPr>
    <w:sdtContent>
      <w:p>
        <w:pPr>
          <w:pStyle w:val="Piedepgina"/>
          <w:jc w:val="right"/>
          <w:rPr/>
        </w:pPr>
        <w:r>
          <w:rPr/>
          <w:fldChar w:fldCharType="begin"/>
        </w:r>
        <w:r>
          <w:rPr/>
          <w:instrText xml:space="preserve"> PAGE </w:instrText>
        </w:r>
        <w:r>
          <w:rPr/>
          <w:fldChar w:fldCharType="separate"/>
        </w:r>
        <w:r>
          <w:rPr/>
          <w:t>189</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06959031"/>
    </w:sdtPr>
    <w:sdtContent>
      <w:p>
        <w:pPr>
          <w:pStyle w:val="Piedepgina"/>
          <w:jc w:val="right"/>
          <w:rPr/>
        </w:pPr>
        <w:r>
          <w:rPr/>
          <w:fldChar w:fldCharType="begin"/>
        </w:r>
        <w:r>
          <w:rPr/>
          <w:instrText xml:space="preserve"> PAGE </w:instrText>
        </w:r>
        <w:r>
          <w:rPr/>
          <w:fldChar w:fldCharType="separate"/>
        </w:r>
        <w:r>
          <w:rPr/>
          <w:t>189</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76"/>
    <w:lvlOverride w:ilvl="0">
      <w:startOverride w:val="1"/>
    </w:lvlOverride>
  </w:num>
  <w:num w:numId="115">
    <w:abstractNumId w:val="76"/>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76"/>
  </w:num>
  <w:num w:numId="126">
    <w:abstractNumId w:val="76"/>
  </w:num>
  <w:num w:numId="127">
    <w:abstractNumId w:val="10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B06562-C86F-401D-A7F6-D7D471821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Application>LibreOffice/7.3.7.2$Linux_X86_64 LibreOffice_project/30$Build-2</Application>
  <AppVersion>15.0000</AppVersion>
  <Pages>193</Pages>
  <Words>85374</Words>
  <Characters>462283</Characters>
  <CharactersWithSpaces>542999</CharactersWithSpaces>
  <Paragraphs>6083</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2025-02-13T15:21:00Z</cp:lastPrinted>
  <dcterms:modified xsi:type="dcterms:W3CDTF">2025-03-17T17:28:26Z</dcterms:modified>
  <cp:revision>88</cp:revision>
  <dc:subject/>
  <dc:title/>
</cp:coreProperties>
</file>

<file path=docProps/custom.xml><?xml version="1.0" encoding="utf-8"?>
<Properties xmlns="http://schemas.openxmlformats.org/officeDocument/2006/custom-properties" xmlns:vt="http://schemas.openxmlformats.org/officeDocument/2006/docPropsVTypes"/>
</file>