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wmf" ContentType="image/x-wmf"/>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b/>
          <w:b/>
          <w:bCs/>
          <w:sz w:val="18"/>
        </w:rPr>
      </w:pPr>
      <w:r>
        <w:rPr>
          <w:rFonts w:ascii="Verdana" w:hAnsi="Verdana"/>
          <w:b/>
          <w:bCs/>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44</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3.291.276,70 </w:t>
            </w:r>
            <w:r>
              <w:rPr>
                <w:b/>
                <w:sz w:val="18"/>
                <w:szCs w:val="18"/>
                <w:lang w:val="es-BO"/>
              </w:rPr>
              <w:t>(</w:t>
            </w:r>
            <w:r>
              <w:rPr>
                <w:bCs/>
                <w:sz w:val="18"/>
                <w:szCs w:val="18"/>
                <w:lang w:val="es-BO"/>
              </w:rPr>
              <w:t>Tres Millones Doscientos Noventa y Un Mil Doscientos Setenta y Seis 70/1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GESTIÓN DE PROYECTOS</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ListParagraph"/>
        <w:ind w:left="714" w:hanging="0"/>
        <w:jc w:val="both"/>
        <w:rPr>
          <w:rFonts w:ascii="Verdana" w:hAnsi="Verdana" w:cs="Arial"/>
          <w:sz w:val="18"/>
          <w:szCs w:val="18"/>
        </w:rPr>
      </w:pPr>
      <w:r>
        <w:rPr>
          <w:rFonts w:cs="Arial" w:ascii="Verdana" w:hAnsi="Verdana"/>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SAN PEDRO DE BUENA VISTA – FASE (XV)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SAN PEDRO DE BUENA VISTA – FASE (XV) 2024 - POTOSI</w:t>
      </w:r>
    </w:p>
    <w:p>
      <w:pPr>
        <w:pStyle w:val="Normal"/>
        <w:keepNext w:val="true"/>
        <w:numPr>
          <w:ilvl w:val="0"/>
          <w:numId w:val="0"/>
        </w:numPr>
        <w:spacing w:lineRule="atLeast" w:line="260"/>
        <w:ind w:left="360" w:hanging="0"/>
        <w:outlineLvl w:val="0"/>
        <w:rPr>
          <w:rFonts w:ascii="Tahoma" w:hAnsi="Tahoma" w:cs="Tahoma"/>
          <w:bCs/>
          <w:color w:val="000000"/>
          <w:kern w:val="2"/>
          <w:sz w:val="32"/>
          <w:szCs w:val="32"/>
          <w:lang w:val="es-ES_tradnl"/>
        </w:rPr>
      </w:pPr>
      <w:r>
        <w:rPr>
          <w:rFonts w:cs="Tahoma" w:ascii="Tahoma" w:hAnsi="Tahoma"/>
          <w:bCs/>
          <w:color w:val="000000"/>
          <w:kern w:val="2"/>
          <w:sz w:val="32"/>
          <w:szCs w:val="32"/>
          <w:lang w:val="es-ES_tradnl"/>
        </w:rPr>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PEDRO DE BUENA VISTA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spacing w:lineRule="atLeast" w:line="260"/>
        <w:ind w:left="720" w:hanging="0"/>
        <w:jc w:val="both"/>
        <w:rPr>
          <w:rFonts w:ascii="Tahoma" w:hAnsi="Tahoma" w:cs="Tahoma"/>
          <w:lang w:val="es-ES_tradnl"/>
        </w:rPr>
      </w:pPr>
      <w:r>
        <w:rPr>
          <w:rFonts w:cs="Tahoma" w:ascii="Tahoma" w:hAnsi="Tahoma"/>
          <w:lang w:val="es-ES_tradnl"/>
        </w:rPr>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6" w:name="_Toc71811146"/>
      <w:bookmarkStart w:id="37" w:name="_Toc71811146"/>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drawing>
          <wp:anchor behindDoc="0" distT="0" distB="0" distL="0" distR="0" simplePos="0" locked="0" layoutInCell="0" allowOverlap="1" relativeHeight="16">
            <wp:simplePos x="0" y="0"/>
            <wp:positionH relativeFrom="column">
              <wp:posOffset>586740</wp:posOffset>
            </wp:positionH>
            <wp:positionV relativeFrom="paragraph">
              <wp:posOffset>128905</wp:posOffset>
            </wp:positionV>
            <wp:extent cx="5125085" cy="2809875"/>
            <wp:effectExtent l="0" t="0" r="0" b="0"/>
            <wp:wrapNone/>
            <wp:docPr id="4" name="Imagen 476404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30" descr=""/>
                    <pic:cNvPicPr>
                      <a:picLocks noChangeAspect="1" noChangeArrowheads="1"/>
                    </pic:cNvPicPr>
                  </pic:nvPicPr>
                  <pic:blipFill>
                    <a:blip r:embed="rId4"/>
                    <a:stretch>
                      <a:fillRect/>
                    </a:stretch>
                  </pic:blipFill>
                  <pic:spPr bwMode="auto">
                    <a:xfrm>
                      <a:off x="0" y="0"/>
                      <a:ext cx="5125085" cy="280987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9525" simplePos="0" locked="0" layoutInCell="0" allowOverlap="1" relativeHeight="17" wp14:anchorId="0194A618">
                <wp:simplePos x="0" y="0"/>
                <wp:positionH relativeFrom="margin">
                  <wp:align>right</wp:align>
                </wp:positionH>
                <wp:positionV relativeFrom="paragraph">
                  <wp:posOffset>86360</wp:posOffset>
                </wp:positionV>
                <wp:extent cx="5876925" cy="2752725"/>
                <wp:effectExtent l="0" t="0" r="0" b="0"/>
                <wp:wrapNone/>
                <wp:docPr id="5" name="Grupo 41695184"/>
                <a:graphic xmlns:a="http://schemas.openxmlformats.org/drawingml/2006/main">
                  <a:graphicData uri="http://schemas.microsoft.com/office/word/2010/wordprocessingGroup">
                    <wpg:wgp>
                      <wpg:cNvGrpSpPr/>
                      <wpg:grpSpPr>
                        <a:xfrm>
                          <a:off x="0" y="0"/>
                          <a:ext cx="5877000" cy="2752560"/>
                          <a:chOff x="0" y="0"/>
                          <a:chExt cx="5877000" cy="2752560"/>
                        </a:xfrm>
                      </wpg:grpSpPr>
                      <pic:pic xmlns:pic="http://schemas.openxmlformats.org/drawingml/2006/picture">
                        <pic:nvPicPr>
                          <pic:cNvPr id="0" name="Imagen 944741663" descr=""/>
                          <pic:cNvPicPr/>
                        </pic:nvPicPr>
                        <pic:blipFill>
                          <a:blip r:embed="rId5"/>
                          <a:srcRect l="0" t="0" r="2707" b="0"/>
                          <a:stretch/>
                        </pic:blipFill>
                        <pic:spPr>
                          <a:xfrm>
                            <a:off x="3848760" y="0"/>
                            <a:ext cx="2028240" cy="1624320"/>
                          </a:xfrm>
                          <a:prstGeom prst="rect">
                            <a:avLst/>
                          </a:prstGeom>
                          <a:ln w="0">
                            <a:noFill/>
                          </a:ln>
                        </pic:spPr>
                      </pic:pic>
                      <pic:pic xmlns:pic="http://schemas.openxmlformats.org/drawingml/2006/picture">
                        <pic:nvPicPr>
                          <pic:cNvPr id="1" name="Imagen 667294473" descr=""/>
                          <pic:cNvPicPr/>
                        </pic:nvPicPr>
                        <pic:blipFill>
                          <a:blip r:embed="rId6"/>
                          <a:stretch/>
                        </pic:blipFill>
                        <pic:spPr>
                          <a:xfrm>
                            <a:off x="0" y="768960"/>
                            <a:ext cx="4043520" cy="1983600"/>
                          </a:xfrm>
                          <a:prstGeom prst="rect">
                            <a:avLst/>
                          </a:prstGeom>
                          <a:ln w="0">
                            <a:noFill/>
                          </a:ln>
                        </pic:spPr>
                      </pic:pic>
                      <wps:wsp>
                        <wps:cNvSpPr/>
                        <wps:spPr>
                          <a:xfrm>
                            <a:off x="3014280" y="1432440"/>
                            <a:ext cx="1753200" cy="761400"/>
                          </a:xfrm>
                          <a:prstGeom prst="leftUpArrow">
                            <a:avLst>
                              <a:gd name="adj1" fmla="val 5870"/>
                              <a:gd name="adj2" fmla="val 7175"/>
                              <a:gd name="adj3" fmla="val 11956"/>
                            </a:avLst>
                          </a:prstGeom>
                          <a:solidFill>
                            <a:schemeClr val="accent5">
                              <a:lumMod val="5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41695184" style="position:absolute;margin-left:-0.4pt;margin-top:6.8pt;width:462.75pt;height:216.75pt" coordorigin="-8,136" coordsize="9255,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944741663" stroked="f" o:allowincell="f" style="position:absolute;left:6053;top:136;width:3193;height:2557;mso-wrap-style:none;v-text-anchor:middle;mso-position-horizontal:right;mso-position-horizontal-relative:margin" type="_x0000_t75">
                  <v:imagedata r:id="rId5" o:detectmouseclick="t"/>
                  <v:stroke color="#3465a4" joinstyle="round" endcap="flat"/>
                  <w10:wrap type="none"/>
                </v:shape>
                <v:shape id="shape_0" ID="Imagen 667294473" stroked="f" o:allowincell="f" style="position:absolute;left:-8;top:1347;width:6367;height:3123;mso-wrap-style:none;v-text-anchor:middle;mso-position-horizontal:right;mso-position-horizontal-relative:margin" type="_x0000_t75">
                  <v:imagedata r:id="rId6"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1693967687" path="l-2147483631,-2147483627l-2147483631,-2147483617l-2147483620,-2147483617l-2147483620,-2147483631l-2147483628,-2147483631l-2147483624,0l-2147483607,-2147483631l-2147483618,-2147483631l-2147483618,-2147483615l-2147483631,-2147483615l-2147483631,-2147483608xe" fillcolor="#203864" stroked="t" o:allowincell="f" style="position:absolute;left:4739;top:2392;width:2760;height:1198;mso-wrap-style:none;v-text-anchor:middle;mso-position-horizontal:right;mso-position-horizontal-relative:margin" type="_x0000_t89">
                  <v:fill o:detectmouseclick="t" type="solid" color2="#dfc79b"/>
                  <v:stroke color="#43729d" weight="12600" joinstyle="miter" endcap="flat"/>
                  <w10:wrap type="none"/>
                </v:shape>
              </v:group>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lang w:val="es-ES_tradnl" w:eastAsia="es-BO"/>
              </w:rPr>
            </w:pPr>
            <w:r>
              <w:rPr>
                <w:rFonts w:cs="Tahoma" w:ascii="Tahoma" w:hAnsi="Tahoma"/>
                <w:b/>
                <w:bCs/>
                <w:color w:val="C00000"/>
              </w:rPr>
              <w:t>BALTAZAR</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t>45</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lang w:val="es-ES_tradnl" w:eastAsia="es-BO"/>
              </w:rPr>
            </w:pPr>
            <w:r>
              <w:rPr>
                <w:rFonts w:cs="Tahoma" w:ascii="Tahoma" w:hAnsi="Tahoma"/>
                <w:b/>
                <w:bCs/>
                <w:color w:val="C00000"/>
              </w:rPr>
              <w:t>VILA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PAQUERI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POETERA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CALACHACA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ARAMPAMPA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ROSASANI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OMAXA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LACAYA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CHIRIMIRA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TORACARI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HUAYLLOMA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CHUSLLUNKIRI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WINQAYLLA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PUMIRI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lang w:val="es-ES_tradnl" w:eastAsia="es-BO"/>
              </w:rPr>
            </w:pPr>
            <w:r>
              <w:rPr>
                <w:rFonts w:cs="Tahoma" w:ascii="Tahoma" w:hAnsi="Tahoma"/>
                <w:lang w:val="es-ES_tradnl" w:eastAsia="es-BO"/>
              </w:rPr>
              <w:t>16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bCs/>
                <w:color w:val="C00000"/>
                <w:szCs w:val="18"/>
                <w:lang w:eastAsia="es-BO"/>
              </w:rPr>
            </w:pPr>
            <w:r>
              <w:rPr>
                <w:rFonts w:cs="Tahoma" w:ascii="Tahoma" w:hAnsi="Tahoma"/>
                <w:b/>
                <w:bCs/>
                <w:color w:val="C00000"/>
              </w:rPr>
              <w:t>ESCOMA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3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2286"/>
        <w:gridCol w:w="1984"/>
        <w:gridCol w:w="1419"/>
        <w:gridCol w:w="1558"/>
        <w:gridCol w:w="1744"/>
      </w:tblGrid>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2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highlight w:val="yellow"/>
                <w:lang w:eastAsia="es-BO"/>
              </w:rPr>
            </w:pPr>
            <w:r>
              <w:rPr>
                <w:rFonts w:cs="Tahoma" w:ascii="Tahoma" w:hAnsi="Tahoma"/>
                <w:bCs/>
                <w:color w:val="C00000"/>
                <w:lang w:eastAsia="es-BO"/>
              </w:rPr>
              <w:t>POTOSÍ</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SAN PEDRO DE BUENA VISTA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410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10 Hrs.</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Asfalto-Tierra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Tahoma" w:hAnsi="Tahoma"/>
                <w:bCs/>
                <w:color w:val="C00000"/>
                <w:lang w:eastAsia="es-BO"/>
              </w:rPr>
              <w:t>SAN PEDRO DE BUENA VISTA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ROSASANI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50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1:00 Hrs.-0.30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Tahoma" w:hAnsi="Tahoma"/>
                <w:bCs/>
                <w:color w:val="C00000"/>
                <w:lang w:eastAsia="es-BO"/>
              </w:rPr>
              <w:t>ROSASANI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Tahoma" w:hAnsi="Tahoma"/>
                <w:bCs/>
                <w:color w:val="C00000"/>
                <w:lang w:eastAsia="es-BO"/>
              </w:rPr>
              <w:t>CHIRIMIRA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25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0.40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CHIRIMIRA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LACAYA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12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0.20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LACAYA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OMOXA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ROSASANI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CHUSLLUNKIRI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CHUSLLUNKIRI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PUMIRI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8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PUMIRI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HUAYLLOMA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HUAYLLOMA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TORACARI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8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TORACARI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ESCOMA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ESCOMA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WINQAYLLA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WINQAYLLA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ARAMPAMPA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0.30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ARAMPAMPA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CALACHACA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25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0.40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CALACHACA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BALTAZAR</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BALTAZAR</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PAQUERI</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6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0.10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PAQUERI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VILA CALA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3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0.05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VILA CALA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bCs/>
                <w:color w:val="C00000"/>
                <w:lang w:eastAsia="es-BO"/>
              </w:rPr>
              <w:t>POETERA</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3 km</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0.05 min.</w:t>
            </w:r>
          </w:p>
        </w:tc>
        <w:tc>
          <w:tcPr>
            <w:tcW w:w="1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Verdana" w:hAnsi="Verdana"/>
                <w:bCs/>
                <w:color w:val="C00000"/>
                <w:lang w:eastAsia="es-BO"/>
              </w:rPr>
              <w:t>Tierra</w:t>
            </w:r>
          </w:p>
        </w:tc>
      </w:tr>
    </w:tbl>
    <w:p>
      <w:pPr>
        <w:pStyle w:val="ListParagraph"/>
        <w:ind w:left="1080" w:hanging="0"/>
        <w:rPr>
          <w:rFonts w:ascii="Tahoma" w:hAnsi="Tahoma" w:cs="Tahoma"/>
          <w:bCs/>
          <w:i/>
          <w:i/>
          <w:iCs/>
        </w:rPr>
      </w:pPr>
      <w:r>
        <w:rPr>
          <w:rFonts w:cs="Tahoma" w:ascii="Tahoma" w:hAnsi="Tahoma"/>
          <w:bCs/>
          <w:i/>
          <w:iCs/>
        </w:rPr>
      </w:r>
    </w:p>
    <w:p>
      <w:pPr>
        <w:pStyle w:val="ListParagraph"/>
        <w:widowControl w:val="false"/>
        <w:numPr>
          <w:ilvl w:val="0"/>
          <w:numId w:val="46"/>
        </w:numPr>
        <w:rPr>
          <w:rFonts w:ascii="Tahoma" w:hAnsi="Tahoma" w:cs="Tahoma"/>
          <w:bCs/>
          <w:i/>
          <w:i/>
          <w:iCs/>
        </w:rPr>
      </w:pPr>
      <w:r>
        <w:rPr>
          <w:rFonts w:cs="Tahoma" w:ascii="Tahoma" w:hAnsi="Tahoma"/>
          <w:bCs/>
          <w:i/>
          <w:iCs/>
        </w:rPr>
        <w:t>Es responsabilidad plena de la Entidad Ejecutora conocer el lugar de intervención, no podrá alegar desconocimiento dado que en su propuesta acepta conocer la zona de intervención.</w:t>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w:t>
      </w:r>
      <w:r>
        <w:rPr>
          <w:rFonts w:cs="Tahoma" w:ascii="Tahoma" w:hAnsi="Tahoma"/>
          <w:b/>
        </w:rPr>
        <w:t xml:space="preserve"> – FASE (</w:t>
      </w:r>
      <w:r>
        <w:rPr>
          <w:rFonts w:cs="Tahoma" w:ascii="Tahoma" w:hAnsi="Tahoma"/>
          <w:b/>
          <w:color w:val="FF0000"/>
        </w:rPr>
        <w:t>XV</w:t>
      </w:r>
      <w:r>
        <w:rPr>
          <w:rFonts w:cs="Tahoma" w:ascii="Tahoma" w:hAnsi="Tahoma"/>
          <w:b/>
        </w:rPr>
        <w:t xml:space="preserve">) </w:t>
      </w:r>
      <w:r>
        <w:rPr>
          <w:rFonts w:cs="Tahoma" w:ascii="Tahoma" w:hAnsi="Tahoma"/>
          <w:b/>
          <w:color w:val="FF0000"/>
        </w:rPr>
        <w:t>2024</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lang w:val="es-ES_tradnl"/>
        </w:rPr>
      </w:pPr>
      <w:bookmarkStart w:id="45"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9"/>
        </w:numPr>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F89CFFC">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F89CFF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7D849FCC">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D849FC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7ED979E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ED979E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08E33266">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8E3326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1D48C0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1D48C0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01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6"/>
                <w:szCs w:val="16"/>
              </w:rPr>
            </w:pPr>
            <w:r>
              <w:rPr>
                <w:rFonts w:cs="Tahoma" w:ascii="Tahoma" w:hAnsi="Tahoma"/>
                <w:b/>
                <w:bCs/>
                <w:color w:val="FF0000"/>
              </w:rPr>
              <w:t>30</w:t>
            </w:r>
          </w:p>
          <w:p>
            <w:pPr>
              <w:pStyle w:val="Normal"/>
              <w:widowControl w:val="false"/>
              <w:spacing w:lineRule="exact" w:line="200"/>
              <w:jc w:val="center"/>
              <w:rPr>
                <w:rFonts w:ascii="Tahoma" w:hAnsi="Tahoma" w:cs="Tahoma"/>
                <w:color w:val="FF0000"/>
                <w:sz w:val="16"/>
                <w:szCs w:val="16"/>
              </w:rPr>
            </w:pPr>
            <w:r>
              <w:rPr>
                <w:rFonts w:cs="Tahoma" w:ascii="Tahoma" w:hAnsi="Tahoma"/>
                <w:color w:val="FF0000"/>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7785" distL="19050" distR="43815" simplePos="0" locked="0" layoutInCell="0" allowOverlap="1" relativeHeight="32" wp14:anchorId="3A17FA88">
                      <wp:simplePos x="0" y="0"/>
                      <wp:positionH relativeFrom="column">
                        <wp:posOffset>-28575</wp:posOffset>
                      </wp:positionH>
                      <wp:positionV relativeFrom="paragraph">
                        <wp:posOffset>243205</wp:posOffset>
                      </wp:positionV>
                      <wp:extent cx="260985" cy="171450"/>
                      <wp:effectExtent l="20320" t="19685" r="31750" b="45085"/>
                      <wp:wrapNone/>
                      <wp:docPr id="14"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3" wp14:anchorId="434C4D4F">
                      <wp:simplePos x="0" y="0"/>
                      <wp:positionH relativeFrom="column">
                        <wp:posOffset>260985</wp:posOffset>
                      </wp:positionH>
                      <wp:positionV relativeFrom="paragraph">
                        <wp:posOffset>334010</wp:posOffset>
                      </wp:positionV>
                      <wp:extent cx="1270" cy="471805"/>
                      <wp:effectExtent l="46355" t="16510" r="48260" b="0"/>
                      <wp:wrapNone/>
                      <wp:docPr id="1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20.55pt;margin-top:26.3pt;width:0.05pt;height:37.1pt;mso-wrap-style:none;v-text-anchor:middle" wp14:anchorId="434C4D4F"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42545" distL="95250" distR="74930" simplePos="0" locked="0" layoutInCell="0" allowOverlap="1" relativeHeight="30" wp14:anchorId="2B90597B">
                      <wp:simplePos x="0" y="0"/>
                      <wp:positionH relativeFrom="column">
                        <wp:posOffset>611505</wp:posOffset>
                      </wp:positionH>
                      <wp:positionV relativeFrom="paragraph">
                        <wp:posOffset>223520</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8.15pt;margin-top:17.6pt;width:0.05pt;height:37.1pt;mso-wrap-style:none;v-text-anchor:middle" wp14:anchorId="2B90597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1" wp14:anchorId="3B83B93B">
                      <wp:simplePos x="0" y="0"/>
                      <wp:positionH relativeFrom="column">
                        <wp:posOffset>271145</wp:posOffset>
                      </wp:positionH>
                      <wp:positionV relativeFrom="paragraph">
                        <wp:posOffset>151765</wp:posOffset>
                      </wp:positionV>
                      <wp:extent cx="285750" cy="17145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0090DD32">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471C30A5">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71C30A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002060"/>
                <w:sz w:val="18"/>
                <w:szCs w:val="18"/>
              </w:rPr>
              <w:t>Producto 3</w:t>
            </w:r>
            <w:r>
              <w:rPr>
                <w:rFonts w:cs="Tahoma" w:ascii="Tahoma" w:hAnsi="Tahoma"/>
                <w:color w:val="00206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361294FF">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246BD861">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28DD7E62">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8DD7E6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002060"/>
                <w:sz w:val="18"/>
                <w:szCs w:val="18"/>
              </w:rPr>
              <w:t>Producto 4</w:t>
            </w:r>
            <w:r>
              <w:rPr>
                <w:rFonts w:cs="Tahoma" w:ascii="Tahoma" w:hAnsi="Tahoma"/>
                <w:color w:val="00206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527880ED">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61F675AA">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1F675A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009196B6">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60FD8E3D">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0FD8E3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67"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8" w:name="_Hlk164185058"/>
      <w:bookmarkStart w:id="69" w:name="_Hlk170197918"/>
      <w:bookmarkEnd w:id="68"/>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0" w:name="_Hlk179541326"/>
      <w:bookmarkStart w:id="7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0"/>
      <w:bookmarkEnd w:id="7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2" w:name="_Hlk164185058"/>
      <w:bookmarkStart w:id="73" w:name="_Hlk179541991"/>
      <w:bookmarkEnd w:id="7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4" w:name="_Hlk146908354"/>
      <w:bookmarkStart w:id="75"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3"/>
      <w:bookmarkEnd w:id="7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4"/>
      <w:r>
        <w:rPr>
          <w:rFonts w:cs="Tahoma" w:ascii="Tahoma" w:hAnsi="Tahoma"/>
          <w:b/>
          <w:bCs/>
          <w:color w:val="000000"/>
          <w:kern w:val="2"/>
          <w:lang w:val="es-ES_tradnl"/>
        </w:rPr>
        <w:t>PRECIO REFERENCIAL</w:t>
      </w:r>
      <w:bookmarkEnd w:id="7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3.291.276,70 (Tres Millones Doscientos Noventa y Un Mil Doscientos Setenta y Seis 70/100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5"/>
      <w:r>
        <w:rPr>
          <w:rFonts w:cs="Tahoma" w:ascii="Tahoma" w:hAnsi="Tahoma"/>
          <w:b/>
          <w:bCs/>
          <w:color w:val="000000"/>
          <w:kern w:val="2"/>
          <w:lang w:val="es-ES_tradnl"/>
        </w:rPr>
        <w:t>FORMA DE PAGO.</w:t>
      </w:r>
      <w:bookmarkEnd w:id="7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1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56.638,95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1.362.443,58</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1.419.082,53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113.277,91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1.362.443,58</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1.475.721,49</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113.277,91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113.277,91</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283.194,77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283.194,77</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566.389,54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2.724.887,16</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3.291.276,70</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6"/>
      <w:r>
        <w:rPr>
          <w:rFonts w:cs="Tahoma" w:ascii="Tahoma" w:hAnsi="Tahoma"/>
          <w:b/>
          <w:bCs/>
          <w:color w:val="000000"/>
          <w:kern w:val="2"/>
          <w:lang w:val="es-ES_tradnl"/>
        </w:rPr>
        <w:t>SEGUROS</w:t>
      </w:r>
      <w:bookmarkEnd w:id="7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9" w:name="_Hlk144978880"/>
      <w:r>
        <w:rPr>
          <w:rFonts w:cs="Tahoma" w:ascii="Tahoma" w:hAnsi="Tahoma"/>
          <w:lang w:eastAsia="es-BO"/>
        </w:rPr>
        <w:t xml:space="preserve">hábiles </w:t>
      </w:r>
      <w:bookmarkEnd w:id="7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7"/>
      <w:r>
        <w:rPr>
          <w:rFonts w:cs="Tahoma" w:ascii="Tahoma" w:hAnsi="Tahoma"/>
          <w:b/>
          <w:bCs/>
          <w:color w:val="000000"/>
          <w:kern w:val="2"/>
          <w:lang w:val="es-ES_tradnl"/>
        </w:rPr>
        <w:t>PAGO DE IMPUESTOS</w:t>
      </w:r>
      <w:bookmarkEnd w:id="8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8"/>
      <w:r>
        <w:rPr>
          <w:rFonts w:cs="Tahoma" w:ascii="Tahoma" w:hAnsi="Tahoma"/>
          <w:b/>
          <w:bCs/>
          <w:color w:val="000000"/>
          <w:kern w:val="2"/>
          <w:lang w:val="es-ES_tradnl"/>
        </w:rPr>
        <w:t>APORTES AL SISTEMA INTEGRADO DE PENSIONES</w:t>
      </w:r>
      <w:bookmarkEnd w:id="8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Hlk132898907"/>
      <w:bookmarkEnd w:id="82"/>
      <w:r>
        <w:rPr>
          <w:rFonts w:cs="Tahoma" w:ascii="Tahoma" w:hAnsi="Tahoma"/>
          <w:b/>
          <w:bCs/>
          <w:color w:val="000000"/>
          <w:kern w:val="2"/>
          <w:lang w:val="es-ES_tradnl"/>
        </w:rPr>
        <w:t>GARANTÍAS</w:t>
      </w:r>
    </w:p>
    <w:p>
      <w:pPr>
        <w:pStyle w:val="Normal"/>
        <w:jc w:val="both"/>
        <w:rPr>
          <w:rFonts w:ascii="Tahoma" w:hAnsi="Tahoma" w:cs="Tahoma"/>
          <w:lang w:val="es-ES_tradnl"/>
        </w:rPr>
      </w:pPr>
      <w:bookmarkStart w:id="83" w:name="_Hlk132898907"/>
      <w:bookmarkStart w:id="84" w:name="_Toc81229595"/>
      <w:bookmarkStart w:id="85" w:name="_Toc81314437"/>
      <w:bookmarkStart w:id="86" w:name="_Hlk179541408"/>
      <w:bookmarkEnd w:id="83"/>
      <w:bookmarkEnd w:id="8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7" w:name="_Hlk127960441"/>
      <w:r>
        <w:rPr>
          <w:rFonts w:cs="Tahoma" w:ascii="Tahoma" w:hAnsi="Tahoma"/>
          <w:lang w:eastAsia="es-BO"/>
        </w:rPr>
        <w:t xml:space="preserve">se establece las </w:t>
      </w:r>
      <w:bookmarkEnd w:id="84"/>
      <w:bookmarkEnd w:id="85"/>
      <w:bookmarkEnd w:id="8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8" w:name="_Hlk179541408"/>
      <w:bookmarkStart w:id="89" w:name="_Toc81314438"/>
      <w:bookmarkStart w:id="90" w:name="_Toc100250575"/>
      <w:bookmarkEnd w:id="88"/>
      <w:r>
        <w:rPr>
          <w:rFonts w:cs="Tahoma" w:ascii="Tahoma" w:hAnsi="Tahoma"/>
          <w:b/>
          <w:lang w:val="es-ES_tradnl"/>
        </w:rPr>
        <w:t>GARANTÍA DE SERIEDAD DE PROPUESTA:</w:t>
      </w:r>
      <w:bookmarkEnd w:id="89"/>
      <w:bookmarkEnd w:id="90"/>
    </w:p>
    <w:p>
      <w:pPr>
        <w:pStyle w:val="Normal"/>
        <w:spacing w:lineRule="atLeast" w:line="260"/>
        <w:jc w:val="both"/>
        <w:rPr>
          <w:rFonts w:ascii="Tahoma" w:hAnsi="Tahoma" w:cs="Tahoma"/>
          <w:lang w:eastAsia="es-BO"/>
        </w:rPr>
      </w:pPr>
      <w:bookmarkStart w:id="91" w:name="_Toc81314439"/>
      <w:bookmarkStart w:id="92" w:name="_Toc81229597"/>
      <w:bookmarkEnd w:id="91"/>
      <w:bookmarkEnd w:id="9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3" w:name="_Hlk144978940"/>
      <w:r>
        <w:rPr>
          <w:rFonts w:cs="Tahoma" w:ascii="Tahoma" w:hAnsi="Tahoma"/>
          <w:lang w:eastAsia="es-BO"/>
        </w:rPr>
        <w:t xml:space="preserve">cero punto cinco por ciento (0.5%) </w:t>
      </w:r>
      <w:bookmarkEnd w:id="9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4" w:name="_Toc81314439"/>
      <w:bookmarkStart w:id="95" w:name="_Toc81229597"/>
      <w:bookmarkStart w:id="96" w:name="_Toc81314440"/>
      <w:bookmarkStart w:id="97" w:name="_Toc81229598"/>
      <w:bookmarkEnd w:id="94"/>
      <w:bookmarkEnd w:id="95"/>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98" w:name="_Toc81314441"/>
      <w:bookmarkStart w:id="99" w:name="_Toc81229599"/>
      <w:r>
        <w:rPr>
          <w:rFonts w:cs="Tahoma" w:ascii="Tahoma" w:hAnsi="Tahoma"/>
          <w:lang w:eastAsia="es-BO"/>
        </w:rPr>
        <w:t>La Garantía de Seriedad de Propuesta será devuelta conforme a lo establecido en el DCD.</w:t>
      </w:r>
      <w:bookmarkEnd w:id="98"/>
      <w:bookmarkEnd w:id="9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0" w:name="_Toc71811161"/>
      <w:r>
        <w:rPr>
          <w:rFonts w:cs="Tahoma" w:ascii="Tahoma" w:hAnsi="Tahoma"/>
          <w:b/>
          <w:bCs/>
          <w:color w:val="000000"/>
          <w:kern w:val="2"/>
          <w:lang w:val="es-ES_tradnl"/>
        </w:rPr>
        <w:t>GARANTÍA DE CUMPLIMIENTO DE CONTRATO</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1" w:name="_Hlk144978977"/>
      <w:r>
        <w:rPr>
          <w:rFonts w:eastAsia="Calibri" w:cs="Tahoma" w:ascii="Tahoma" w:hAnsi="Tahoma"/>
          <w:lang w:eastAsia="es-BO"/>
        </w:rPr>
        <w:t>La garantía, será devuelta a la Entidad Ejecutora, una vez que se cuente con el pago final del servicio de consultoría</w:t>
      </w:r>
      <w:bookmarkEnd w:id="10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4" w:name="_Toc71811159"/>
      <w:r>
        <w:rPr>
          <w:rFonts w:cs="Tahoma" w:ascii="Tahoma" w:hAnsi="Tahoma"/>
          <w:b/>
          <w:bCs/>
          <w:color w:val="000000"/>
          <w:kern w:val="2"/>
          <w:lang w:val="es-ES_tradnl"/>
        </w:rPr>
        <w:t>GARANTÍA DE CORRECTA INVERSIÓN DE ANTICIPO PARA EL COMPONENTE DE PROVISIÓN/DOTACIÓN DE MATERIALES DE CONSTRUCCIÓN</w:t>
      </w:r>
      <w:bookmarkEnd w:id="10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6" w:name="_Toc71811160"/>
      <w:r>
        <w:rPr>
          <w:rFonts w:cs="Tahoma" w:ascii="Tahoma" w:hAnsi="Tahoma"/>
          <w:b/>
          <w:bCs/>
          <w:color w:val="000000"/>
          <w:kern w:val="2"/>
          <w:lang w:val="es-ES_tradnl"/>
        </w:rPr>
        <w:t>LIBERACIÓN DE GARANTÍA DE ANTICIPO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7" w:name="_Toc71811162"/>
      <w:r>
        <w:rPr>
          <w:rFonts w:cs="Tahoma" w:ascii="Tahoma" w:hAnsi="Tahoma"/>
          <w:b/>
          <w:bCs/>
          <w:color w:val="000000"/>
          <w:kern w:val="2"/>
          <w:lang w:val="es-ES_tradnl"/>
        </w:rPr>
        <w:t>MULTAS</w:t>
      </w:r>
      <w:bookmarkEnd w:id="107"/>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0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0" w:name="_Hlk118650022"/>
      <w:bookmarkStart w:id="111" w:name="_Hlk170235409"/>
      <w:r>
        <w:rPr>
          <w:rFonts w:cs="Tahoma" w:ascii="Tahoma" w:hAnsi="Tahoma"/>
          <w:lang w:val="es-ES_tradnl"/>
        </w:rPr>
        <w:t xml:space="preserve">Cuando la Entidad Ejecutora contratada, retrase, incumpla o </w:t>
      </w:r>
      <w:bookmarkStart w:id="112" w:name="_Hlk144979071"/>
      <w:r>
        <w:rPr>
          <w:rFonts w:cs="Tahoma" w:ascii="Tahoma" w:hAnsi="Tahoma"/>
          <w:lang w:val="es-ES_tradnl"/>
        </w:rPr>
        <w:t xml:space="preserve">no se encuentre en obra </w:t>
      </w:r>
      <w:bookmarkEnd w:id="11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4" w:name="_Hlk144979166"/>
      <w:bookmarkStart w:id="115"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6" w:name="_Hlk144979166"/>
      <w:r>
        <w:rPr>
          <w:rFonts w:eastAsia="Calibri" w:cs="Tahoma" w:ascii="Tahoma" w:hAnsi="Tahoma"/>
          <w:b/>
          <w:iCs/>
        </w:rPr>
        <w:t>Resolución de Contrato:</w:t>
      </w:r>
      <w:bookmarkEnd w:id="11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7" w:name="_Toc71811163"/>
      <w:r>
        <w:rPr>
          <w:rFonts w:cs="Tahoma" w:ascii="Tahoma" w:hAnsi="Tahoma"/>
          <w:b/>
          <w:bCs/>
          <w:color w:val="000000"/>
          <w:kern w:val="2"/>
          <w:lang w:val="es-ES_tradnl"/>
        </w:rPr>
        <w:t>MODIFICACIONES AL CONTRATO</w:t>
      </w:r>
      <w:bookmarkEnd w:id="117"/>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8" w:name="_Hlk179542202"/>
      <w:r>
        <w:rPr>
          <w:rFonts w:cs="Tahoma" w:ascii="Tahoma" w:hAnsi="Tahoma"/>
          <w:lang w:val="es-ES_tradnl"/>
        </w:rPr>
        <w:t>La Orden de Cambio podrá presentarse hasta 10 días calendario antes de la recepción provisional del proyecto.</w:t>
      </w:r>
      <w:bookmarkEnd w:id="11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1" w:name="_Hlk144979257"/>
      <w:r>
        <w:rPr>
          <w:rFonts w:cs="Tahoma" w:ascii="Tahoma" w:hAnsi="Tahoma"/>
          <w:lang w:val="es-ES_tradnl"/>
        </w:rPr>
        <w:t>El contrato modificatorio podrá presentarse hasta 10 días calendario antes de la recepción provisional del proyecto.</w:t>
      </w:r>
      <w:bookmarkEnd w:id="12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2" w:name="_Hlk144979275"/>
      <w:r>
        <w:rPr>
          <w:rFonts w:cs="Tahoma" w:ascii="Tahoma" w:hAnsi="Tahoma"/>
          <w:color w:val="000000"/>
        </w:rPr>
        <w:t xml:space="preserve">directa </w:t>
      </w:r>
      <w:bookmarkEnd w:id="12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3" w:name="_Toc71811164"/>
      <w:r>
        <w:rPr>
          <w:rFonts w:cs="Tahoma" w:ascii="Tahoma" w:hAnsi="Tahoma"/>
          <w:b/>
          <w:bCs/>
          <w:color w:val="000000"/>
          <w:kern w:val="2"/>
          <w:lang w:val="es-ES_tradnl"/>
        </w:rPr>
        <w:t>INFORMES / PRODUCTOS ESPERADOS:</w:t>
      </w:r>
      <w:bookmarkEnd w:id="12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2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4"/>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25" w:name="_Hlk170288826"/>
      <w:bookmarkEnd w:id="125"/>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26" w:name="_Hlk170288826"/>
      <w:bookmarkStart w:id="127" w:name="_Hlk126939647"/>
      <w:bookmarkEnd w:id="12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7"/>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28" w:name="_Hlk179542285"/>
      <w:bookmarkStart w:id="12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8"/>
      <w:bookmarkEnd w:id="12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0"/>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1" w:name="_Hlk128047540"/>
      <w:bookmarkStart w:id="13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837"/>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1"/>
      <w:bookmarkEnd w:id="13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5" w:name="_Hlk146908551"/>
      <w:r>
        <w:rPr>
          <w:rFonts w:cs="Tahoma" w:ascii="Tahoma" w:hAnsi="Tahoma"/>
        </w:rPr>
        <w:t>Se debe mencionar que, una vez entregado el penúltimo producto se dará inicio al periodo contractual del plazo para el ultimo producto.</w:t>
      </w:r>
      <w:bookmarkEnd w:id="13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989"/>
      <w:bookmarkEnd w:id="1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9" w:name="_Hlk117853558"/>
      <w:bookmarkEnd w:id="139"/>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0" w:name="_Hlk117853558"/>
      <w:bookmarkStart w:id="141" w:name="_Hlk117853529"/>
      <w:bookmarkEnd w:id="14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1"/>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2" w:name="_Toc536520830"/>
      <w:bookmarkStart w:id="143" w:name="_Toc71811165"/>
      <w:r>
        <w:rPr>
          <w:rFonts w:cs="Tahoma" w:ascii="Tahoma" w:hAnsi="Tahoma"/>
          <w:b/>
          <w:bCs/>
          <w:color w:val="000000"/>
          <w:kern w:val="2"/>
          <w:lang w:val="es-ES_tradnl"/>
        </w:rPr>
        <w:t>PERFIL DEL PROPONENTE</w:t>
      </w:r>
      <w:bookmarkEnd w:id="142"/>
      <w:bookmarkEnd w:id="14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4" w:name="_Toc71811166"/>
      <w:bookmarkStart w:id="14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4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47" w:name="_Hlk179960365"/>
      <w:r>
        <w:rPr>
          <w:rFonts w:cs="Tahoma" w:ascii="Tahoma" w:hAnsi="Tahoma"/>
        </w:rPr>
        <w:t xml:space="preserve">Para la experiencia con particulares, debe presentar Contrato notariado con documento de respaldo de conclusión. </w:t>
      </w:r>
      <w:bookmarkEnd w:id="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8" w:name="_Toc71811166"/>
      <w:bookmarkStart w:id="149" w:name="_Toc536520831"/>
      <w:r>
        <w:rPr>
          <w:rFonts w:cs="Tahoma" w:ascii="Tahoma" w:hAnsi="Tahoma"/>
          <w:b/>
          <w:bCs/>
          <w:color w:val="000000"/>
          <w:kern w:val="2"/>
          <w:lang w:val="es-ES_tradnl"/>
        </w:rPr>
        <w:t>PERSONAL REQUERIDO</w:t>
      </w:r>
      <w:bookmarkEnd w:id="148"/>
      <w:bookmarkEnd w:id="14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0" w:name="_Hlk144979420"/>
      <w:bookmarkStart w:id="15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2" w:name="_Hlk179481936"/>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8"/>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4"/>
      <w:bookmarkEnd w:id="15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5" w:name="_Hlk179541676"/>
      <w:r>
        <w:rPr>
          <w:rFonts w:cs="Tahoma" w:ascii="Tahoma" w:hAnsi="Tahoma"/>
          <w:b/>
        </w:rPr>
        <w:t>(NO SE CONSIDERA COMO 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6" w:name="_Hlk144979420"/>
            <w:r>
              <w:rPr>
                <w:rFonts w:cs="Tahoma" w:ascii="Tahoma" w:hAnsi="Tahoma"/>
                <w:color w:val="FF0000"/>
                <w:sz w:val="18"/>
                <w:szCs w:val="18"/>
              </w:rPr>
              <w:t>1 meses</w:t>
            </w:r>
            <w:bookmarkEnd w:id="156"/>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7"/>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9" w:name="_Hlk143872192"/>
      <w:r>
        <w:rPr>
          <w:rFonts w:cs="Tahoma" w:ascii="Tahoma" w:hAnsi="Tahoma"/>
        </w:rPr>
        <w:t>el reemplazante deberá tener un perfil igual o mayor al profesional ofertado en su propuesta.</w:t>
      </w:r>
      <w:bookmarkEnd w:id="15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0" w:name="_Toc71811167"/>
      <w:bookmarkStart w:id="161" w:name="_Hlk170205284"/>
      <w:bookmarkStart w:id="162" w:name="_Hlk179542968"/>
      <w:bookmarkStart w:id="163"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4" w:name="_Hlk179909520"/>
      <w:r>
        <w:rPr>
          <w:rFonts w:cs="Tahoma" w:ascii="Tahoma" w:hAnsi="Tahoma"/>
        </w:rPr>
        <w:t xml:space="preserve">aprobado por el Inspector y validado por la AEVIVIENDA </w:t>
      </w:r>
      <w:bookmarkEnd w:id="164"/>
      <w:r>
        <w:rPr>
          <w:rFonts w:cs="Tahoma" w:ascii="Tahoma" w:hAnsi="Tahoma"/>
        </w:rPr>
        <w:t>y evitar que estos abandonen el proyecto.</w:t>
      </w:r>
      <w:bookmarkEnd w:id="162"/>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7"/>
      <w:bookmarkStart w:id="166" w:name="_Toc536520832"/>
      <w:r>
        <w:rPr>
          <w:rFonts w:cs="Tahoma" w:ascii="Tahoma" w:hAnsi="Tahoma"/>
          <w:b/>
          <w:bCs/>
          <w:color w:val="000000"/>
          <w:kern w:val="2"/>
          <w:lang w:val="es-ES_tradnl"/>
        </w:rPr>
        <w:t>OFICINAS Y ALMACENES.</w:t>
      </w:r>
      <w:bookmarkEnd w:id="165"/>
      <w:bookmarkEnd w:id="16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cs="Tahoma" w:ascii="Tahoma" w:hAnsi="Tahoma"/>
                <w:b/>
                <w:bCs/>
                <w:color w:val="FF0000"/>
                <w:lang w:eastAsia="es-ES"/>
              </w:rPr>
              <w:t>ROSASANI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cs="Tahoma" w:ascii="Tahoma" w:hAnsi="Tahoma"/>
                <w:b/>
                <w:bCs/>
                <w:color w:val="FF0000"/>
                <w:lang w:eastAsia="es-ES"/>
              </w:rPr>
              <w:t>CALACHACA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7" w:name="_Toc536520833"/>
      <w:bookmarkStart w:id="168" w:name="_Toc71811168"/>
      <w:r>
        <w:rPr>
          <w:rFonts w:cs="Tahoma" w:ascii="Tahoma" w:hAnsi="Tahoma"/>
          <w:b/>
          <w:bCs/>
          <w:color w:val="000000"/>
          <w:kern w:val="2"/>
          <w:lang w:val="es-ES_tradnl"/>
        </w:rPr>
        <w:t>EQUIPO, MAQUINARIA, VEHÍCULOS Y OTROS</w:t>
      </w:r>
      <w:bookmarkEnd w:id="167"/>
      <w:bookmarkEnd w:id="16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9" w:name="_Hlk144980305"/>
            <w:bookmarkStart w:id="17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0"/>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9"/>
      <w:bookmarkStart w:id="173" w:name="_Toc536520834"/>
      <w:r>
        <w:rPr>
          <w:rFonts w:cs="Tahoma" w:ascii="Tahoma" w:hAnsi="Tahoma"/>
          <w:b/>
          <w:bCs/>
          <w:color w:val="000000"/>
          <w:kern w:val="2"/>
          <w:lang w:val="es-ES_tradnl"/>
        </w:rPr>
        <w:t>HERRAMIENTAS E INSUMOS</w:t>
      </w:r>
      <w:bookmarkEnd w:id="172"/>
      <w:bookmarkEnd w:id="17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4" w:name="_Hlk170235456"/>
      <w:bookmarkEnd w:id="17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Hlk170235456"/>
      <w:bookmarkStart w:id="177" w:name="_Toc71811170"/>
      <w:bookmarkEnd w:id="176"/>
      <w:r>
        <w:rPr>
          <w:rFonts w:cs="Tahoma" w:ascii="Tahoma" w:hAnsi="Tahoma"/>
          <w:b/>
          <w:bCs/>
          <w:color w:val="000000"/>
          <w:kern w:val="2"/>
          <w:lang w:val="es-ES_tradnl"/>
        </w:rPr>
        <w:t>CONTROL Y SEGUIMIENTO DE LA CONSULTORÍA</w:t>
      </w:r>
      <w:bookmarkEnd w:id="175"/>
      <w:bookmarkEnd w:id="17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8" w:name="_Hlk170236919"/>
    </w:p>
    <w:p>
      <w:pPr>
        <w:pStyle w:val="Normal"/>
        <w:numPr>
          <w:ilvl w:val="1"/>
          <w:numId w:val="71"/>
        </w:numPr>
        <w:spacing w:lineRule="atLeast" w:line="260"/>
        <w:ind w:left="426" w:hanging="360"/>
        <w:jc w:val="both"/>
        <w:rPr>
          <w:rFonts w:ascii="Tahoma" w:hAnsi="Tahoma" w:cs="Tahoma"/>
          <w:lang w:val="es-ES_tradnl"/>
        </w:rPr>
      </w:pPr>
      <w:bookmarkStart w:id="179" w:name="_Hlk170235486"/>
      <w:r>
        <w:rPr>
          <w:rFonts w:cs="Tahoma" w:ascii="Tahoma" w:hAnsi="Tahoma"/>
          <w:lang w:val="es-ES_tradnl"/>
        </w:rPr>
        <w:t>Realizar el estricto seguimiento y control al cumplimiento de las condiciones ofertadas por la Entidad Ejecutora.</w:t>
      </w:r>
      <w:bookmarkEnd w:id="178"/>
      <w:bookmarkEnd w:id="17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0" w:name="_Toc536520844"/>
      <w:r>
        <w:rPr>
          <w:rFonts w:cs="Tahoma" w:ascii="Tahoma" w:hAnsi="Tahoma"/>
          <w:color w:val="000000"/>
          <w:lang w:val="es-ES_tradnl"/>
        </w:rPr>
        <w:t xml:space="preserve"> </w:t>
      </w:r>
      <w:bookmarkStart w:id="181" w:name="_Toc536520845"/>
      <w:bookmarkEnd w:id="180"/>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2" w:name="_Toc71811171"/>
      <w:bookmarkStart w:id="183" w:name="_Toc49774783"/>
      <w:r>
        <w:rPr>
          <w:rFonts w:cs="Tahoma" w:ascii="Tahoma" w:hAnsi="Tahoma"/>
          <w:b/>
          <w:bCs/>
          <w:color w:val="000000"/>
          <w:kern w:val="2"/>
          <w:lang w:val="es-ES_tradnl"/>
        </w:rPr>
        <w:t>DETALLE REFERENCIAL DE LOS COMPONENTE</w:t>
      </w:r>
      <w:bookmarkEnd w:id="183"/>
      <w:r>
        <w:rPr>
          <w:rFonts w:cs="Tahoma" w:ascii="Tahoma" w:hAnsi="Tahoma"/>
          <w:b/>
          <w:bCs/>
          <w:color w:val="000000"/>
          <w:kern w:val="2"/>
          <w:lang w:val="es-ES_tradnl"/>
        </w:rPr>
        <w:t>S (PROVISIÓN Y DOTACIÓN DE MATERIALES DE CONSTRUCCIÓN Y APORTE PROPIO).</w:t>
      </w:r>
      <w:bookmarkEnd w:id="182"/>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5244"/>
        <w:gridCol w:w="992"/>
        <w:gridCol w:w="1559"/>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524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002060"/>
                <w:sz w:val="18"/>
                <w:szCs w:val="18"/>
              </w:rPr>
              <w:t>DESCRIPCIÓN DE INSUMOS</w:t>
            </w:r>
          </w:p>
        </w:tc>
        <w:tc>
          <w:tcPr>
            <w:tcW w:w="99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55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w:t>
            </w:r>
          </w:p>
        </w:tc>
        <w:tc>
          <w:tcPr>
            <w:tcW w:w="5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355,50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308,30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1.170,00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4.815,00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189,47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155,59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220,95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ALTA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BAJA PARA COCINA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3.253,32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747,00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CARPINTERO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HR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23,63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217,82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1.355,62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20.466,64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5.161,06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3.542,92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2.357,55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164,25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492,69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306,70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355,50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264,20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394,56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126,03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1.037,01</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1.026,63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149,39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143.257,50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32.760,00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877,30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7.378,97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4.197,83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10.486,15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657,56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470,48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34,52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2.953,48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373,50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1.018,45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229,50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93</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225,00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94</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1.066,50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95</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1.536,75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96</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4.837,50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97</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470,25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98</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373,28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99</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777,15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100</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403,65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52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103</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566.389,54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4" w:name="_Toc71811172"/>
      <w:bookmarkStart w:id="185" w:name="_Toc536520829"/>
      <w:r>
        <w:rPr>
          <w:rFonts w:cs="Tahoma" w:ascii="Tahoma" w:hAnsi="Tahoma"/>
          <w:b/>
          <w:bCs/>
          <w:color w:val="000000"/>
          <w:kern w:val="2"/>
          <w:lang w:val="es-ES_tradnl"/>
        </w:rPr>
        <w:t>PLANILLA DE INSUMOS OPERATIVOS DE LA ENTIDAD EJECUTORA</w:t>
      </w:r>
      <w:bookmarkEnd w:id="184"/>
      <w:bookmarkEnd w:id="185"/>
    </w:p>
    <w:tbl>
      <w:tblPr>
        <w:tblW w:w="5000" w:type="pct"/>
        <w:jc w:val="left"/>
        <w:tblInd w:w="-5" w:type="dxa"/>
        <w:tblLayout w:type="fixed"/>
        <w:tblCellMar>
          <w:top w:w="0" w:type="dxa"/>
          <w:left w:w="70" w:type="dxa"/>
          <w:bottom w:w="0" w:type="dxa"/>
          <w:right w:w="70" w:type="dxa"/>
        </w:tblCellMar>
        <w:tblLook w:val="04a0" w:noHBand="0" w:noVBand="1" w:firstColumn="1" w:lastRow="0" w:lastColumn="0" w:firstRow="1"/>
      </w:tblPr>
      <w:tblGrid>
        <w:gridCol w:w="6986"/>
        <w:gridCol w:w="1089"/>
        <w:gridCol w:w="1188"/>
      </w:tblGrid>
      <w:tr>
        <w:trPr>
          <w:trHeight w:val="20" w:hRule="atLeast"/>
        </w:trPr>
        <w:tc>
          <w:tcPr>
            <w:tcW w:w="6986"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2277" w:type="dxa"/>
            <w:gridSpan w:val="2"/>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DETALLE</w:t>
            </w:r>
          </w:p>
        </w:tc>
      </w:tr>
      <w:tr>
        <w:trPr>
          <w:trHeight w:val="255" w:hRule="atLeast"/>
        </w:trPr>
        <w:tc>
          <w:tcPr>
            <w:tcW w:w="69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INSUMO</w:t>
            </w:r>
          </w:p>
        </w:tc>
        <w:tc>
          <w:tcPr>
            <w:tcW w:w="1089"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1188"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CANTIDAD</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LASER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85,5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r>
      <w:tr>
        <w:trPr>
          <w:trHeight w:val="255" w:hRule="atLeast"/>
        </w:trPr>
        <w:tc>
          <w:tcPr>
            <w:tcW w:w="926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08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6" w:name="_Toc71811173"/>
      <w:r>
        <w:rPr>
          <w:rFonts w:cs="Tahoma" w:ascii="Tahoma" w:hAnsi="Tahoma"/>
          <w:b/>
          <w:bCs/>
          <w:color w:val="000000"/>
          <w:kern w:val="2"/>
          <w:lang w:val="es-ES_tradnl"/>
        </w:rPr>
        <w:t>DETALLE DE ÍTEMS DEL PROYECTO</w:t>
      </w:r>
      <w:bookmarkEnd w:id="18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DINTEL DE LADRILLO ARMADO (6H)</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DE CIELO RASO B/LOSA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BAJA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7" w:name="_Toc71811174"/>
      <w:bookmarkStart w:id="188"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1"/>
      <w:r>
        <w:rPr>
          <w:rFonts w:cs="Tahoma" w:ascii="Tahoma" w:hAnsi="Tahoma"/>
          <w:b/>
          <w:bCs/>
          <w:color w:val="000000"/>
          <w:kern w:val="2"/>
          <w:lang w:val="es-ES_tradnl"/>
        </w:rPr>
        <w:t>CONSTRUCCIÓN</w:t>
      </w:r>
      <w:bookmarkEnd w:id="188"/>
    </w:p>
    <w:p>
      <w:pPr>
        <w:pStyle w:val="Normal"/>
        <w:rPr>
          <w:lang w:val="es-ES_tradnl"/>
        </w:rPr>
      </w:pPr>
      <w:r>
        <w:rPr>
          <w:lang w:val="es-ES_tradnl"/>
        </w:rPr>
      </w:r>
    </w:p>
    <w:p>
      <w:pPr>
        <w:pStyle w:val="Normal"/>
        <w:jc w:val="both"/>
        <w:rPr>
          <w:rFonts w:ascii="Tahoma" w:hAnsi="Tahoma" w:cs="Tahoma"/>
        </w:rPr>
      </w:pPr>
      <w:bookmarkStart w:id="189" w:name="_Hlk170208442"/>
      <w:bookmarkStart w:id="190"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1" w:name="_Hlk170208442"/>
      <w:bookmarkStart w:id="192" w:name="_Hlk179543256"/>
      <w:r>
        <w:rPr>
          <w:rFonts w:cs="Tahoma" w:ascii="Tahoma" w:hAnsi="Tahoma"/>
        </w:rPr>
        <w:t>En caso de ser requerido, el Inspector de Proyecto aclarará o ampliará las características de un insumo a ser adquirido para la ejecución del proyecto.</w:t>
      </w:r>
      <w:bookmarkEnd w:id="191"/>
      <w:bookmarkEnd w:id="192"/>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30"/>
        <w:gridCol w:w="2276"/>
        <w:gridCol w:w="1313"/>
        <w:gridCol w:w="5036"/>
      </w:tblGrid>
      <w:tr>
        <w:trPr>
          <w:trHeight w:val="60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BUENA VISTA  -FASE(XV) 2024- POTOSI</w:t>
            </w:r>
          </w:p>
        </w:tc>
      </w:tr>
      <w:tr>
        <w:trPr>
          <w:trHeight w:val="99"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26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276"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1313"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036"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BAJA PARA COCINA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CARPINTERO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HR</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NO CORRESPONDE A INFRAESTRUCTURA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102</w:t>
            </w:r>
          </w:p>
        </w:tc>
        <w:tc>
          <w:tcPr>
            <w:tcW w:w="227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1313"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036"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6" w:name="_Hlk99371405"/>
      <w:bookmarkStart w:id="19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4">
            <wp:simplePos x="0" y="0"/>
            <wp:positionH relativeFrom="column">
              <wp:posOffset>3970020</wp:posOffset>
            </wp:positionH>
            <wp:positionV relativeFrom="paragraph">
              <wp:posOffset>-12700</wp:posOffset>
            </wp:positionV>
            <wp:extent cx="1787525" cy="2516505"/>
            <wp:effectExtent l="0" t="0" r="0" b="0"/>
            <wp:wrapNone/>
            <wp:docPr id="30" name="Imagen 41695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1695190" descr=""/>
                    <pic:cNvPicPr>
                      <a:picLocks noChangeAspect="1" noChangeArrowheads="1"/>
                    </pic:cNvPicPr>
                  </pic:nvPicPr>
                  <pic:blipFill>
                    <a:blip r:embed="rId7"/>
                    <a:stretch>
                      <a:fillRect/>
                    </a:stretch>
                  </pic:blipFill>
                  <pic:spPr bwMode="auto">
                    <a:xfrm>
                      <a:off x="0" y="0"/>
                      <a:ext cx="1787525" cy="2516505"/>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2842E3E">
                <wp:extent cx="4709795" cy="1955800"/>
                <wp:effectExtent l="0" t="0" r="0" b="6350"/>
                <wp:docPr id="31" name="Forma21"/>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1" style="position:absolute;margin-left:-13.25pt;margin-top:-154.55pt;width:384.15pt;height:154pt" coordorigin="-265,-3091" coordsize="7683,3080">
                <v:group id="shape_0" alt="Grupo 88" style="position:absolute;left:207;top:-2417;width:370;height:1686"/>
                <v:group id="shape_0" alt="Grupo 96" style="position:absolute;left:-265;top:-3091;width:7683;height:3080">
                  <v:group id="shape_0" alt="Grupo 97" style="position:absolute;left:-265;top:-3091;width:7683;height:3080">
                    <v:rect id="shape_0" ID="Cuadro de texto 9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99" style="position:absolute;left:-265;top:-3091;width:7633;height:3080">
                      <v:rect id="shape_0" ID="Cuadro de texto 1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1" style="position:absolute;left:-265;top:-3091;width:6398;height:3080">
                        <v:group id="shape_0" alt="Grupo 102" style="position:absolute;left:-265;top:-3091;width:6398;height:2431">
                          <v:group id="shape_0" alt="Grupo 103" style="position:absolute;left:675;top:-3091;width:5458;height:2431">
                            <v:group id="shape_0" alt="Grupo 104"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169517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169517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1695178"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1695179" style="position:absolute;left:674;top:-724;width:1612;height:437"/>
                </v:group>
              </v:group>
            </w:pict>
          </mc:Fallback>
        </mc:AlternateContent>
      </w:r>
      <w:r>
        <w:rPr>
          <w:rFonts w:eastAsia="Arial" w:cs="Tahoma" w:ascii="Tahoma" w:hAnsi="Tahoma"/>
          <w:sz w:val="18"/>
          <w:szCs w:val="18"/>
          <w:lang w:eastAsia="es-BO"/>
        </w:rPr>
        <w:t xml:space="preserve"> </w: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69415" cy="1866900"/>
            <wp:effectExtent l="0" t="0" r="0" b="0"/>
            <wp:docPr id="32" name="Imagen 41695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1695191" descr=""/>
                    <pic:cNvPicPr>
                      <a:picLocks noChangeAspect="1" noChangeArrowheads="1"/>
                    </pic:cNvPicPr>
                  </pic:nvPicPr>
                  <pic:blipFill>
                    <a:blip r:embed="rId9"/>
                    <a:stretch>
                      <a:fillRect/>
                    </a:stretch>
                  </pic:blipFill>
                  <pic:spPr bwMode="auto">
                    <a:xfrm>
                      <a:off x="0" y="0"/>
                      <a:ext cx="1669415" cy="1866900"/>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1" w:name="_Hlk99012889"/>
      <w:bookmarkStart w:id="20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34F1796">
                <wp:extent cx="2553335" cy="3954780"/>
                <wp:effectExtent l="0" t="715010" r="0" b="690245"/>
                <wp:docPr id="33"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34F1796"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3"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4" w:name="_Hlk161764330"/>
            <w:r>
              <w:rPr>
                <w:rFonts w:cs="Tahoma" w:ascii="Tahoma" w:hAnsi="Tahoma"/>
                <w:b/>
                <w:bCs/>
                <w:sz w:val="18"/>
                <w:szCs w:val="18"/>
                <w:lang w:eastAsia="es-ES"/>
              </w:rPr>
              <w:t>CUBIERTA DE CALAMINA GALVANIZADA ONDULADA Nro 28 PREPINTADA C/MADERAMEN</w:t>
            </w:r>
            <w:bookmarkEnd w:id="204"/>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5"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6" w:name="_Hlk161513692"/>
      <w:r>
        <w:rPr>
          <w:rFonts w:eastAsia="Arial" w:cs="Tahoma" w:ascii="Tahoma" w:hAnsi="Tahoma"/>
          <w:b/>
          <w:sz w:val="18"/>
          <w:szCs w:val="18"/>
        </w:rPr>
        <w:t>Preparación de la Superficie</w:t>
      </w:r>
      <w:bookmarkEnd w:id="206"/>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7"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8"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9"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0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0"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1" w:name="_Hlk95686236"/>
      <w:bookmarkEnd w:id="211"/>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2" w:name="_Hlk95686236"/>
      <w:bookmarkStart w:id="213" w:name="_Hlk95686228"/>
      <w:bookmarkStart w:id="214" w:name="_Hlk95686236"/>
      <w:bookmarkStart w:id="215" w:name="_Hlk95686228"/>
      <w:bookmarkEnd w:id="214"/>
    </w:p>
    <w:p>
      <w:pPr>
        <w:pStyle w:val="Normal"/>
        <w:widowControl w:val="false"/>
        <w:spacing w:before="0" w:after="120"/>
        <w:jc w:val="both"/>
        <w:rPr>
          <w:rFonts w:ascii="Tahoma" w:hAnsi="Tahoma" w:eastAsia="Arial" w:cs="Tahoma"/>
          <w:b/>
          <w:b/>
          <w:bCs/>
          <w:sz w:val="18"/>
          <w:szCs w:val="18"/>
        </w:rPr>
      </w:pPr>
      <w:bookmarkStart w:id="216" w:name="_Hlk95686228"/>
      <w:r>
        <w:rPr>
          <w:rFonts w:eastAsia="Arial" w:cs="Tahoma" w:ascii="Tahoma" w:hAnsi="Tahoma"/>
          <w:b/>
          <w:bCs/>
          <w:sz w:val="18"/>
          <w:szCs w:val="18"/>
        </w:rPr>
        <w:t>Aplicación del Revestimiento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5458"/>
      <w:bookmarkEnd w:id="217"/>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18" w:name="_Hlk94715458"/>
      <w:bookmarkStart w:id="219" w:name="_Hlk94715458"/>
      <w:bookmarkEnd w:id="219"/>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1" w:name="_Hlk161511539"/>
      <w:r>
        <w:rPr>
          <w:rFonts w:eastAsia="Arial" w:cs="Tahoma" w:ascii="Tahoma" w:hAnsi="Tahoma"/>
          <w:sz w:val="18"/>
          <w:szCs w:val="18"/>
        </w:rPr>
        <w:t xml:space="preserve">Antes del proceder con el revoque, </w:t>
      </w:r>
      <w:bookmarkEnd w:id="22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3"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sz w:val="18"/>
          <w:szCs w:val="18"/>
          <w:lang w:eastAsia="es-ES"/>
        </w:rPr>
      </w:pPr>
      <w:r>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24"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25" w:name="_Hlk67252147"/>
      <w:r>
        <w:rPr>
          <w:rFonts w:eastAsia="Arial" w:cs="Tahoma" w:ascii="Tahoma" w:hAnsi="Tahoma"/>
          <w:sz w:val="18"/>
          <w:szCs w:val="18"/>
        </w:rPr>
        <w:t xml:space="preserve">Este aporte estará sujeto al cronograma de ejecución de obra </w:t>
      </w:r>
      <w:bookmarkEnd w:id="225"/>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6" w:name="_Hlk166508075"/>
      <w:r>
        <w:rPr>
          <w:rFonts w:eastAsia="Arial" w:cs="Tahoma" w:ascii="Tahoma" w:hAnsi="Tahoma"/>
          <w:sz w:val="18"/>
          <w:szCs w:val="18"/>
        </w:rPr>
        <w:t>proyecto</w:t>
      </w:r>
      <w:bookmarkEnd w:id="226"/>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4"/>
          <w:szCs w:val="14"/>
        </w:rPr>
      </w:pPr>
      <w:r>
        <w:rPr>
          <w:rFonts w:eastAsia="Arial" w:cs="Tahoma" w:ascii="Tahoma" w:hAnsi="Tahoma"/>
          <w:sz w:val="14"/>
          <w:szCs w:val="1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bookmarkEnd w:id="228"/>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9" w:name="_Hlk67220710"/>
      <w:bookmarkStart w:id="230" w:name="_Hlk67220710"/>
      <w:bookmarkEnd w:id="230"/>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1" w:name="_Hlk95056544"/>
      <w:bookmarkEnd w:id="231"/>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2" w:name="_Hlk95056544"/>
      <w:bookmarkStart w:id="233" w:name="_Hlk95056544"/>
      <w:bookmarkEnd w:id="233"/>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4"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36" w:name="_Hlk164171005"/>
            <w:r>
              <w:rPr>
                <w:rFonts w:eastAsia="Verdana" w:cs="Tahoma" w:ascii="Tahoma" w:hAnsi="Tahoma"/>
                <w:b/>
                <w:kern w:val="0"/>
                <w:sz w:val="16"/>
                <w:szCs w:val="16"/>
                <w:lang w:val="es-ES" w:bidi="ar-SA"/>
              </w:rPr>
              <w:t>INSTALACIÓN ELÉCTRICA (PUNTO TOMACORRIENTE DOBLE)</w:t>
            </w:r>
            <w:bookmarkEnd w:id="23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7" w:name="_Hlk99441616"/>
      <w:bookmarkStart w:id="238"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7"/>
      <w:bookmarkEnd w:id="23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0" w:name="_Hlk164095357"/>
      <w:r>
        <w:rPr>
          <w:rFonts w:eastAsia="" w:cs="Tahoma" w:ascii="Tahoma" w:hAnsi="Tahoma" w:eastAsiaTheme="minorEastAsia"/>
          <w:sz w:val="18"/>
          <w:szCs w:val="18"/>
          <w:lang w:eastAsia="es-ES"/>
        </w:rPr>
        <w:t xml:space="preserve">cajonería </w:t>
      </w:r>
      <w:bookmarkEnd w:id="240"/>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1" w:name="_Hlk181199973"/>
      <w:bookmarkEnd w:id="24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4" w:name="_Hlk181210009"/>
      <w:r>
        <w:rPr>
          <w:rFonts w:cs="Arial" w:ascii="Verdana" w:hAnsi="Verdana"/>
          <w:sz w:val="18"/>
          <w:szCs w:val="18"/>
          <w:lang w:val="es-BO"/>
        </w:rPr>
        <w:t>Testimonio de Contrato de Asociación Accidental, cuando corresponda.</w:t>
      </w:r>
      <w:bookmarkEnd w:id="24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5" w:name="_Hlk181199973"/>
      <w:bookmarkStart w:id="246" w:name="_Hlk181199973"/>
      <w:bookmarkEnd w:id="24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7" w:name="_Hlk181200721"/>
            <w:bookmarkEnd w:id="247"/>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8" w:name="_Hlk181200721"/>
            <w:bookmarkStart w:id="249" w:name="_Hlk181200721"/>
            <w:bookmarkEnd w:id="24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CARPINTERO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HR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5.161,06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492,69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126,03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1.037,01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4.197,83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103</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566.389,54</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566.389,54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566.389,54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0" w:name="_Hlk181201425"/>
      <w:bookmarkStart w:id="25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699"/>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699"/>
            <w:bookmarkStart w:id="254" w:name="_Hlk181201699"/>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795"/>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795"/>
            <w:bookmarkStart w:id="257" w:name="_Hlk181201795"/>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8" w:name="_Hlk181201860"/>
            <w:bookmarkEnd w:id="25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9" w:name="_Hlk181201860"/>
            <w:bookmarkStart w:id="260" w:name="_Hlk181201860"/>
            <w:bookmarkEnd w:id="26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32673128"/>
    </w:sdtPr>
    <w:sdtContent>
      <w:p>
        <w:pPr>
          <w:pStyle w:val="Piedepgina"/>
          <w:jc w:val="right"/>
          <w:rPr/>
        </w:pPr>
        <w:r>
          <w:rPr/>
          <w:fldChar w:fldCharType="begin"/>
        </w:r>
        <w:r>
          <w:rPr/>
          <w:instrText xml:space="preserve"> PAGE </w:instrText>
        </w:r>
        <w:r>
          <w:rPr/>
          <w:fldChar w:fldCharType="separate"/>
        </w:r>
        <w:r>
          <w:rPr/>
          <w:t>204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17220849"/>
    </w:sdtPr>
    <w:sdtContent>
      <w:p>
        <w:pPr>
          <w:pStyle w:val="Piedepgina"/>
          <w:jc w:val="right"/>
          <w:rPr/>
        </w:pPr>
        <w:r>
          <w:rPr/>
          <w:fldChar w:fldCharType="begin"/>
        </w:r>
        <w:r>
          <w:rPr/>
          <w:instrText xml:space="preserve"> PAGE </w:instrText>
        </w:r>
        <w:r>
          <w:rPr/>
          <w:fldChar w:fldCharType="separate"/>
        </w:r>
        <w:r>
          <w:rPr/>
          <w:t>204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Application>LibreOffice/7.3.7.2$Linux_X86_64 LibreOffice_project/30$Build-2</Application>
  <AppVersion>15.0000</AppVersion>
  <Pages>204</Pages>
  <Words>87473</Words>
  <Characters>473270</Characters>
  <CharactersWithSpaces>555796</CharactersWithSpaces>
  <Paragraphs>6179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2025-02-17T18:13:00Z</cp:lastPrinted>
  <dcterms:modified xsi:type="dcterms:W3CDTF">2025-03-19T14:19:57Z</dcterms:modified>
  <cp:revision>101</cp:revision>
  <dc:subject/>
  <dc:title/>
</cp:coreProperties>
</file>

<file path=docProps/custom.xml><?xml version="1.0" encoding="utf-8"?>
<Properties xmlns="http://schemas.openxmlformats.org/officeDocument/2006/custom-properties" xmlns:vt="http://schemas.openxmlformats.org/officeDocument/2006/docPropsVTypes"/>
</file>