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5.png" ContentType="image/png"/>
  <Override PartName="/word/media/image2.png" ContentType="image/png"/>
  <Override PartName="/word/media/image3.jpeg" ContentType="image/jpeg"/>
  <Override PartName="/word/media/image4.jpeg" ContentType="image/jpeg"/>
  <Override PartName="/word/media/image6.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2">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1"/>
        <w:gridCol w:w="5191"/>
        <w:gridCol w:w="2111"/>
      </w:tblGrid>
      <w:tr>
        <w:trPr>
          <w:trHeight w:val="555" w:hRule="atLeast"/>
        </w:trPr>
        <w:tc>
          <w:tcPr>
            <w:tcW w:w="1961"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1" w:type="dxa"/>
            <w:vMerge w:val="restart"/>
            <w:tcBorders/>
            <w:shd w:color="auto" w:fill="auto" w:val="clear"/>
          </w:tcPr>
          <w:p>
            <w:pPr>
              <w:pStyle w:val="Cabecera"/>
              <w:widowControl w:val="false"/>
              <w:jc w:val="right"/>
              <w:rPr/>
            </w:pPr>
            <w:r>
              <w:rPr/>
            </w:r>
          </w:p>
        </w:tc>
      </w:tr>
      <w:tr>
        <w:trPr>
          <w:trHeight w:val="555" w:hRule="atLeast"/>
        </w:trPr>
        <w:tc>
          <w:tcPr>
            <w:tcW w:w="1961"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1"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0" distB="22225" distL="0" distR="24765"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bookmarkStart w:id="0"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bookmarkStart w:id="2" w:name="_Hlk195624346"/>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CARIPUYO - FASE (X)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34</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3" w:name="_Hlk195624346"/>
                      <w:r>
                        <w:rPr>
                          <w:rFonts w:ascii="Century Gothic" w:hAnsi="Century Gothic"/>
                          <w:b/>
                          <w:color w:val="FF0000"/>
                          <w:sz w:val="32"/>
                          <w:lang w:val="es-AR"/>
                        </w:rPr>
                        <w:t>PRIMERA CONVOCATORIA</w:t>
                      </w:r>
                      <w:bookmarkEnd w:id="3"/>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4" w:name="_Toc347486202"/>
      <w:r>
        <w:rPr>
          <w:rFonts w:ascii="Verdana" w:hAnsi="Verdana"/>
          <w:sz w:val="18"/>
        </w:rPr>
        <w:t>NORMATIVA APLICABLE AL PROCESO DE CONTRATACIÓN</w:t>
      </w:r>
      <w:bookmarkEnd w:id="4"/>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5" w:name="_Toc347486203"/>
      <w:r>
        <w:rPr>
          <w:rFonts w:ascii="Verdana" w:hAnsi="Verdana"/>
          <w:sz w:val="18"/>
        </w:rPr>
        <w:t>PROPONENTES ELEGIBLES</w:t>
      </w:r>
      <w:bookmarkEnd w:id="5"/>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0"/>
      <w:r>
        <w:rPr>
          <w:rFonts w:ascii="Verdana" w:hAnsi="Verdana"/>
          <w:sz w:val="18"/>
        </w:rPr>
        <w:t>GARANTÍAS</w:t>
      </w:r>
      <w:bookmarkEnd w:id="6"/>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7" w:name="_Toc347486211"/>
      <w:r>
        <w:rPr>
          <w:rFonts w:ascii="Verdana" w:hAnsi="Verdana"/>
          <w:sz w:val="18"/>
        </w:rPr>
        <w:t>RECHAZO Y DESCALIFICACIÓN DE PROPUESTAS</w:t>
      </w:r>
      <w:bookmarkEnd w:id="7"/>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8" w:name="_Toc347486212"/>
      <w:r>
        <w:rPr>
          <w:rFonts w:ascii="Verdana" w:hAnsi="Verdana"/>
          <w:sz w:val="18"/>
        </w:rPr>
        <w:t>CRITERIOS DE SUBSANABILIDAD Y ERRORES NO SUBSANABLES</w:t>
      </w:r>
      <w:bookmarkEnd w:id="8"/>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9" w:name="_Toc347486213"/>
      <w:r>
        <w:rPr>
          <w:rFonts w:ascii="Verdana" w:hAnsi="Verdana"/>
          <w:sz w:val="18"/>
          <w:szCs w:val="18"/>
        </w:rPr>
        <w:t xml:space="preserve">DECLARATORIA DESIERTA </w:t>
      </w:r>
      <w:bookmarkEnd w:id="9"/>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10" w:name="_Toc347486214"/>
      <w:r>
        <w:rPr>
          <w:rFonts w:ascii="Verdana" w:hAnsi="Verdana"/>
          <w:sz w:val="18"/>
        </w:rPr>
        <w:t>CANCELACIÓN, SUSPENSIÓN Y ANULACIÓN DEL PROCESO DE CONTRATACIÓN</w:t>
      </w:r>
      <w:bookmarkEnd w:id="10"/>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11" w:name="_Toc347486216"/>
      <w:bookmarkStart w:id="12" w:name="_Toc517794406"/>
      <w:r>
        <w:rPr>
          <w:rFonts w:ascii="Verdana" w:hAnsi="Verdana"/>
          <w:sz w:val="18"/>
        </w:rPr>
        <w:t>PREPARACIÓN DE PROPUESTAS</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3" w:name="_Toc517794407"/>
      <w:r>
        <w:rPr>
          <w:rFonts w:ascii="Verdana" w:hAnsi="Verdana"/>
          <w:sz w:val="18"/>
        </w:rPr>
        <w:t>MONEDA DEL PROCESO DE CONTRATACIÓN</w:t>
      </w:r>
      <w:bookmarkEnd w:id="13"/>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4"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4"/>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5" w:name="_Toc517794409"/>
      <w:r>
        <w:rPr>
          <w:rFonts w:ascii="Verdana" w:hAnsi="Verdana"/>
          <w:sz w:val="18"/>
        </w:rPr>
        <w:t>IDIOMA</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6" w:name="_Toc517794410"/>
      <w:r>
        <w:rPr>
          <w:rFonts w:ascii="Verdana" w:hAnsi="Verdana"/>
          <w:sz w:val="18"/>
        </w:rPr>
        <w:t>VALIDEZ DE LA PROPUESTA</w:t>
      </w:r>
      <w:bookmarkEnd w:id="16"/>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7"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7"/>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8"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8"/>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bookmarkStart w:id="19" w:name="_Toc347486225"/>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20" w:name="_Toc347486225"/>
      <w:r>
        <w:rPr>
          <w:rFonts w:cs="Arial" w:ascii="Verdana" w:hAnsi="Verdana"/>
          <w:sz w:val="18"/>
          <w:szCs w:val="18"/>
        </w:rPr>
        <w:t>Efectuadas las modificaciones, podrá proceder a su presentación.</w:t>
      </w:r>
      <w:bookmarkEnd w:id="20"/>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bookmarkStart w:id="21" w:name="_Toc347486230"/>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22" w:name="_Toc347486230"/>
      <w:r>
        <w:rPr>
          <w:rFonts w:ascii="Verdana" w:hAnsi="Verdana"/>
          <w:sz w:val="18"/>
        </w:rPr>
        <w:t>EVALUACIÓN DE PROPUESTAS</w:t>
      </w:r>
      <w:bookmarkEnd w:id="22"/>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23" w:name="_Toc347486231"/>
      <w:r>
        <w:rPr>
          <w:rFonts w:ascii="Verdana" w:hAnsi="Verdana"/>
          <w:sz w:val="18"/>
        </w:rPr>
        <w:t>EVALUACIÓN PRELIMINAR</w:t>
      </w:r>
      <w:bookmarkEnd w:id="23"/>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24"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24"/>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5" w:name="_Toc347486233"/>
      <w:r>
        <w:rPr>
          <w:rFonts w:ascii="Verdana" w:hAnsi="Verdana"/>
          <w:sz w:val="18"/>
        </w:rPr>
        <w:t>Evaluación de la Propuesta Económica</w:t>
      </w:r>
      <w:bookmarkEnd w:id="25"/>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6" w:name="_Toc347486234"/>
      <w:r>
        <w:rPr>
          <w:rFonts w:ascii="Verdana" w:hAnsi="Verdana"/>
          <w:sz w:val="18"/>
        </w:rPr>
        <w:t>Evaluación Propuesta Técnica.</w:t>
      </w:r>
      <w:bookmarkEnd w:id="26"/>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7" w:name="_Toc347486235"/>
      <w:r>
        <w:rPr>
          <w:rFonts w:ascii="Verdana" w:hAnsi="Verdana"/>
          <w:sz w:val="18"/>
        </w:rPr>
        <w:t>Determinación del Puntaje Total</w:t>
      </w:r>
      <w:bookmarkEnd w:id="27"/>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bookmarkStart w:id="28" w:name="_Toc347486244"/>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9" w:name="_Toc347486244"/>
      <w:r>
        <w:rPr>
          <w:rFonts w:cs="Arial" w:ascii="Verdana" w:hAnsi="Verdana"/>
          <w:sz w:val="18"/>
          <w:szCs w:val="18"/>
        </w:rPr>
        <w:t>Otros aspectos que la Comisión de Evaluación y Calificación considere pertinentes.</w:t>
      </w:r>
      <w:bookmarkEnd w:id="29"/>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cs="Arial" w:ascii="Verdana" w:hAnsi="Verdana"/>
          <w:vanish w:val="false"/>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25   </w:t>
      </w:r>
      <w:r>
        <w:rPr>
          <w:rFonts w:ascii="Verdana" w:hAnsi="Verdana"/>
          <w:sz w:val="18"/>
        </w:rPr>
        <w:t>SUSCRIPCIÓN DE CONTRATO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30" w:name="_Hlk195184945"/>
      <w:r>
        <w:rPr>
          <w:rFonts w:cs="Arial" w:ascii="Verdana" w:hAnsi="Verdana"/>
          <w:color w:val="0070C0"/>
          <w:sz w:val="18"/>
          <w:szCs w:val="18"/>
        </w:rPr>
        <w:t>deberá considerar plazos razonables para alcanzar el objetivo del proceso de contratación</w:t>
      </w:r>
      <w:bookmarkEnd w:id="30"/>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26   </w:t>
      </w: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widowControl/>
        <w:numPr>
          <w:ilvl w:val="0"/>
          <w:numId w:val="0"/>
        </w:numPr>
        <w:tabs>
          <w:tab w:val="clear" w:pos="708"/>
          <w:tab w:val="left" w:pos="420" w:leader="none"/>
        </w:tabs>
        <w:bidi w:val="0"/>
        <w:spacing w:before="0" w:after="0"/>
        <w:ind w:left="0" w:right="0" w:hanging="0"/>
        <w:jc w:val="both"/>
        <w:rPr>
          <w:rFonts w:ascii="Verdana" w:hAnsi="Verdana"/>
          <w:sz w:val="18"/>
          <w:szCs w:val="18"/>
        </w:rPr>
      </w:pPr>
      <w:r>
        <w:rPr>
          <w:rFonts w:ascii="Verdana" w:hAnsi="Verdana"/>
          <w:sz w:val="18"/>
        </w:rPr>
        <w:t xml:space="preserve">27   </w:t>
      </w: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28   </w:t>
      </w: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widowControl/>
        <w:numPr>
          <w:ilvl w:val="0"/>
          <w:numId w:val="0"/>
        </w:numPr>
        <w:bidi w:val="0"/>
        <w:spacing w:before="0" w:after="0"/>
        <w:ind w:left="0" w:right="0" w:hanging="0"/>
        <w:jc w:val="both"/>
        <w:rPr>
          <w:rFonts w:ascii="Verdana" w:hAnsi="Verdana"/>
          <w:sz w:val="18"/>
        </w:rPr>
      </w:pPr>
      <w:r>
        <w:rPr>
          <w:rFonts w:ascii="Verdana" w:hAnsi="Verdana"/>
          <w:sz w:val="18"/>
        </w:rPr>
        <w:t xml:space="preserve">29   </w:t>
      </w:r>
      <w:bookmarkStart w:id="31" w:name="_Toc347486251"/>
      <w:r>
        <w:rPr>
          <w:rFonts w:ascii="Verdana" w:hAnsi="Verdana"/>
          <w:sz w:val="18"/>
        </w:rPr>
        <w:t>DATOS GENERALES DEL PROCESO DE CONTRATACIÓN</w:t>
      </w:r>
      <w:bookmarkEnd w:id="31"/>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0" w:type="dxa"/>
          <w:bottom w:w="0" w:type="dxa"/>
          <w:right w:w="0" w:type="dxa"/>
        </w:tblCellMar>
        <w:tblLook w:val="01e0" w:noHBand="0" w:noVBand="0" w:firstColumn="1" w:lastRow="1" w:lastColumn="1" w:firstRow="1"/>
      </w:tblPr>
      <w:tblGrid>
        <w:gridCol w:w="2640"/>
        <w:gridCol w:w="133"/>
        <w:gridCol w:w="132"/>
        <w:gridCol w:w="251"/>
        <w:gridCol w:w="134"/>
        <w:gridCol w:w="1041"/>
        <w:gridCol w:w="369"/>
        <w:gridCol w:w="901"/>
        <w:gridCol w:w="8"/>
        <w:gridCol w:w="258"/>
        <w:gridCol w:w="216"/>
        <w:gridCol w:w="150"/>
        <w:gridCol w:w="1444"/>
        <w:gridCol w:w="1503"/>
        <w:gridCol w:w="82"/>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32" w:name="_Hlk181199754"/>
            <w:bookmarkEnd w:id="32"/>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CARIPUYO </w:t>
            </w:r>
            <w:r>
              <w:rPr>
                <w:rFonts w:cs="Calibri" w:ascii="Verdana" w:hAnsi="Verdana"/>
                <w:b/>
                <w:bCs/>
                <w:sz w:val="16"/>
                <w:szCs w:val="16"/>
                <w:lang w:eastAsia="es-ES"/>
              </w:rPr>
              <w:t>– FASE (</w:t>
            </w:r>
            <w:r>
              <w:rPr>
                <w:rFonts w:cs="Calibri" w:ascii="Verdana" w:hAnsi="Verdana"/>
                <w:b/>
                <w:bCs/>
                <w:color w:val="FF0000"/>
                <w:sz w:val="16"/>
                <w:szCs w:val="16"/>
                <w:lang w:eastAsia="es-ES"/>
              </w:rPr>
              <w:t>X</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82"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8"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34</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6"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3.096.291,98 </w:t>
            </w:r>
            <w:r>
              <w:rPr>
                <w:b/>
                <w:sz w:val="18"/>
                <w:szCs w:val="18"/>
                <w:lang w:val="es-BO"/>
              </w:rPr>
              <w:t>(</w:t>
            </w:r>
            <w:r>
              <w:rPr>
                <w:bCs/>
                <w:sz w:val="18"/>
                <w:szCs w:val="18"/>
                <w:lang w:val="es-BO"/>
              </w:rPr>
              <w:t>Tres Millones Noventa y Seis  Mil Doscientos Noventa y Uno 98/1</w:t>
            </w:r>
            <w:r>
              <w:rPr>
                <w:sz w:val="18"/>
                <w:szCs w:val="18"/>
                <w:lang w:val="es-BO"/>
              </w:rPr>
              <w:t>00 bolivianos</w:t>
            </w:r>
            <w:r>
              <w:rPr>
                <w:b/>
                <w:sz w:val="18"/>
                <w:szCs w:val="18"/>
                <w:lang w:val="es-BO"/>
              </w:rPr>
              <w:t>)</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275"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82"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7"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5"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9"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09"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6"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3"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40"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3"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33" w:name="_Hlk181199754"/>
            <w:bookmarkStart w:id="34" w:name="_Hlk181199754"/>
            <w:bookmarkEnd w:id="34"/>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5"/>
        <w:gridCol w:w="1075"/>
        <w:gridCol w:w="832"/>
        <w:gridCol w:w="180"/>
        <w:gridCol w:w="138"/>
        <w:gridCol w:w="1281"/>
        <w:gridCol w:w="137"/>
        <w:gridCol w:w="1412"/>
        <w:gridCol w:w="138"/>
        <w:gridCol w:w="299"/>
        <w:gridCol w:w="2577"/>
        <w:gridCol w:w="245"/>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2"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4"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0"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6"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5"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2"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0"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6"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5"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5"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2"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599"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7"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5"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2"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0"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19"/>
        <w:gridCol w:w="154"/>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2"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4"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19"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w:t>
            </w:r>
            <w:r>
              <w:rPr>
                <w:rFonts w:cs="Arial" w:ascii="Arial" w:hAnsi="Arial"/>
                <w:sz w:val="16"/>
                <w:szCs w:val="16"/>
                <w:lang w:val="es-BO"/>
              </w:rPr>
              <w:t xml:space="preserve">DE </w:t>
            </w:r>
            <w:r>
              <w:rPr>
                <w:rFonts w:cs="Arial" w:ascii="Arial" w:hAnsi="Arial"/>
                <w:sz w:val="16"/>
                <w:szCs w:val="16"/>
                <w:lang w:val="es-BO"/>
              </w:rPr>
              <w:t xml:space="preserve">GESTIÓN DE PROYECTOS </w:t>
            </w:r>
          </w:p>
        </w:tc>
        <w:tc>
          <w:tcPr>
            <w:tcW w:w="15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19"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4"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35" w:name="_Toc347486252"/>
      <w:bookmarkStart w:id="36" w:name="_Toc347486252"/>
      <w:bookmarkEnd w:id="36"/>
    </w:p>
    <w:p>
      <w:pPr>
        <w:pStyle w:val="Normal"/>
        <w:rPr>
          <w:rFonts w:ascii="Verdana" w:hAnsi="Verdana"/>
          <w:sz w:val="2"/>
          <w:szCs w:val="2"/>
        </w:rPr>
      </w:pPr>
      <w:r>
        <w:rPr>
          <w:rFonts w:ascii="Verdana" w:hAnsi="Verdana"/>
          <w:sz w:val="2"/>
          <w:szCs w:val="2"/>
        </w:rPr>
      </w:r>
      <w:bookmarkStart w:id="37" w:name="_Toc347486252"/>
      <w:bookmarkStart w:id="38" w:name="_Toc347486252"/>
      <w:bookmarkEnd w:id="38"/>
    </w:p>
    <w:p>
      <w:pPr>
        <w:pStyle w:val="Ttulo11"/>
        <w:widowControl/>
        <w:numPr>
          <w:ilvl w:val="0"/>
          <w:numId w:val="0"/>
        </w:numPr>
        <w:bidi w:val="0"/>
        <w:spacing w:before="0" w:after="0"/>
        <w:ind w:left="-57" w:right="0" w:hanging="0"/>
        <w:jc w:val="both"/>
        <w:rPr>
          <w:rFonts w:ascii="Verdana" w:hAnsi="Verdana"/>
          <w:sz w:val="18"/>
        </w:rPr>
      </w:pPr>
      <w:r>
        <w:rPr>
          <w:rFonts w:ascii="Verdana" w:hAnsi="Verdana"/>
          <w:sz w:val="18"/>
        </w:rPr>
        <w:t xml:space="preserve">30   </w:t>
      </w: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0" w:type="dxa"/>
          <w:bottom w:w="0" w:type="dxa"/>
          <w:right w:w="0" w:type="dxa"/>
        </w:tblCellMar>
        <w:tblLook w:val="01e0" w:noHBand="0" w:noVBand="0" w:firstColumn="1" w:lastRow="1" w:lastColumn="1" w:firstRow="1"/>
      </w:tblPr>
      <w:tblGrid>
        <w:gridCol w:w="768"/>
        <w:gridCol w:w="3262"/>
        <w:gridCol w:w="121"/>
        <w:gridCol w:w="120"/>
        <w:gridCol w:w="326"/>
        <w:gridCol w:w="120"/>
        <w:gridCol w:w="349"/>
        <w:gridCol w:w="120"/>
        <w:gridCol w:w="472"/>
        <w:gridCol w:w="122"/>
        <w:gridCol w:w="121"/>
        <w:gridCol w:w="371"/>
        <w:gridCol w:w="187"/>
        <w:gridCol w:w="380"/>
        <w:gridCol w:w="121"/>
        <w:gridCol w:w="120"/>
        <w:gridCol w:w="2062"/>
        <w:gridCol w:w="118"/>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1"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300"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8"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3"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20"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8"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3"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8"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2"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8"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3"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20"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7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8"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3"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8"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2"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6"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2"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7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8"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widowControl/>
        <w:numPr>
          <w:ilvl w:val="0"/>
          <w:numId w:val="0"/>
        </w:numPr>
        <w:bidi w:val="0"/>
        <w:spacing w:before="0" w:after="0"/>
        <w:ind w:left="0" w:right="0" w:hanging="0"/>
        <w:jc w:val="both"/>
        <w:rPr>
          <w:rFonts w:ascii="Verdana" w:hAnsi="Verdana"/>
          <w:b w:val="false"/>
          <w:b w:val="false"/>
          <w:sz w:val="18"/>
          <w:szCs w:val="16"/>
        </w:rPr>
      </w:pPr>
      <w:r>
        <w:rPr>
          <w:rFonts w:ascii="Verdana" w:hAnsi="Verdana"/>
          <w:sz w:val="18"/>
        </w:rPr>
        <w:t xml:space="preserve">31   </w:t>
      </w:r>
      <w:bookmarkStart w:id="39" w:name="_Toc347486253"/>
      <w:r>
        <w:rPr>
          <w:rFonts w:ascii="Verdana" w:hAnsi="Verdana"/>
          <w:sz w:val="18"/>
        </w:rPr>
        <w:t>TÉRMINOS DE REFERENCIA</w:t>
      </w:r>
      <w:bookmarkEnd w:id="39"/>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CARIPUYO – FASE (X)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 xml:space="preserve">Calidad, Propuesta Técnica </w:t>
            </w:r>
            <w:r>
              <w:rPr>
                <w:rFonts w:cs="Tahoma" w:ascii="Tahoma" w:hAnsi="Tahoma"/>
                <w:b/>
                <w:lang w:val="es-ES_tradnl"/>
              </w:rPr>
              <w:t>y</w:t>
            </w:r>
            <w:r>
              <w:rPr>
                <w:rFonts w:cs="Tahoma" w:ascii="Tahoma" w:hAnsi="Tahoma"/>
                <w:b/>
                <w:lang w:val="es-ES_tradnl"/>
              </w:rPr>
              <w:t xml:space="preserve">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40"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40"/>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b/>
          <w:b/>
        </w:rPr>
      </w:pPr>
      <w:bookmarkStart w:id="41" w:name="_Toc71811144"/>
      <w:r>
        <w:rPr>
          <w:rFonts w:cs="Tahoma" w:ascii="Tahoma" w:hAnsi="Tahoma"/>
          <w:b/>
        </w:rPr>
        <w:t>PROYECTO DE VIVIENDA CUALITATIVA EN EL MUNICIPIO DE CARIPUYO – FASE (X) 2025 - POTOSI</w:t>
      </w:r>
    </w:p>
    <w:p>
      <w:pPr>
        <w:pStyle w:val="Normal"/>
        <w:keepNext w:val="true"/>
        <w:numPr>
          <w:ilvl w:val="0"/>
          <w:numId w:val="39"/>
        </w:numPr>
        <w:spacing w:lineRule="atLeast" w:line="2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41"/>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 xml:space="preserve">Caripuyo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42"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42"/>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40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43"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80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3"/>
    </w:p>
    <w:p>
      <w:pPr>
        <w:pStyle w:val="Normal"/>
        <w:ind w:left="284" w:hanging="0"/>
        <w:jc w:val="both"/>
        <w:rPr>
          <w:rFonts w:ascii="Tahoma" w:hAnsi="Tahoma" w:cs="Tahoma"/>
          <w:u w:val="single"/>
        </w:rPr>
      </w:pPr>
      <w:r>
        <w:rPr>
          <w:rFonts w:cs="Tahoma" w:ascii="Tahoma" w:hAnsi="Tahoma"/>
          <w:u w:val="single"/>
        </w:rPr>
        <w:t xml:space="preserve"> </w:t>
      </w:r>
      <w:bookmarkStart w:id="44"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19050" distL="0" distR="19050" simplePos="0" locked="0" layoutInCell="0" allowOverlap="1" relativeHeight="29" wp14:anchorId="781FCDB7">
                <wp:simplePos x="0" y="0"/>
                <wp:positionH relativeFrom="margin">
                  <wp:align>center</wp:align>
                </wp:positionH>
                <wp:positionV relativeFrom="paragraph">
                  <wp:posOffset>13970</wp:posOffset>
                </wp:positionV>
                <wp:extent cx="5429250" cy="3048000"/>
                <wp:effectExtent l="0" t="0" r="2540" b="2540"/>
                <wp:wrapNone/>
                <wp:docPr id="4" name="Grupo 27"/>
                <a:graphic xmlns:a="http://schemas.openxmlformats.org/drawingml/2006/main">
                  <a:graphicData uri="http://schemas.microsoft.com/office/word/2010/wordprocessingGroup">
                    <wpg:wgp>
                      <wpg:cNvGrpSpPr/>
                      <wpg:grpSpPr>
                        <a:xfrm>
                          <a:off x="0" y="0"/>
                          <a:ext cx="5429160" cy="3048120"/>
                          <a:chOff x="0" y="0"/>
                          <a:chExt cx="5429160" cy="3048120"/>
                        </a:xfrm>
                      </wpg:grpSpPr>
                      <pic:pic xmlns:pic="http://schemas.openxmlformats.org/drawingml/2006/picture">
                        <pic:nvPicPr>
                          <pic:cNvPr id="0" name="Imagen 2" descr=""/>
                          <pic:cNvPicPr/>
                        </pic:nvPicPr>
                        <pic:blipFill>
                          <a:blip r:embed="rId4"/>
                          <a:srcRect l="0" t="10495" r="0" b="0"/>
                          <a:stretch/>
                        </pic:blipFill>
                        <pic:spPr>
                          <a:xfrm>
                            <a:off x="0" y="0"/>
                            <a:ext cx="3103920" cy="2962440"/>
                          </a:xfrm>
                          <a:prstGeom prst="rect">
                            <a:avLst/>
                          </a:prstGeom>
                          <a:ln w="0">
                            <a:noFill/>
                          </a:ln>
                        </pic:spPr>
                      </pic:pic>
                      <pic:pic xmlns:pic="http://schemas.openxmlformats.org/drawingml/2006/picture">
                        <pic:nvPicPr>
                          <pic:cNvPr id="1" name="Imagen 24" descr=""/>
                          <pic:cNvPicPr/>
                        </pic:nvPicPr>
                        <pic:blipFill>
                          <a:blip r:embed="rId5"/>
                          <a:srcRect l="8619" t="0" r="5893" b="0"/>
                          <a:stretch/>
                        </pic:blipFill>
                        <pic:spPr>
                          <a:xfrm>
                            <a:off x="3096360" y="0"/>
                            <a:ext cx="2156400" cy="1418760"/>
                          </a:xfrm>
                          <a:prstGeom prst="rect">
                            <a:avLst/>
                          </a:prstGeom>
                          <a:ln w="0">
                            <a:noFill/>
                          </a:ln>
                        </pic:spPr>
                      </pic:pic>
                      <pic:pic xmlns:pic="http://schemas.openxmlformats.org/drawingml/2006/picture">
                        <pic:nvPicPr>
                          <pic:cNvPr id="2" name="Imagen 25" descr=""/>
                          <pic:cNvPicPr/>
                        </pic:nvPicPr>
                        <pic:blipFill>
                          <a:blip r:embed="rId6"/>
                          <a:srcRect l="7650" t="0" r="10355" b="0"/>
                          <a:stretch/>
                        </pic:blipFill>
                        <pic:spPr>
                          <a:xfrm>
                            <a:off x="3115440" y="1495440"/>
                            <a:ext cx="2161440" cy="1483200"/>
                          </a:xfrm>
                          <a:prstGeom prst="rect">
                            <a:avLst/>
                          </a:prstGeom>
                          <a:ln w="0">
                            <a:noFill/>
                          </a:ln>
                        </pic:spPr>
                      </pic:pic>
                      <wps:wsp>
                        <wps:cNvSpPr/>
                        <wps:spPr>
                          <a:xfrm>
                            <a:off x="3715560" y="123840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wps:txbx>
                        <wps:bodyPr numCol="1" spcCol="0" horzOverflow="overflow" vertOverflow="overflow" tIns="161280" bIns="161280" anchor="t">
                          <a:noAutofit/>
                        </wps:bodyPr>
                      </wps:wsp>
                      <wps:wsp>
                        <wps:cNvSpPr/>
                        <wps:spPr>
                          <a:xfrm>
                            <a:off x="3734280" y="2838960"/>
                            <a:ext cx="1694880" cy="20880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wps:txbx>
                        <wps:bodyPr numCol="1" spcCol="0" horzOverflow="overflow" vertOverflow="overflow" tIns="161280" bIns="161280" anchor="t">
                          <a:noAutofit/>
                        </wps:bodyPr>
                      </wps:wsp>
                    </wpg:wgp>
                  </a:graphicData>
                </a:graphic>
              </wp:anchor>
            </w:drawing>
          </mc:Choice>
          <mc:Fallback>
            <w:pict>
              <v:group id="shape_0" alt="Grupo 27" style="position:absolute;margin-left:17.8pt;margin-top:1.1pt;width:427.5pt;height:240pt" coordorigin="356,22" coordsize="8550,4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356;top:22;width:4887;height:4664;mso-wrap-style:none;v-text-anchor:middle;mso-position-horizontal:center;mso-position-horizontal-relative:margin" type="_x0000_t75">
                  <v:imagedata r:id="rId4" o:detectmouseclick="t"/>
                  <v:stroke color="#3465a4" joinstyle="round" endcap="flat"/>
                  <w10:wrap type="none"/>
                </v:shape>
                <v:shape id="shape_0" ID="Imagen 24" stroked="f" o:allowincell="f" style="position:absolute;left:5232;top:22;width:3395;height:2233;mso-wrap-style:none;v-text-anchor:middle;mso-position-horizontal:center;mso-position-horizontal-relative:margin" type="_x0000_t75">
                  <v:imagedata r:id="rId5" o:detectmouseclick="t"/>
                  <v:stroke color="#3465a4" joinstyle="round" endcap="flat"/>
                  <w10:wrap type="none"/>
                </v:shape>
                <v:shape id="shape_0" ID="Imagen 25" stroked="f" o:allowincell="f" style="position:absolute;left:5262;top:2377;width:3403;height:2335;mso-wrap-style:none;v-text-anchor:middle;mso-position-horizontal:center;mso-position-horizontal-relative:margin" type="_x0000_t75">
                  <v:imagedata r:id="rId6" o:detectmouseclick="t"/>
                  <v:stroke color="#3465a4" joinstyle="round" endcap="flat"/>
                  <w10:wrap type="none"/>
                </v:shape>
                <v:rect id="shape_0" ID="Cuadro de texto 26" path="m0,0l-2147483645,0l-2147483645,-2147483646l0,-2147483646xe" fillcolor="white" stroked="t" o:allowincell="f" style="position:absolute;left:6207;top:1972;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PRINCIPAL</w:t>
                        </w:r>
                      </w:p>
                    </w:txbxContent>
                  </v:textbox>
                  <v:fill o:detectmouseclick="t" type="solid" color2="black"/>
                  <v:stroke color="black" weight="6480" joinstyle="round" endcap="flat"/>
                  <w10:wrap type="none"/>
                </v:rect>
                <v:rect id="shape_0" ID="Cuadro de texto 26" path="m0,0l-2147483645,0l-2147483645,-2147483646l0,-2147483646xe" fillcolor="white" stroked="t" o:allowincell="f" style="position:absolute;left:6237;top:4493;width:2668;height:328;mso-wrap-style:square;v-text-anchor:top;mso-position-horizontal:center;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auto"/>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rFonts w:ascii="Tahoma" w:hAnsi="Tahoma" w:cs="Tahoma"/>
          <w:u w:val="single"/>
        </w:rPr>
      </w:pPr>
      <w:r>
        <w:rPr>
          <w:rFonts w:cs="Tahoma" w:ascii="Tahoma" w:hAnsi="Tahoma"/>
          <w:u w:val="single"/>
        </w:rPr>
      </w:r>
    </w:p>
    <w:p>
      <w:pPr>
        <w:pStyle w:val="ListParagraph"/>
        <w:widowControl w:val="false"/>
        <w:numPr>
          <w:ilvl w:val="0"/>
          <w:numId w:val="108"/>
        </w:numPr>
        <w:spacing w:before="0" w:after="0"/>
        <w:contextualSpacing/>
        <w:jc w:val="both"/>
        <w:rPr>
          <w:rFonts w:ascii="Tahoma" w:hAnsi="Tahoma" w:cs="Tahoma"/>
          <w:bCs/>
          <w:lang w:val="es-ES_tradnl" w:eastAsia="es-ES_tradnl"/>
        </w:rPr>
      </w:pPr>
      <w:bookmarkStart w:id="45"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45"/>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44"/>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color w:val="FF0000"/>
          <w:lang w:val="es-ES_tradnl"/>
        </w:rPr>
        <w:t>Caripuyo</w:t>
      </w:r>
      <w:r>
        <w:rPr>
          <w:rFonts w:cs="Tahoma" w:ascii="Tahoma" w:hAnsi="Tahoma"/>
          <w:lang w:val="es-ES_tradnl"/>
        </w:rPr>
        <w:t xml:space="preserve"> se encuentra en la provincia </w:t>
      </w:r>
      <w:r>
        <w:rPr>
          <w:rFonts w:cs="Tahoma" w:ascii="Tahoma" w:hAnsi="Tahoma"/>
          <w:color w:val="FF0000"/>
          <w:lang w:val="es-ES_tradnl"/>
        </w:rPr>
        <w:t>Alonso de Ibáñez</w:t>
      </w:r>
      <w:r>
        <w:rPr>
          <w:rFonts w:cs="Tahoma" w:ascii="Tahoma" w:hAnsi="Tahoma"/>
          <w:lang w:val="es-ES_tradnl"/>
        </w:rPr>
        <w:t xml:space="preserve">, del departamento de </w:t>
      </w:r>
      <w:r>
        <w:rPr>
          <w:rFonts w:cs="Tahoma" w:ascii="Tahoma" w:hAnsi="Tahoma"/>
          <w:color w:val="FF0000"/>
          <w:lang w:val="es-ES_tradnl"/>
        </w:rPr>
        <w:t>Potosí</w:t>
      </w:r>
      <w:r>
        <w:rPr>
          <w:rFonts w:cs="Tahoma" w:ascii="Tahoma" w:hAnsi="Tahoma"/>
          <w:i/>
          <w:color w:val="FF0000"/>
          <w:vertAlign w:val="subscript"/>
          <w:lang w:val="es-ES_tradnl"/>
        </w:rPr>
        <w:t xml:space="preserve"> </w:t>
      </w:r>
      <w:r>
        <w:rPr>
          <w:rFonts w:cs="Tahoma" w:ascii="Tahoma" w:hAnsi="Tahoma"/>
          <w:lang w:val="es-ES_tradnl"/>
        </w:rPr>
        <w:t xml:space="preserve"> limita al norte con </w:t>
      </w:r>
      <w:r>
        <w:rPr>
          <w:rFonts w:cs="Tahoma" w:ascii="Tahoma" w:hAnsi="Tahoma"/>
          <w:color w:val="FF0000"/>
          <w:lang w:val="es-ES_tradnl"/>
        </w:rPr>
        <w:t>el Departamento de Cochabamba (con el Municipio de Bolivar)</w:t>
      </w:r>
      <w:r>
        <w:rPr>
          <w:rFonts w:cs="Tahoma" w:ascii="Tahoma" w:hAnsi="Tahoma"/>
          <w:lang w:val="es-ES_tradnl"/>
        </w:rPr>
        <w:t xml:space="preserve">, al este con </w:t>
      </w:r>
      <w:r>
        <w:rPr>
          <w:rFonts w:cs="Tahoma" w:ascii="Tahoma" w:hAnsi="Tahoma"/>
          <w:color w:val="FF0000"/>
          <w:lang w:val="es-ES_tradnl"/>
        </w:rPr>
        <w:t>el municipio de Villa de Sacaca</w:t>
      </w:r>
      <w:r>
        <w:rPr>
          <w:rFonts w:cs="Tahoma" w:ascii="Tahoma" w:hAnsi="Tahoma"/>
          <w:lang w:val="es-ES_tradnl"/>
        </w:rPr>
        <w:t xml:space="preserve">, al oeste con </w:t>
      </w:r>
      <w:r>
        <w:rPr>
          <w:rFonts w:cs="Tahoma" w:ascii="Tahoma" w:hAnsi="Tahoma"/>
          <w:color w:val="FF0000"/>
          <w:lang w:val="es-ES_tradnl"/>
        </w:rPr>
        <w:t xml:space="preserve">el municipio de Llallagua </w:t>
      </w:r>
      <w:r>
        <w:rPr>
          <w:rFonts w:cs="Tahoma" w:ascii="Tahoma" w:hAnsi="Tahoma"/>
          <w:lang w:val="es-ES_tradnl"/>
        </w:rPr>
        <w:t xml:space="preserve">y al sur con </w:t>
      </w:r>
      <w:r>
        <w:rPr>
          <w:rFonts w:cs="Tahoma" w:ascii="Tahoma" w:hAnsi="Tahoma"/>
          <w:color w:val="FF0000"/>
          <w:lang w:val="es-ES_tradnl"/>
        </w:rPr>
        <w:t>el Departamento de Oruro (con el Municipio de Huanuni)</w:t>
      </w:r>
      <w:r>
        <w:rPr>
          <w:rFonts w:cs="Tahoma" w:ascii="Tahoma" w:hAnsi="Tahoma"/>
          <w:lang w:val="es-ES_tradnl"/>
        </w:rPr>
        <w:t>.</w:t>
      </w:r>
    </w:p>
    <w:p>
      <w:pPr>
        <w:pStyle w:val="Normal"/>
        <w:spacing w:lineRule="atLeast" w:line="260"/>
        <w:jc w:val="both"/>
        <w:rPr>
          <w:rFonts w:ascii="Tahoma" w:hAnsi="Tahoma" w:cs="Tahoma"/>
          <w:lang w:val="es-ES_tradnl"/>
        </w:rPr>
      </w:pPr>
      <w:r>
        <w:rPr/>
        <w:drawing>
          <wp:inline distT="0" distB="0" distL="0" distR="0">
            <wp:extent cx="5971540" cy="3693160"/>
            <wp:effectExtent l="0" t="0" r="0" b="0"/>
            <wp:docPr id="5" name="Imagen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descr=""/>
                    <pic:cNvPicPr>
                      <a:picLocks noChangeAspect="1" noChangeArrowheads="1"/>
                    </pic:cNvPicPr>
                  </pic:nvPicPr>
                  <pic:blipFill>
                    <a:blip r:embed="rId7"/>
                    <a:stretch>
                      <a:fillRect/>
                    </a:stretch>
                  </pic:blipFill>
                  <pic:spPr bwMode="auto">
                    <a:xfrm>
                      <a:off x="0" y="0"/>
                      <a:ext cx="5971540" cy="3693160"/>
                    </a:xfrm>
                    <a:prstGeom prst="rect">
                      <a:avLst/>
                    </a:prstGeom>
                  </pic:spPr>
                </pic:pic>
              </a:graphicData>
            </a:graphic>
          </wp:inline>
        </w:drawing>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47"/>
      <w:r>
        <w:rPr>
          <w:rFonts w:cs="Tahoma" w:ascii="Tahoma" w:hAnsi="Tahoma"/>
          <w:b/>
          <w:bCs/>
          <w:color w:val="000000"/>
          <w:kern w:val="2"/>
          <w:lang w:val="es-ES_tradnl"/>
        </w:rPr>
        <w:t>NUMERO DE VIVIENDAS A SER INTERVENIDAS</w:t>
      </w:r>
      <w:bookmarkEnd w:id="46"/>
    </w:p>
    <w:p>
      <w:pPr>
        <w:pStyle w:val="Normal"/>
        <w:keepNext w:val="true"/>
        <w:numPr>
          <w:ilvl w:val="0"/>
          <w:numId w:val="0"/>
        </w:numPr>
        <w:spacing w:lineRule="atLeast" w:line="260" w:before="240" w:after="60"/>
        <w:ind w:left="360" w:hanging="0"/>
        <w:outlineLvl w:val="0"/>
        <w:rPr>
          <w:rFonts w:ascii="Tahoma" w:hAnsi="Tahoma" w:cs="Tahoma"/>
          <w:b/>
          <w:b/>
          <w:bCs/>
          <w:color w:val="000000"/>
          <w:kern w:val="2"/>
          <w:lang w:val="es-ES_tradnl"/>
        </w:rPr>
      </w:pPr>
      <w:r>
        <w:rPr>
          <w:rFonts w:cs="Tahoma" w:ascii="Tahoma" w:hAnsi="Tahoma"/>
          <w:b/>
          <w:bCs/>
          <w:color w:val="000000"/>
          <w:kern w:val="2"/>
          <w:lang w:val="es-ES_tradnl"/>
        </w:rPr>
      </w:r>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HUACAMAYO</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HUANACOMA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QUEÑUACHACA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lang w:val="es-ES_tradnl" w:eastAsia="es-BO"/>
              </w:rPr>
            </w:pPr>
            <w:r>
              <w:rPr>
                <w:rFonts w:cs="Calibri" w:ascii="Verdana" w:hAnsi="Verdana"/>
                <w:b/>
                <w:color w:val="000000"/>
                <w:lang w:eastAsia="es-BO"/>
              </w:rPr>
              <w:t>HUAÑOMA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lang w:val="es-ES_tradnl" w:eastAsia="es-BO"/>
              </w:rPr>
            </w:pPr>
            <w:r>
              <w:rPr>
                <w:rFonts w:cs="Tahoma" w:ascii="Tahoma" w:hAnsi="Tahoma"/>
                <w:b/>
                <w:lang w:val="es-ES_tradnl" w:eastAsia="es-BO"/>
              </w:rPr>
              <w:t>5</w:t>
            </w:r>
          </w:p>
        </w:tc>
        <w:tc>
          <w:tcPr>
            <w:tcW w:w="43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rPr>
                <w:rFonts w:ascii="Tahoma" w:hAnsi="Tahoma" w:cs="Tahoma"/>
                <w:b/>
                <w:b/>
                <w:bCs/>
                <w:lang w:val="es-ES_tradnl" w:eastAsia="es-BO"/>
              </w:rPr>
            </w:pPr>
            <w:r>
              <w:rPr>
                <w:rFonts w:cs="Calibri" w:ascii="Verdana" w:hAnsi="Verdana"/>
                <w:b/>
                <w:color w:val="000000"/>
                <w:lang w:eastAsia="es-BO"/>
              </w:rPr>
              <w:t>JAYOMA</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40</w:t>
            </w:r>
          </w:p>
        </w:tc>
      </w:tr>
    </w:tbl>
    <w:p>
      <w:pPr>
        <w:pStyle w:val="Normal"/>
        <w:keepNext w:val="true"/>
        <w:numPr>
          <w:ilvl w:val="0"/>
          <w:numId w:val="0"/>
        </w:numPr>
        <w:spacing w:lineRule="atLeast" w:line="260" w:before="240" w:after="6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7" w:name="_Toc71811148"/>
      <w:r>
        <w:rPr>
          <w:rFonts w:cs="Tahoma" w:ascii="Tahoma" w:hAnsi="Tahoma"/>
          <w:b/>
          <w:bCs/>
          <w:color w:val="000000"/>
          <w:kern w:val="2"/>
          <w:lang w:val="es-ES_tradnl"/>
        </w:rPr>
        <w:t>ACCESO A LAS COMUNIDADES O BARRIO/ZONA/URBANIZACIÓN/JUNTA VECINAL BENEFICIADAS</w:t>
      </w:r>
      <w:bookmarkEnd w:id="47"/>
    </w:p>
    <w:tbl>
      <w:tblPr>
        <w:tblW w:w="930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61"/>
        <w:gridCol w:w="1760"/>
        <w:gridCol w:w="2210"/>
        <w:gridCol w:w="1276"/>
        <w:gridCol w:w="1700"/>
        <w:gridCol w:w="1794"/>
      </w:tblGrid>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rPr>
                <w:rFonts w:ascii="Verdana" w:hAnsi="Verdana" w:cs="Tahoma"/>
                <w:b/>
                <w:b/>
                <w:bCs/>
                <w:color w:val="FFFFFF" w:themeColor="background1"/>
                <w:lang w:eastAsia="es-BO"/>
              </w:rPr>
            </w:pPr>
            <w:r>
              <w:rPr>
                <w:rFonts w:cs="Tahoma" w:ascii="Verdana" w:hAnsi="Verdana"/>
                <w:b/>
                <w:bCs/>
                <w:color w:val="FFFFFF" w:themeColor="background1"/>
                <w:lang w:eastAsia="es-BO"/>
              </w:rPr>
              <w:t>Nº</w:t>
            </w:r>
          </w:p>
        </w:tc>
        <w:tc>
          <w:tcPr>
            <w:tcW w:w="1760"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Desde</w:t>
            </w:r>
          </w:p>
        </w:tc>
        <w:tc>
          <w:tcPr>
            <w:tcW w:w="2210"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Hasta</w:t>
            </w:r>
          </w:p>
        </w:tc>
        <w:tc>
          <w:tcPr>
            <w:tcW w:w="1276"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Distancia</w:t>
            </w:r>
          </w:p>
        </w:tc>
        <w:tc>
          <w:tcPr>
            <w:tcW w:w="1700"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Tiempo</w:t>
            </w:r>
          </w:p>
        </w:tc>
        <w:tc>
          <w:tcPr>
            <w:tcW w:w="1794"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bCs/>
                <w:color w:val="FFFFFF" w:themeColor="background1"/>
                <w:lang w:eastAsia="es-BO"/>
              </w:rPr>
            </w:pPr>
            <w:r>
              <w:rPr>
                <w:rFonts w:cs="Tahoma" w:ascii="Verdana" w:hAnsi="Verdana"/>
                <w:b/>
                <w:bCs/>
                <w:color w:val="FFFFFF" w:themeColor="background1"/>
                <w:lang w:eastAsia="es-BO"/>
              </w:rPr>
              <w:t>Tipo de Rodadura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color w:val="FFFFFF" w:themeColor="background1"/>
                <w:lang w:eastAsia="es-BO"/>
              </w:rPr>
            </w:pPr>
            <w:r>
              <w:rPr>
                <w:rFonts w:ascii="Verdana" w:hAnsi="Verdana"/>
                <w:b/>
                <w:color w:val="FFFFFF" w:themeColor="background1"/>
              </w:rPr>
              <w:t>1</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POTOSI</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CARIPUYO</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282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6 HRS. Y 10 MINT.</w:t>
            </w:r>
          </w:p>
        </w:tc>
        <w:tc>
          <w:tcPr>
            <w:tcW w:w="1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Asfalto -Tierra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color w:val="FFFFFF" w:themeColor="background1"/>
                <w:lang w:eastAsia="es-BO"/>
              </w:rPr>
            </w:pPr>
            <w:r>
              <w:rPr>
                <w:rFonts w:ascii="Verdana" w:hAnsi="Verdana"/>
                <w:b/>
                <w:color w:val="FFFFFF" w:themeColor="background1"/>
              </w:rPr>
              <w:t>2</w:t>
            </w:r>
          </w:p>
        </w:tc>
        <w:tc>
          <w:tcPr>
            <w:tcW w:w="17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bCs/>
                <w:lang w:eastAsia="es-BO"/>
              </w:rPr>
            </w:pPr>
            <w:r>
              <w:rPr>
                <w:rFonts w:cs="Tahoma" w:ascii="Verdana" w:hAnsi="Verdana"/>
                <w:bCs/>
                <w:lang w:eastAsia="es-BO"/>
              </w:rPr>
              <w:t>CARIPUYO</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JAYOMA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7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lang w:eastAsia="es-BO"/>
              </w:rPr>
            </w:pPr>
            <w:r>
              <w:rPr>
                <w:rFonts w:cs="Calibri" w:ascii="Verdana" w:hAnsi="Verdana"/>
                <w:color w:val="000000"/>
              </w:rPr>
              <w:t>17 MINT.</w:t>
            </w:r>
          </w:p>
        </w:tc>
        <w:tc>
          <w:tcPr>
            <w:tcW w:w="179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cs="Tahoma"/>
                <w:b/>
                <w:b/>
                <w:color w:val="FFFFFF" w:themeColor="background1"/>
                <w:lang w:eastAsia="es-BO"/>
              </w:rPr>
            </w:pPr>
            <w:r>
              <w:rPr>
                <w:rFonts w:ascii="Verdana" w:hAnsi="Verdana"/>
                <w:b/>
                <w:color w:val="FFFFFF" w:themeColor="background1"/>
              </w:rPr>
              <w:t>3</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CARIPUYO</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HUAÑOMA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4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10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cs="Tahoma"/>
                <w:lang w:eastAsia="es-BO"/>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b/>
                <w:b/>
                <w:color w:val="FFFFFF" w:themeColor="background1"/>
              </w:rPr>
            </w:pPr>
            <w:r>
              <w:rPr>
                <w:rFonts w:ascii="Verdana" w:hAnsi="Verdana"/>
                <w:b/>
                <w:color w:val="FFFFFF" w:themeColor="background1"/>
              </w:rPr>
              <w:t>4</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HUAÑOMA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QUEÑUACHACA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9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22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b/>
                <w:b/>
                <w:color w:val="FFFFFF" w:themeColor="background1"/>
              </w:rPr>
            </w:pPr>
            <w:r>
              <w:rPr>
                <w:rFonts w:ascii="Verdana" w:hAnsi="Verdana"/>
                <w:b/>
                <w:color w:val="FFFFFF" w:themeColor="background1"/>
              </w:rPr>
              <w:t>5</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bCs/>
                <w:lang w:eastAsia="es-BO"/>
              </w:rPr>
            </w:pPr>
            <w:r>
              <w:rPr>
                <w:rFonts w:cs="Tahoma" w:ascii="Verdana" w:hAnsi="Verdana"/>
                <w:bCs/>
                <w:lang w:eastAsia="es-BO"/>
              </w:rPr>
              <w:t>QUEÑUACHACA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HUANACOMA</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4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10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r>
        <w:trPr>
          <w:trHeight w:val="262" w:hRule="atLeast"/>
        </w:trPr>
        <w:tc>
          <w:tcPr>
            <w:tcW w:w="561" w:type="dxa"/>
            <w:tcBorders>
              <w:top w:val="single" w:sz="4" w:space="0" w:color="000000"/>
              <w:left w:val="single" w:sz="4" w:space="0" w:color="000000"/>
              <w:bottom w:val="single" w:sz="4" w:space="0" w:color="000000"/>
              <w:right w:val="single" w:sz="4" w:space="0" w:color="000000"/>
            </w:tcBorders>
            <w:shd w:color="auto" w:fill="1F4E79" w:themeFill="accent1" w:themeFillShade="80" w:val="clear"/>
            <w:vAlign w:val="center"/>
          </w:tcPr>
          <w:p>
            <w:pPr>
              <w:pStyle w:val="Normal"/>
              <w:widowControl w:val="false"/>
              <w:jc w:val="center"/>
              <w:rPr>
                <w:rFonts w:ascii="Verdana" w:hAnsi="Verdana"/>
                <w:b/>
                <w:b/>
                <w:color w:val="FFFFFF" w:themeColor="background1"/>
              </w:rPr>
            </w:pPr>
            <w:r>
              <w:rPr>
                <w:rFonts w:ascii="Verdana" w:hAnsi="Verdana"/>
                <w:b/>
                <w:color w:val="FFFFFF" w:themeColor="background1"/>
              </w:rPr>
              <w:t>6</w:t>
            </w:r>
          </w:p>
        </w:tc>
        <w:tc>
          <w:tcPr>
            <w:tcW w:w="176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cs="Tahoma"/>
              </w:rPr>
            </w:pPr>
            <w:r>
              <w:rPr>
                <w:rFonts w:cs="Tahoma" w:ascii="Verdana" w:hAnsi="Verdana"/>
              </w:rPr>
              <w:t>HUANACOMA</w:t>
            </w:r>
          </w:p>
        </w:tc>
        <w:tc>
          <w:tcPr>
            <w:tcW w:w="22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Verdana" w:hAnsi="Verdana" w:cs="Tahoma"/>
              </w:rPr>
            </w:pPr>
            <w:r>
              <w:rPr>
                <w:rFonts w:cs="Tahoma" w:ascii="Verdana" w:hAnsi="Verdana"/>
              </w:rPr>
              <w:t>HUACAMAYO</w:t>
            </w:r>
          </w:p>
        </w:tc>
        <w:tc>
          <w:tcPr>
            <w:tcW w:w="12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Tahoma"/>
                <w:lang w:eastAsia="es-BO"/>
              </w:rPr>
            </w:pPr>
            <w:r>
              <w:rPr>
                <w:rFonts w:cs="Tahoma" w:ascii="Verdana" w:hAnsi="Verdana"/>
                <w:lang w:eastAsia="es-BO"/>
              </w:rPr>
              <w:t>6 KM</w:t>
            </w:r>
          </w:p>
        </w:tc>
        <w:tc>
          <w:tcPr>
            <w:tcW w:w="170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Verdana" w:hAnsi="Verdana" w:cs="Calibri"/>
                <w:color w:val="000000"/>
              </w:rPr>
            </w:pPr>
            <w:r>
              <w:rPr>
                <w:rFonts w:cs="Calibri" w:ascii="Verdana" w:hAnsi="Verdana"/>
                <w:color w:val="000000"/>
              </w:rPr>
              <w:t>15 MINT.</w:t>
            </w:r>
          </w:p>
        </w:tc>
        <w:tc>
          <w:tcPr>
            <w:tcW w:w="1794" w:type="dxa"/>
            <w:tcBorders>
              <w:top w:val="single" w:sz="4" w:space="0" w:color="000000"/>
              <w:left w:val="single" w:sz="4" w:space="0" w:color="000000"/>
              <w:bottom w:val="single" w:sz="4" w:space="0" w:color="000000"/>
              <w:right w:val="single" w:sz="4" w:space="0" w:color="000000"/>
            </w:tcBorders>
          </w:tcPr>
          <w:p>
            <w:pPr>
              <w:pStyle w:val="Normal"/>
              <w:widowControl w:val="false"/>
              <w:jc w:val="center"/>
              <w:rPr>
                <w:rFonts w:ascii="Verdana" w:hAnsi="Verdana"/>
              </w:rPr>
            </w:pPr>
            <w:r>
              <w:rPr>
                <w:rFonts w:ascii="Verdana" w:hAnsi="Verdana"/>
              </w:rPr>
              <w:t>Tierra</w:t>
            </w:r>
          </w:p>
        </w:tc>
      </w:tr>
    </w:tbl>
    <w:p>
      <w:pPr>
        <w:pStyle w:val="ListParagraph"/>
        <w:widowControl w:val="false"/>
        <w:numPr>
          <w:ilvl w:val="0"/>
          <w:numId w:val="42"/>
        </w:numPr>
        <w:rPr>
          <w:rFonts w:ascii="Tahoma" w:hAnsi="Tahoma" w:cs="Tahoma"/>
          <w:bCs/>
          <w:i/>
          <w:i/>
          <w:iCs/>
        </w:rPr>
      </w:pPr>
      <w:bookmarkStart w:id="48" w:name="_Toc100250568"/>
      <w:bookmarkStart w:id="49" w:name="_Toc49531233"/>
      <w:bookmarkStart w:id="5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48"/>
      <w:bookmarkEnd w:id="49"/>
      <w:bookmarkEnd w:id="50"/>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PROYECTO DE VIVIENDA CUALITATIVA EN EL MUNICIPIO DE CARIPUYO -FASE (X) 2025 -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51"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80</w:t>
      </w:r>
      <w:r>
        <w:rPr>
          <w:rFonts w:cs="Tahoma" w:ascii="Tahoma" w:hAnsi="Tahoma"/>
          <w:lang w:val="es-ES_tradnl"/>
        </w:rPr>
        <w:t xml:space="preserve"> beneficiarios emitidos por Derechos Reales, correspondientes al presente proyecto.</w:t>
      </w:r>
      <w:bookmarkEnd w:id="51"/>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52" w:name="_Toc71811150"/>
      <w:r>
        <w:rPr>
          <w:rFonts w:cs="Tahoma" w:ascii="Tahoma" w:hAnsi="Tahoma"/>
          <w:b/>
          <w:bCs/>
          <w:color w:val="000000"/>
          <w:kern w:val="2"/>
          <w:lang w:val="es-ES_tradnl"/>
        </w:rPr>
        <w:t>ALCANCE DE LA CONSULTORÍA.</w:t>
      </w:r>
      <w:bookmarkEnd w:id="52"/>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106"/>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107"/>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106"/>
        </w:numPr>
        <w:spacing w:lineRule="auto" w:line="300"/>
        <w:ind w:left="284" w:hanging="360"/>
        <w:jc w:val="both"/>
        <w:rPr>
          <w:rFonts w:ascii="Tahoma" w:hAnsi="Tahoma" w:cs="Tahoma"/>
          <w:lang w:val="es-ES_tradnl"/>
        </w:rPr>
      </w:pPr>
      <w:bookmarkStart w:id="53"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53"/>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106"/>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vanish/>
          <w:lang w:val="es-ES_tradnl"/>
        </w:rPr>
      </w:pPr>
      <w:r>
        <w:rPr>
          <w:rFonts w:cs="Tahoma" w:ascii="Tahoma" w:hAnsi="Tahoma"/>
          <w:b/>
          <w:vanish w:val="false"/>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54" w:name="_Hlk180334535"/>
      <w:r>
        <w:rPr>
          <w:rFonts w:cs="Tahoma" w:ascii="Tahoma" w:hAnsi="Tahoma"/>
          <w:lang w:val="es-ES_tradnl"/>
        </w:rPr>
        <w:t>Capacitar y Comunicar a los beneficiarios para el inicio de los tramites de los certificados de no Propiedad previo a la ejecución física de la obra.</w:t>
      </w:r>
      <w:bookmarkEnd w:id="54"/>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55" w:name="_Hlk180157759"/>
      <w:bookmarkEnd w:id="55"/>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6" w:name="_Hlk180057022"/>
      <w:bookmarkEnd w:id="56"/>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7"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7"/>
      <w:r>
        <w:rPr>
          <w:rFonts w:cs="Tahoma" w:ascii="Tahoma" w:hAnsi="Tahoma"/>
          <w:lang w:val="es-ES_tradnl"/>
        </w:rPr>
        <w:t>, mediante visitas al sitio, aprobado por el Inspector</w:t>
      </w:r>
      <w:bookmarkStart w:id="58" w:name="_Hlk113371329"/>
      <w:r>
        <w:rPr>
          <w:rFonts w:cs="Tahoma" w:ascii="Tahoma" w:hAnsi="Tahoma"/>
          <w:lang w:val="es-ES_tradnl"/>
        </w:rPr>
        <w:t>, y validado por el Fiscal del Proyecto, previo acompañamiento.</w:t>
      </w:r>
      <w:bookmarkEnd w:id="58"/>
    </w:p>
    <w:p>
      <w:pPr>
        <w:pStyle w:val="ListParagraph"/>
        <w:widowControl w:val="false"/>
        <w:numPr>
          <w:ilvl w:val="0"/>
          <w:numId w:val="44"/>
        </w:numPr>
        <w:ind w:left="284" w:hanging="283"/>
        <w:jc w:val="both"/>
        <w:rPr>
          <w:rFonts w:ascii="Tahoma" w:hAnsi="Tahoma" w:cs="Tahoma"/>
          <w:lang w:val="es-ES_tradnl"/>
        </w:rPr>
      </w:pPr>
      <w:bookmarkStart w:id="59" w:name="_Hlk180157759"/>
      <w:bookmarkStart w:id="60" w:name="_Hlk180057022"/>
      <w:bookmarkStart w:id="61" w:name="_Hlk146287105"/>
      <w:bookmarkStart w:id="62" w:name="_Hlk146287826"/>
      <w:bookmarkEnd w:id="59"/>
      <w:bookmarkEnd w:id="60"/>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61"/>
      <w:bookmarkEnd w:id="62"/>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80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63" w:name="_Hlk145577011"/>
      <w:bookmarkStart w:id="64" w:name="_Hlk145489069"/>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63"/>
      <w:bookmarkEnd w:id="6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65"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6" w:name="_Hlk126076662"/>
      <w:r>
        <w:rPr>
          <w:rFonts w:cs="Tahoma" w:ascii="Tahoma" w:hAnsi="Tahoma"/>
          <w:lang w:val="es-ES_tradnl"/>
        </w:rPr>
        <w:t xml:space="preserve">en la implantación de </w:t>
      </w:r>
      <w:bookmarkEnd w:id="66"/>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65"/>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7" w:name="_Hlk158992379"/>
      <w:r>
        <w:rPr>
          <w:rFonts w:cs="Tahoma" w:ascii="Tahoma" w:hAnsi="Tahoma"/>
          <w:lang w:val="es-ES_tradnl"/>
        </w:rPr>
        <w:t>incumplimiento de aporte propio, a la tercera notificación de incumplimiento.</w:t>
      </w:r>
      <w:bookmarkEnd w:id="67"/>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8"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9" w:name="_Hlk126076967"/>
      <w:r>
        <w:rPr>
          <w:rFonts w:cs="Tahoma" w:ascii="Tahoma" w:hAnsi="Tahoma"/>
          <w:color w:val="000000"/>
          <w:lang w:val="es-ES_tradnl"/>
        </w:rPr>
        <w:t xml:space="preserve">cantidades asignadas </w:t>
      </w:r>
      <w:bookmarkEnd w:id="69"/>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0" w:name="_Toc71811151"/>
      <w:r>
        <w:rPr>
          <w:rFonts w:cs="Tahoma" w:ascii="Tahoma" w:hAnsi="Tahoma"/>
          <w:b/>
          <w:bCs/>
          <w:color w:val="000000"/>
          <w:kern w:val="2"/>
          <w:lang w:val="es-ES_tradnl"/>
        </w:rPr>
        <w:t>FASES DE LA CONSULTORÍA.</w:t>
      </w:r>
      <w:bookmarkEnd w:id="7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0" distB="31115" distL="0" distR="10160" simplePos="0" locked="0" layoutInCell="0" allowOverlap="1" relativeHeight="7" wp14:anchorId="4D5AAFC8">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4D5AAFC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66700" distB="281940" distL="0" distR="0" simplePos="0" locked="0" layoutInCell="0" allowOverlap="1" relativeHeight="9" wp14:anchorId="7194D9FD">
                <wp:simplePos x="0" y="0"/>
                <wp:positionH relativeFrom="column">
                  <wp:posOffset>1628775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5pt;margin-top:32.5pt;width:51.5pt;height:16.75pt;mso-wrap-style:none;v-text-anchor:middle;rotation:90" wp14:anchorId="7194D9FD"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0" wp14:anchorId="14159843">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4159843">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46355" distB="80010" distL="0" distR="41910" simplePos="0" locked="0" layoutInCell="0" allowOverlap="1" relativeHeight="12" wp14:anchorId="05680163">
                <wp:simplePos x="0" y="0"/>
                <wp:positionH relativeFrom="column">
                  <wp:posOffset>3484245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5pt;margin-top:18.6pt;width:51.5pt;height:16.75pt;mso-wrap-style:none;v-text-anchor:middle;rotation:90" wp14:anchorId="05680163" type="_x0000_t5">
                <v:fill o:detectmouseclick="t" color2="#95b3d7"/>
                <v:stroke color="#4f81bd" weight="12600" joinstyle="miter" endcap="flat"/>
                <v:shadow on="t" obscured="f" color="#243f60"/>
                <w10:wrap type="none"/>
              </v:shape>
            </w:pict>
          </mc:Fallback>
        </mc:AlternateContent>
        <mc:AlternateContent>
          <mc:Choice Requires="wps">
            <w:drawing>
              <wp:anchor behindDoc="0" distT="0" distB="31115" distL="0" distR="10160" simplePos="0" locked="0" layoutInCell="0" allowOverlap="1" relativeHeight="13" wp14:anchorId="5283BB95">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25519" dist="28496"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5283BB95">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71" w:name="_Hlk164185315"/>
      <w:r>
        <w:rPr>
          <w:rFonts w:cs="Tahoma" w:ascii="Tahoma" w:hAnsi="Tahoma"/>
        </w:rPr>
        <w:t>Gestión y presentación de los Certificados de no Propiedad a nivel nacional de los beneficiarios del proyecto.</w:t>
      </w:r>
      <w:bookmarkEnd w:id="71"/>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72" w:name="_Hlk180060078"/>
      <w:r>
        <w:rPr>
          <w:rFonts w:cs="Tahoma" w:ascii="Tahoma" w:hAnsi="Tahoma"/>
        </w:rPr>
        <w:t xml:space="preserve">Recepción </w:t>
      </w:r>
      <w:bookmarkEnd w:id="72"/>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3" w:name="_Toc71811152"/>
      <w:r>
        <w:rPr>
          <w:rFonts w:cs="Tahoma" w:ascii="Tahoma" w:hAnsi="Tahoma"/>
          <w:b/>
          <w:bCs/>
          <w:color w:val="000000"/>
          <w:kern w:val="2"/>
          <w:lang w:val="es-ES_tradnl"/>
        </w:rPr>
        <w:t>PLAZO DE EJECUCIÓN DE LA CONSULTORÍA</w:t>
      </w:r>
      <w:bookmarkEnd w:id="73"/>
    </w:p>
    <w:p>
      <w:pPr>
        <w:pStyle w:val="Normal"/>
        <w:spacing w:lineRule="atLeast" w:line="260"/>
        <w:jc w:val="both"/>
        <w:rPr>
          <w:rFonts w:ascii="Tahoma" w:hAnsi="Tahoma" w:cs="Tahoma"/>
          <w:color w:val="000000"/>
          <w:szCs w:val="16"/>
          <w:lang w:val="es-ES_tradn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74" w:name="_Toc71811153"/>
      <w:r>
        <w:rPr>
          <w:rFonts w:cs="Tahoma" w:ascii="Tahoma" w:hAnsi="Tahoma"/>
          <w:b/>
          <w:bCs/>
          <w:color w:val="000000"/>
          <w:kern w:val="2"/>
          <w:lang w:val="es-ES_tradnl"/>
        </w:rPr>
        <w:t>CRONOGRAMA DE PLAZOS DE LA CONSULTORÍA</w:t>
      </w:r>
      <w:bookmarkEnd w:id="74"/>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75"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7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2"/>
        <w:gridCol w:w="2283"/>
        <w:gridCol w:w="1477"/>
        <w:gridCol w:w="4970"/>
      </w:tblGrid>
      <w:tr>
        <w:trPr>
          <w:trHeight w:val="961" w:hRule="atLeast"/>
        </w:trPr>
        <w:tc>
          <w:tcPr>
            <w:tcW w:w="53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6" w:name="_Hlk180157972"/>
            <w:bookmarkEnd w:id="76"/>
            <w:r>
              <w:rPr>
                <w:rFonts w:cs="Tahoma" w:ascii="Tahoma" w:hAnsi="Tahoma"/>
                <w:b/>
                <w:bCs/>
                <w:sz w:val="18"/>
                <w:szCs w:val="18"/>
                <w:lang w:eastAsia="es-BO"/>
              </w:rPr>
              <w:t>Fase</w:t>
            </w:r>
          </w:p>
        </w:tc>
        <w:tc>
          <w:tcPr>
            <w:tcW w:w="2283"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0" distB="47625" distL="57150" distR="76200" simplePos="0" locked="0" layoutInCell="0" allowOverlap="1" relativeHeight="27" wp14:anchorId="3FA878D2">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3FA878D2"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050" distB="66040" distL="19050" distR="36195" simplePos="0" locked="0" layoutInCell="0" allowOverlap="1" relativeHeight="28" wp14:anchorId="711EF234">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9690" distL="19050" distR="46355" simplePos="0" locked="0" layoutInCell="0" allowOverlap="1" relativeHeight="16" wp14:anchorId="475697A1">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txbx>
                              <w:txbxContent>
                                <w:p>
                                  <w:pPr>
                                    <w:pStyle w:val="Contenidodelmarco"/>
                                    <w:widowControl w:val="false"/>
                                    <w:rPr/>
                                  </w:pPr>
                                  <w:r>
                                    <w:rPr/>
                                  </w:r>
                                </w:p>
                              </w:txbxContent>
                            </wps:txbx>
                            <wps:bodyPr tIns="91440" bIns="91440" anchor="t" upright="1">
                              <a:noAutofit/>
                            </wps:bodyPr>
                          </wps:wsp>
                        </a:graphicData>
                      </a:graphic>
                    </wp:anchor>
                  </w:drawing>
                </mc:Choice>
                <mc:Fallback>
                  <w:pict/>
                </mc:Fallback>
              </mc:AlternateContent>
              <mc:AlternateContent>
                <mc:Choice Requires="wps">
                  <w:drawing>
                    <wp:anchor behindDoc="0" distT="19050" distB="42545" distL="95250" distR="74930" simplePos="0" locked="0" layoutInCell="0" allowOverlap="1" relativeHeight="19" wp14:anchorId="3C4F3294">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3C4F3294"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55245" distL="19050" distR="40005" simplePos="0" locked="0" layoutInCell="0" allowOverlap="1" relativeHeight="23" wp14:anchorId="10AE0B93">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25519" dist="28496"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050" distB="63500" distL="19050" distR="45720" simplePos="0" locked="0" layoutInCell="0" allowOverlap="1" relativeHeight="18" wp14:anchorId="2826DD4B">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6C69C4AC">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6C69C4A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050" distB="66040" distL="19050" distR="36195" simplePos="0" locked="0" layoutInCell="0" allowOverlap="1" relativeHeight="15" wp14:anchorId="16EB41B6">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25519" dist="28496"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19050" distB="40640" distL="95250" distR="65405" simplePos="0" locked="0" layoutInCell="0" allowOverlap="1" relativeHeight="24" wp14:anchorId="1DAE02C8">
                      <wp:simplePos x="0" y="0"/>
                      <wp:positionH relativeFrom="column">
                        <wp:posOffset>2438400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2pt;margin-top:-63.45pt;width:0.85pt;height:85.25pt;flip:x;mso-wrap-style:none;v-text-anchor:middle" wp14:anchorId="1DAE02C8"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165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19050" distB="57150" distL="19050" distR="43180" simplePos="0" locked="0" layoutInCell="0" allowOverlap="1" relativeHeight="20" wp14:anchorId="14C63F30">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25519" dist="28496"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13945F6E">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91440" bIns="9144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13945F6E">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7" w:name="_Hlk180157972"/>
            <w:bookmarkStart w:id="78" w:name="_Hlk180157972"/>
            <w:bookmarkEnd w:id="78"/>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bookmarkStart w:id="79" w:name="_Toc71811154"/>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80" w:name="_Hlk170197918"/>
      <w:bookmarkStart w:id="81" w:name="_Hlk179908470"/>
      <w:bookmarkEnd w:id="81"/>
      <w:r>
        <w:rPr>
          <w:rFonts w:cs="Tahoma" w:ascii="Tahoma" w:hAnsi="Tahoma"/>
          <w:lang w:val="es-ES_tradnl"/>
        </w:rPr>
        <w:t xml:space="preserve">La </w:t>
      </w:r>
      <w:bookmarkStart w:id="82"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83" w:name="_Hlk179908470"/>
      <w:bookmarkStart w:id="84" w:name="_Hlk180160536"/>
      <w:bookmarkEnd w:id="83"/>
      <w:r>
        <w:rPr>
          <w:rFonts w:cs="Tahoma" w:ascii="Tahoma" w:hAnsi="Tahoma"/>
        </w:rPr>
        <w:t>(En caso que la presentación de los documentos de los Productos remitida al Fiscal de Proyecto se encuentre en fin de semana o feriado este deberá ser presentado el primer día hábil)</w:t>
      </w:r>
      <w:bookmarkEnd w:id="82"/>
      <w:bookmarkEnd w:id="84"/>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rPr>
      </w:pPr>
      <w:r>
        <w:rPr>
          <w:rFonts w:cs="Tahoma" w:ascii="Tahoma" w:hAnsi="Tahoma"/>
        </w:rPr>
        <w:t xml:space="preserve">Las multas se constituyen en un instrumento sancionatorio que no modifica </w:t>
      </w:r>
      <w:r>
        <w:rPr>
          <w:rFonts w:cs="Tahoma" w:ascii="Tahoma" w:hAnsi="Tahoma"/>
          <w:b/>
          <w:bCs/>
        </w:rPr>
        <w:t>el plazo de ejecución del Proyecto.</w:t>
      </w:r>
      <w:bookmarkEnd w:id="8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4"/>
      <w:r>
        <w:rPr>
          <w:rFonts w:cs="Tahoma" w:ascii="Tahoma" w:hAnsi="Tahoma"/>
          <w:b/>
          <w:bCs/>
          <w:color w:val="000000"/>
          <w:kern w:val="2"/>
          <w:lang w:val="es-ES_tradnl"/>
        </w:rPr>
        <w:t>PRECIO REFERENCIAL</w:t>
      </w:r>
      <w:bookmarkEnd w:id="85"/>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3.096.291,98 (Tres Millones Noventa y Seis Mil Doscientos Noventa y Un 98/100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Toc71811155"/>
      <w:r>
        <w:rPr>
          <w:rFonts w:cs="Tahoma" w:ascii="Tahoma" w:hAnsi="Tahoma"/>
          <w:b/>
          <w:bCs/>
          <w:color w:val="000000"/>
          <w:kern w:val="2"/>
          <w:lang w:val="es-ES_tradnl"/>
        </w:rPr>
        <w:t>FORMA DE PAGO.</w:t>
      </w:r>
      <w:bookmarkEnd w:id="86"/>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tbl>
      <w:tblPr>
        <w:tblW w:w="9541" w:type="dxa"/>
        <w:jc w:val="left"/>
        <w:tblInd w:w="-147" w:type="dxa"/>
        <w:tblLayout w:type="fixed"/>
        <w:tblCellMar>
          <w:top w:w="0" w:type="dxa"/>
          <w:left w:w="70" w:type="dxa"/>
          <w:bottom w:w="0" w:type="dxa"/>
          <w:right w:w="70" w:type="dxa"/>
        </w:tblCellMar>
        <w:tblLook w:val="04a0" w:noHBand="0" w:noVBand="1" w:firstColumn="1" w:lastRow="0" w:lastColumn="0" w:firstRow="1"/>
      </w:tblPr>
      <w:tblGrid>
        <w:gridCol w:w="848"/>
        <w:gridCol w:w="656"/>
        <w:gridCol w:w="1271"/>
        <w:gridCol w:w="854"/>
        <w:gridCol w:w="1452"/>
        <w:gridCol w:w="1376"/>
        <w:gridCol w:w="3083"/>
      </w:tblGrid>
      <w:tr>
        <w:trPr>
          <w:trHeight w:val="450" w:hRule="atLeast"/>
        </w:trPr>
        <w:tc>
          <w:tcPr>
            <w:tcW w:w="848"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N° de </w:t>
              <w:br/>
              <w:t xml:space="preserve"> Pago</w:t>
            </w:r>
          </w:p>
        </w:tc>
        <w:tc>
          <w:tcPr>
            <w:tcW w:w="4233" w:type="dxa"/>
            <w:gridSpan w:val="4"/>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Componentes de Financiamiento</w:t>
            </w:r>
          </w:p>
        </w:tc>
        <w:tc>
          <w:tcPr>
            <w:tcW w:w="1376"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TOTAL</w:t>
            </w:r>
          </w:p>
        </w:tc>
        <w:tc>
          <w:tcPr>
            <w:tcW w:w="3083"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Requisito para proceder con el pago </w:t>
              <w:br/>
              <w:t>(*)</w:t>
            </w:r>
          </w:p>
        </w:tc>
      </w:tr>
      <w:tr>
        <w:trPr>
          <w:trHeight w:val="450"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4233" w:type="dxa"/>
            <w:gridSpan w:val="4"/>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927"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Capacitación, Asistencia </w:t>
              <w:br/>
              <w:t xml:space="preserve"> Técnica, Seguimiento</w:t>
            </w:r>
          </w:p>
        </w:tc>
        <w:tc>
          <w:tcPr>
            <w:tcW w:w="2306" w:type="dxa"/>
            <w:gridSpan w:val="2"/>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xml:space="preserve">Provisión/dotación de </w:t>
              <w:br/>
              <w:t xml:space="preserve"> Materiales de </w:t>
              <w:br/>
              <w:t xml:space="preserve"> Construcción </w:t>
              <w:br/>
              <w:t xml:space="preserve"> (referencial) **</w:t>
            </w:r>
          </w:p>
        </w:tc>
        <w:tc>
          <w:tcPr>
            <w:tcW w:w="1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450"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927"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2306" w:type="dxa"/>
            <w:gridSpan w:val="2"/>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1376"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36" w:hRule="atLeast"/>
        </w:trPr>
        <w:tc>
          <w:tcPr>
            <w:tcW w:w="848"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c>
          <w:tcPr>
            <w:tcW w:w="65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271"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854"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w:t>
            </w:r>
          </w:p>
        </w:tc>
        <w:tc>
          <w:tcPr>
            <w:tcW w:w="1452"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1376"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Bs.</w:t>
            </w:r>
          </w:p>
        </w:tc>
        <w:tc>
          <w:tcPr>
            <w:tcW w:w="3083"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8"/>
                <w:szCs w:val="18"/>
                <w:lang w:eastAsia="es-BO"/>
              </w:rPr>
            </w:pPr>
            <w:r>
              <w:rPr>
                <w:rFonts w:cs="Tahoma" w:ascii="Tahoma" w:hAnsi="Tahoma"/>
                <w:b/>
                <w:bCs/>
                <w:color w:val="000000"/>
                <w:sz w:val="18"/>
                <w:szCs w:val="18"/>
                <w:lang w:eastAsia="es-BO"/>
              </w:rPr>
            </w:r>
          </w:p>
        </w:tc>
      </w:tr>
      <w:tr>
        <w:trPr>
          <w:trHeight w:val="236"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1</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w:t>
            </w:r>
          </w:p>
        </w:tc>
        <w:tc>
          <w:tcPr>
            <w:tcW w:w="127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51.193,09</w:t>
            </w:r>
          </w:p>
        </w:tc>
        <w:tc>
          <w:tcPr>
            <w:tcW w:w="85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1.292.180,57</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1.343.373,66</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Inicial</w:t>
            </w:r>
          </w:p>
        </w:tc>
      </w:tr>
      <w:tr>
        <w:trPr>
          <w:trHeight w:val="236"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7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5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36"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2</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27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102.386,17</w:t>
            </w:r>
          </w:p>
        </w:tc>
        <w:tc>
          <w:tcPr>
            <w:tcW w:w="85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Hasta</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1.292.180,56</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1.394.566,73</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avance al 50%</w:t>
            </w:r>
          </w:p>
        </w:tc>
      </w:tr>
      <w:tr>
        <w:trPr>
          <w:trHeight w:val="236"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7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5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3</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20</w:t>
            </w:r>
          </w:p>
        </w:tc>
        <w:tc>
          <w:tcPr>
            <w:tcW w:w="127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102.386,17</w:t>
            </w:r>
          </w:p>
        </w:tc>
        <w:tc>
          <w:tcPr>
            <w:tcW w:w="85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102.386,17</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xml:space="preserve">Aprobación del informe de avance al </w:t>
              <w:br/>
              <w:t>100%</w:t>
            </w:r>
          </w:p>
        </w:tc>
      </w:tr>
      <w:tr>
        <w:trPr>
          <w:trHeight w:val="450"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7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54"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450" w:hRule="atLeast"/>
        </w:trPr>
        <w:tc>
          <w:tcPr>
            <w:tcW w:w="848"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t>4</w:t>
            </w:r>
          </w:p>
        </w:tc>
        <w:tc>
          <w:tcPr>
            <w:tcW w:w="65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50</w:t>
            </w:r>
          </w:p>
        </w:tc>
        <w:tc>
          <w:tcPr>
            <w:tcW w:w="1271"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255.965,42</w:t>
            </w:r>
          </w:p>
        </w:tc>
        <w:tc>
          <w:tcPr>
            <w:tcW w:w="854"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0%</w:t>
            </w:r>
          </w:p>
        </w:tc>
        <w:tc>
          <w:tcPr>
            <w:tcW w:w="1452"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t>0,00</w:t>
            </w:r>
          </w:p>
        </w:tc>
        <w:tc>
          <w:tcPr>
            <w:tcW w:w="1376"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255.965,42</w:t>
            </w:r>
          </w:p>
        </w:tc>
        <w:tc>
          <w:tcPr>
            <w:tcW w:w="3083" w:type="dxa"/>
            <w:vMerge w:val="restart"/>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Aprobación del informe de Producto final</w:t>
            </w:r>
          </w:p>
        </w:tc>
      </w:tr>
      <w:tr>
        <w:trPr>
          <w:trHeight w:val="450" w:hRule="atLeast"/>
        </w:trPr>
        <w:tc>
          <w:tcPr>
            <w:tcW w:w="848" w:type="dxa"/>
            <w:vMerge w:val="continue"/>
            <w:tcBorders>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000000"/>
                <w:sz w:val="16"/>
                <w:szCs w:val="16"/>
                <w:lang w:eastAsia="es-BO"/>
              </w:rPr>
            </w:pPr>
            <w:r>
              <w:rPr>
                <w:rFonts w:cs="Tahoma" w:ascii="Tahoma" w:hAnsi="Tahoma"/>
                <w:color w:val="000000"/>
                <w:sz w:val="16"/>
                <w:szCs w:val="16"/>
                <w:lang w:eastAsia="es-BO"/>
              </w:rPr>
            </w:r>
          </w:p>
        </w:tc>
        <w:tc>
          <w:tcPr>
            <w:tcW w:w="656"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271"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854"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r>
          </w:p>
        </w:tc>
        <w:tc>
          <w:tcPr>
            <w:tcW w:w="1452"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6"/>
                <w:szCs w:val="16"/>
                <w:lang w:eastAsia="es-BO"/>
              </w:rPr>
            </w:pPr>
            <w:r>
              <w:rPr>
                <w:rFonts w:cs="Tahoma" w:ascii="Tahoma" w:hAnsi="Tahoma"/>
                <w:color w:val="FF0000"/>
                <w:sz w:val="16"/>
                <w:szCs w:val="16"/>
                <w:lang w:eastAsia="es-BO"/>
              </w:rPr>
            </w:r>
          </w:p>
        </w:tc>
        <w:tc>
          <w:tcPr>
            <w:tcW w:w="1376" w:type="dxa"/>
            <w:vMerge w:val="continue"/>
            <w:tcBorders>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r>
          </w:p>
        </w:tc>
        <w:tc>
          <w:tcPr>
            <w:tcW w:w="3083" w:type="dxa"/>
            <w:vMerge w:val="continue"/>
            <w:tcBorders>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r>
          </w:p>
        </w:tc>
      </w:tr>
      <w:tr>
        <w:trPr>
          <w:trHeight w:val="236" w:hRule="atLeast"/>
        </w:trPr>
        <w:tc>
          <w:tcPr>
            <w:tcW w:w="848"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color w:val="000000"/>
                <w:sz w:val="16"/>
                <w:szCs w:val="16"/>
                <w:lang w:eastAsia="es-BO"/>
              </w:rPr>
            </w:pPr>
            <w:r>
              <w:rPr>
                <w:rFonts w:cs="Tahoma" w:ascii="Tahoma" w:hAnsi="Tahoma"/>
                <w:b/>
                <w:bCs/>
                <w:color w:val="000000"/>
                <w:sz w:val="16"/>
                <w:szCs w:val="16"/>
                <w:lang w:eastAsia="es-BO"/>
              </w:rPr>
              <w:t>TOTAL</w:t>
            </w:r>
          </w:p>
        </w:tc>
        <w:tc>
          <w:tcPr>
            <w:tcW w:w="65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271"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511.930,85</w:t>
            </w:r>
          </w:p>
        </w:tc>
        <w:tc>
          <w:tcPr>
            <w:tcW w:w="854"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000000"/>
                <w:sz w:val="16"/>
                <w:szCs w:val="16"/>
                <w:lang w:eastAsia="es-BO"/>
              </w:rPr>
            </w:pPr>
            <w:r>
              <w:rPr>
                <w:rFonts w:cs="Tahoma" w:ascii="Tahoma" w:hAnsi="Tahoma"/>
                <w:b/>
                <w:bCs/>
                <w:color w:val="000000"/>
                <w:sz w:val="16"/>
                <w:szCs w:val="16"/>
                <w:lang w:eastAsia="es-BO"/>
              </w:rPr>
              <w:t>100%</w:t>
            </w:r>
          </w:p>
        </w:tc>
        <w:tc>
          <w:tcPr>
            <w:tcW w:w="1452"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2.584.361,13</w:t>
            </w:r>
          </w:p>
        </w:tc>
        <w:tc>
          <w:tcPr>
            <w:tcW w:w="1376" w:type="dxa"/>
            <w:tcBorders>
              <w:bottom w:val="single" w:sz="4" w:space="0" w:color="000000"/>
              <w:right w:val="single" w:sz="4" w:space="0" w:color="000000"/>
            </w:tcBorders>
            <w:shd w:color="auto" w:fill="auto" w:val="clear"/>
            <w:vAlign w:val="center"/>
          </w:tcPr>
          <w:p>
            <w:pPr>
              <w:pStyle w:val="Normal"/>
              <w:widowControl w:val="false"/>
              <w:jc w:val="right"/>
              <w:rPr>
                <w:rFonts w:ascii="Tahoma" w:hAnsi="Tahoma" w:cs="Tahoma"/>
                <w:b/>
                <w:b/>
                <w:bCs/>
                <w:color w:val="FF0000"/>
                <w:sz w:val="16"/>
                <w:szCs w:val="16"/>
                <w:lang w:eastAsia="es-BO"/>
              </w:rPr>
            </w:pPr>
            <w:r>
              <w:rPr>
                <w:rFonts w:cs="Tahoma" w:ascii="Tahoma" w:hAnsi="Tahoma"/>
                <w:b/>
                <w:bCs/>
                <w:color w:val="FF0000"/>
                <w:sz w:val="16"/>
                <w:szCs w:val="16"/>
                <w:lang w:eastAsia="es-BO"/>
              </w:rPr>
              <w:t>3.096.291,98</w:t>
            </w:r>
          </w:p>
        </w:tc>
        <w:tc>
          <w:tcPr>
            <w:tcW w:w="3083"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color w:val="000000"/>
                <w:sz w:val="16"/>
                <w:szCs w:val="16"/>
                <w:lang w:eastAsia="es-BO"/>
              </w:rPr>
            </w:pPr>
            <w:r>
              <w:rPr>
                <w:rFonts w:cs="Tahoma" w:ascii="Tahoma" w:hAnsi="Tahoma"/>
                <w:color w:val="000000"/>
                <w:sz w:val="16"/>
                <w:szCs w:val="16"/>
                <w:lang w:eastAsia="es-BO"/>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7" w:name="_Toc71811156"/>
      <w:r>
        <w:rPr>
          <w:rFonts w:cs="Tahoma" w:ascii="Tahoma" w:hAnsi="Tahoma"/>
          <w:b/>
          <w:bCs/>
          <w:color w:val="000000"/>
          <w:kern w:val="2"/>
          <w:lang w:val="es-ES_tradnl"/>
        </w:rPr>
        <w:t>SEGUROS</w:t>
      </w:r>
      <w:bookmarkEnd w:id="87"/>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8" w:name="_Hlk144978880"/>
      <w:r>
        <w:rPr>
          <w:rFonts w:cs="Tahoma" w:ascii="Tahoma" w:hAnsi="Tahoma"/>
          <w:lang w:eastAsia="es-BO"/>
        </w:rPr>
        <w:t xml:space="preserve">hábiles </w:t>
      </w:r>
      <w:bookmarkEnd w:id="88"/>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9" w:name="_Toc71811157"/>
      <w:r>
        <w:rPr>
          <w:rFonts w:cs="Tahoma" w:ascii="Tahoma" w:hAnsi="Tahoma"/>
          <w:b/>
          <w:bCs/>
          <w:color w:val="000000"/>
          <w:kern w:val="2"/>
          <w:lang w:val="es-ES_tradnl"/>
        </w:rPr>
        <w:t>PAGO DE IMPUESTOS</w:t>
      </w:r>
      <w:bookmarkEnd w:id="89"/>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0" w:name="_Toc71811158"/>
      <w:r>
        <w:rPr>
          <w:rFonts w:cs="Tahoma" w:ascii="Tahoma" w:hAnsi="Tahoma"/>
          <w:b/>
          <w:bCs/>
          <w:color w:val="000000"/>
          <w:kern w:val="2"/>
          <w:lang w:val="es-ES_tradnl"/>
        </w:rPr>
        <w:t>APORTES AL SISTEMA INTEGRADO DE PENSIONES</w:t>
      </w:r>
      <w:bookmarkEnd w:id="90"/>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91" w:name="_Hlk132898907"/>
      <w:bookmarkEnd w:id="91"/>
      <w:r>
        <w:rPr>
          <w:rFonts w:cs="Tahoma" w:ascii="Tahoma" w:hAnsi="Tahoma"/>
          <w:b/>
          <w:bCs/>
          <w:color w:val="000000"/>
          <w:kern w:val="2"/>
          <w:lang w:val="es-ES_tradnl"/>
        </w:rPr>
        <w:t>GARANTÍAS</w:t>
      </w:r>
    </w:p>
    <w:p>
      <w:pPr>
        <w:pStyle w:val="Normal"/>
        <w:jc w:val="both"/>
        <w:rPr>
          <w:rFonts w:ascii="Tahoma" w:hAnsi="Tahoma" w:cs="Tahoma"/>
          <w:lang w:val="es-ES_tradnl"/>
        </w:rPr>
      </w:pPr>
      <w:bookmarkStart w:id="92" w:name="_Hlk132898907"/>
      <w:bookmarkStart w:id="93" w:name="_Toc81314437"/>
      <w:bookmarkStart w:id="94" w:name="_Toc81229595"/>
      <w:bookmarkStart w:id="95" w:name="_Hlk180160903"/>
      <w:bookmarkEnd w:id="92"/>
      <w:bookmarkEnd w:id="95"/>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6" w:name="_Hlk127960441"/>
      <w:r>
        <w:rPr>
          <w:rFonts w:cs="Tahoma" w:ascii="Tahoma" w:hAnsi="Tahoma"/>
          <w:lang w:eastAsia="es-BO"/>
        </w:rPr>
        <w:t xml:space="preserve">se establece las </w:t>
      </w:r>
      <w:bookmarkEnd w:id="93"/>
      <w:bookmarkEnd w:id="94"/>
      <w:bookmarkEnd w:id="96"/>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7" w:name="_Hlk180160903"/>
      <w:bookmarkStart w:id="98" w:name="_Toc100250575"/>
      <w:bookmarkStart w:id="99" w:name="_Toc81314438"/>
      <w:bookmarkEnd w:id="97"/>
      <w:r>
        <w:rPr>
          <w:rFonts w:cs="Tahoma" w:ascii="Tahoma" w:hAnsi="Tahoma"/>
          <w:b/>
          <w:lang w:val="es-ES_tradnl"/>
        </w:rPr>
        <w:t>GARANTÍA DE SERIEDAD DE PROPUESTA:</w:t>
      </w:r>
      <w:bookmarkEnd w:id="98"/>
      <w:bookmarkEnd w:id="99"/>
    </w:p>
    <w:p>
      <w:pPr>
        <w:pStyle w:val="Normal"/>
        <w:spacing w:lineRule="atLeast" w:line="260"/>
        <w:jc w:val="both"/>
        <w:rPr>
          <w:rFonts w:ascii="Tahoma" w:hAnsi="Tahoma" w:cs="Tahoma"/>
          <w:lang w:eastAsia="es-BO"/>
        </w:rPr>
      </w:pPr>
      <w:bookmarkStart w:id="100" w:name="_Toc81314439"/>
      <w:bookmarkStart w:id="101" w:name="_Toc81229597"/>
      <w:bookmarkEnd w:id="100"/>
      <w:bookmarkEnd w:id="101"/>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102" w:name="_Hlk144978940"/>
      <w:r>
        <w:rPr>
          <w:rFonts w:cs="Tahoma" w:ascii="Tahoma" w:hAnsi="Tahoma"/>
          <w:color w:val="3333FF"/>
          <w:lang w:eastAsia="es-BO"/>
        </w:rPr>
        <w:t xml:space="preserve">cero punto veinticinco por ciento (0.25%) </w:t>
      </w:r>
      <w:bookmarkEnd w:id="102"/>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103" w:name="_Toc81314439"/>
      <w:bookmarkStart w:id="104" w:name="_Toc81229597"/>
      <w:bookmarkStart w:id="105" w:name="_Toc81314440"/>
      <w:bookmarkStart w:id="106" w:name="_Toc81229598"/>
      <w:bookmarkEnd w:id="103"/>
      <w:bookmarkEnd w:id="104"/>
      <w:r>
        <w:rPr>
          <w:rFonts w:cs="Tahoma" w:ascii="Tahoma" w:hAnsi="Tahoma"/>
          <w:lang w:eastAsia="es-BO"/>
        </w:rPr>
        <w:t xml:space="preserve">La vigencia de esta garantía deberá tener noventa (90) días calendario a partir de la apertura de la propuesta establecida en el DCD. </w:t>
      </w:r>
      <w:bookmarkEnd w:id="105"/>
      <w:bookmarkEnd w:id="106"/>
    </w:p>
    <w:p>
      <w:pPr>
        <w:pStyle w:val="Normal"/>
        <w:spacing w:lineRule="atLeast" w:line="260"/>
        <w:jc w:val="both"/>
        <w:rPr>
          <w:rFonts w:ascii="Tahoma" w:hAnsi="Tahoma" w:cs="Tahoma"/>
          <w:lang w:eastAsia="es-BO"/>
        </w:rPr>
      </w:pPr>
      <w:bookmarkStart w:id="107" w:name="_Toc81314441"/>
      <w:bookmarkStart w:id="108" w:name="_Toc81229599"/>
      <w:r>
        <w:rPr>
          <w:rFonts w:cs="Tahoma" w:ascii="Tahoma" w:hAnsi="Tahoma"/>
          <w:lang w:eastAsia="es-BO"/>
        </w:rPr>
        <w:t>La Garantía de Seriedad de Propuesta será devuelta conforme a lo establecido en el DCD.</w:t>
      </w:r>
      <w:bookmarkEnd w:id="107"/>
      <w:bookmarkEnd w:id="108"/>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9" w:name="_Toc71811161"/>
      <w:r>
        <w:rPr>
          <w:rFonts w:cs="Tahoma" w:ascii="Tahoma" w:hAnsi="Tahoma"/>
          <w:b/>
          <w:bCs/>
          <w:color w:val="000000"/>
          <w:kern w:val="2"/>
          <w:lang w:val="es-ES_tradnl"/>
        </w:rPr>
        <w:t>GARANTÍA DE CUMPLIMIENTO DE CONTRATO</w:t>
      </w:r>
      <w:bookmarkEnd w:id="109"/>
    </w:p>
    <w:p>
      <w:pPr>
        <w:pStyle w:val="Normal"/>
        <w:spacing w:lineRule="atLeast" w:line="260"/>
        <w:jc w:val="both"/>
        <w:rPr>
          <w:rFonts w:ascii="Tahoma" w:hAnsi="Tahoma" w:eastAsia="Calibri" w:cs="Tahoma"/>
          <w:color w:val="000000"/>
        </w:rPr>
      </w:pPr>
      <w:bookmarkStart w:id="110"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11"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12" w:name="_Hlk144978977"/>
      <w:r>
        <w:rPr>
          <w:rFonts w:eastAsia="Calibri" w:cs="Tahoma" w:ascii="Tahoma" w:hAnsi="Tahoma"/>
          <w:lang w:eastAsia="es-BO"/>
        </w:rPr>
        <w:t>La garantía, será devuelta a la Entidad Ejecutora, una vez que se cuente con el pago final del servicio de consultoría</w:t>
      </w:r>
      <w:bookmarkEnd w:id="112"/>
      <w:r>
        <w:rPr>
          <w:rFonts w:eastAsia="Calibri" w:cs="Tahoma" w:ascii="Tahoma" w:hAnsi="Tahoma"/>
          <w:lang w:eastAsia="es-BO"/>
        </w:rPr>
        <w:t>.</w:t>
      </w:r>
      <w:bookmarkEnd w:id="110"/>
      <w:bookmarkEnd w:id="111"/>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13" w:name="_Toc71811159"/>
      <w:r>
        <w:rPr>
          <w:rFonts w:cs="Tahoma" w:ascii="Tahoma" w:hAnsi="Tahoma"/>
          <w:b/>
          <w:bCs/>
          <w:color w:val="000000"/>
          <w:kern w:val="2"/>
          <w:lang w:val="es-ES_tradnl"/>
        </w:rPr>
        <w:t>GARANTÍA DE CORRECTA INVERSIÓN DE ANTICIPO PARA EL COMPONENTE DE PROVISIÓN/DOTACIÓN DE MATERIALES DE CONSTRUCCIÓN</w:t>
      </w:r>
      <w:bookmarkEnd w:id="113"/>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14"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14"/>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5" w:name="_Toc71811160"/>
      <w:r>
        <w:rPr>
          <w:rFonts w:cs="Tahoma" w:ascii="Tahoma" w:hAnsi="Tahoma"/>
          <w:b/>
          <w:bCs/>
          <w:color w:val="000000"/>
          <w:kern w:val="2"/>
          <w:lang w:val="es-ES_tradnl"/>
        </w:rPr>
        <w:t>LIBERACIÓN DE GARANTÍA DE ANTICIPO</w:t>
      </w:r>
      <w:bookmarkEnd w:id="115"/>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6" w:name="_Toc71811162"/>
      <w:r>
        <w:rPr>
          <w:rFonts w:cs="Tahoma" w:ascii="Tahoma" w:hAnsi="Tahoma"/>
          <w:b/>
          <w:bCs/>
          <w:color w:val="000000"/>
          <w:kern w:val="2"/>
          <w:lang w:val="es-ES_tradnl"/>
        </w:rPr>
        <w:t>MULTAS</w:t>
      </w:r>
      <w:bookmarkEnd w:id="116"/>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bookmarkStart w:id="117" w:name="_Hlk118649982"/>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8"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8"/>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9" w:name="_Hlk144979071"/>
      <w:r>
        <w:rPr>
          <w:rFonts w:cs="Tahoma" w:ascii="Tahoma" w:hAnsi="Tahoma"/>
          <w:lang w:val="es-ES_tradnl"/>
        </w:rPr>
        <w:t xml:space="preserve">no se encuentre en obra </w:t>
      </w:r>
      <w:bookmarkEnd w:id="119"/>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bookmarkStart w:id="120" w:name="_Hlk118650022"/>
      <w:bookmarkStart w:id="121" w:name="_Hlk118650022"/>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22"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22"/>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23" w:name="_Hlk118650022"/>
      <w:r>
        <w:rPr>
          <w:rFonts w:cs="Tahoma" w:ascii="Tahoma" w:hAnsi="Tahoma"/>
          <w:lang w:val="es-ES_tradnl"/>
        </w:rPr>
        <w:t>Cuando la ENTIDAD EJECUTORA, no cumpla con la Recepción Definitiva en los plazos contractuales establecidos.</w:t>
      </w:r>
      <w:bookmarkEnd w:id="123"/>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24"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24"/>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bookmarkStart w:id="125" w:name="_Hlk144979166"/>
      <w:bookmarkStart w:id="126" w:name="_Hlk144979166"/>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27" w:name="_Hlk144979166"/>
      <w:r>
        <w:rPr>
          <w:rFonts w:eastAsia="Calibri" w:cs="Tahoma" w:ascii="Tahoma" w:hAnsi="Tahoma"/>
          <w:b/>
          <w:iCs/>
        </w:rPr>
        <w:t>Resolución de Contrato:</w:t>
      </w:r>
      <w:bookmarkEnd w:id="12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28" w:name="_Toc71811163"/>
      <w:r>
        <w:rPr>
          <w:rFonts w:cs="Tahoma" w:ascii="Tahoma" w:hAnsi="Tahoma"/>
          <w:b/>
          <w:bCs/>
          <w:color w:val="000000"/>
          <w:kern w:val="2"/>
          <w:lang w:val="es-ES_tradnl"/>
        </w:rPr>
        <w:t>MODIFICACIONES AL CONTRATO</w:t>
      </w:r>
      <w:bookmarkEnd w:id="12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2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2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3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3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31" w:name="_Hlk144979257"/>
      <w:bookmarkStart w:id="132" w:name="_Hlk179909082"/>
      <w:r>
        <w:rPr>
          <w:rFonts w:cs="Tahoma" w:ascii="Tahoma" w:hAnsi="Tahoma"/>
          <w:color w:val="000000"/>
          <w:lang w:val="es-ES_tradnl"/>
        </w:rPr>
        <w:t xml:space="preserve">Se </w:t>
      </w:r>
      <w:bookmarkStart w:id="133"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34" w:name="_Hlk179960020"/>
      <w:r>
        <w:rPr>
          <w:rFonts w:cs="Tahoma" w:ascii="Tahoma" w:hAnsi="Tahoma"/>
          <w:color w:val="000000"/>
          <w:lang w:val="es-ES_tradnl"/>
        </w:rPr>
        <w:t>en el caso de decremento el porcentaje deberá concertarse con la entidad ejecutora para evitar reclamos posteriores.</w:t>
      </w:r>
      <w:bookmarkEnd w:id="132"/>
      <w:bookmarkEnd w:id="133"/>
      <w:bookmarkEnd w:id="134"/>
    </w:p>
    <w:p>
      <w:pPr>
        <w:pStyle w:val="Normal"/>
        <w:spacing w:lineRule="atLeast" w:line="260"/>
        <w:jc w:val="both"/>
        <w:rPr>
          <w:rFonts w:ascii="Tahoma" w:hAnsi="Tahoma" w:cs="Tahoma"/>
          <w:lang w:val="es-ES_tradnl"/>
        </w:rPr>
      </w:pPr>
      <w:bookmarkStart w:id="135" w:name="_Hlk144979257"/>
      <w:r>
        <w:rPr>
          <w:rFonts w:cs="Tahoma" w:ascii="Tahoma" w:hAnsi="Tahoma"/>
          <w:lang w:val="es-ES_tradnl"/>
        </w:rPr>
        <w:t>El contrato modificatorio podrá presentarse hasta 10 días calendario antes de la Recepción Provisional del proyecto.</w:t>
      </w:r>
      <w:bookmarkEnd w:id="135"/>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36" w:name="_Hlk144979275"/>
      <w:r>
        <w:rPr>
          <w:rFonts w:cs="Tahoma" w:ascii="Tahoma" w:hAnsi="Tahoma"/>
          <w:color w:val="000000"/>
        </w:rPr>
        <w:t xml:space="preserve">directa </w:t>
      </w:r>
      <w:bookmarkEnd w:id="136"/>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37" w:name="_Toc71811164"/>
      <w:r>
        <w:rPr>
          <w:rFonts w:cs="Tahoma" w:ascii="Tahoma" w:hAnsi="Tahoma"/>
          <w:b/>
          <w:bCs/>
          <w:color w:val="000000"/>
          <w:kern w:val="2"/>
          <w:lang w:val="es-ES_tradnl"/>
        </w:rPr>
        <w:t>INFORMES / PRODUCTOS ESPERADOS:</w:t>
      </w:r>
      <w:bookmarkEnd w:id="137"/>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38"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3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39"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39"/>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40"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40"/>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41"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41"/>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42" w:name="_Hlk128047540"/>
      <w:bookmarkStart w:id="143"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4" w:name="_Hlk158887837"/>
      <w:r>
        <w:rPr>
          <w:rFonts w:cs="Tahoma" w:ascii="Tahoma" w:hAnsi="Tahoma"/>
          <w:color w:val="000000"/>
          <w:szCs w:val="16"/>
          <w:lang w:val="es-ES_tradnl"/>
        </w:rPr>
        <w:t>posteriores a la recepción de la solicitud</w:t>
      </w:r>
      <w:bookmarkEnd w:id="144"/>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42"/>
      <w:bookmarkEnd w:id="143"/>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45"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45"/>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46" w:name="_Hlk180582744"/>
      <w:bookmarkEnd w:id="146"/>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47" w:name="_Hlk180582744"/>
      <w:bookmarkStart w:id="148" w:name="_Hlk179909116"/>
      <w:bookmarkEnd w:id="14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48"/>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49" w:name="_Hlk146908551"/>
      <w:r>
        <w:rPr>
          <w:rFonts w:cs="Tahoma" w:ascii="Tahoma" w:hAnsi="Tahoma"/>
        </w:rPr>
        <w:t>Se debe mencionar que, una vez entregado el penúltimo producto se dará inicio al periodo contractual del plazo para el ultimo producto.</w:t>
      </w:r>
      <w:bookmarkEnd w:id="149"/>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50"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51"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52" w:name="_Hlk158887989"/>
      <w:bookmarkEnd w:id="151"/>
      <w:r>
        <w:rPr>
          <w:rFonts w:cs="Tahoma" w:ascii="Tahoma" w:hAnsi="Tahoma"/>
          <w:color w:val="000000"/>
          <w:szCs w:val="16"/>
          <w:lang w:val="es-ES_tradnl"/>
        </w:rPr>
        <w:t>posteriores a la recepción de la solicitud</w:t>
      </w:r>
      <w:bookmarkEnd w:id="152"/>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50"/>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53" w:name="_Hlk117853558"/>
      <w:bookmarkEnd w:id="153"/>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54" w:name="_Hlk117853558"/>
      <w:bookmarkStart w:id="155" w:name="_Hlk117853529"/>
      <w:bookmarkEnd w:id="15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55"/>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56" w:name="_Toc71811165"/>
      <w:bookmarkStart w:id="157" w:name="_Toc536520830"/>
      <w:r>
        <w:rPr>
          <w:rFonts w:cs="Tahoma" w:ascii="Tahoma" w:hAnsi="Tahoma"/>
          <w:b/>
          <w:bCs/>
          <w:color w:val="000000"/>
          <w:kern w:val="2"/>
          <w:lang w:val="es-ES_tradnl"/>
        </w:rPr>
        <w:t>PERFIL DEL PROPONENTE</w:t>
      </w:r>
      <w:bookmarkEnd w:id="156"/>
      <w:bookmarkEnd w:id="157"/>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58" w:name="_Toc71811166"/>
      <w:bookmarkStart w:id="159" w:name="_Toc536520831"/>
      <w:bookmarkStart w:id="160" w:name="_Hlk179960635"/>
      <w:bookmarkStart w:id="161" w:name="_Hlk179909267"/>
      <w:bookmarkEnd w:id="161"/>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62" w:name="_Hlk179909267"/>
      <w:bookmarkStart w:id="163" w:name="_Hlk179909267"/>
      <w:bookmarkEnd w:id="163"/>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60"/>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4" w:name="_Toc71811166"/>
      <w:bookmarkStart w:id="165" w:name="_Toc536520831"/>
      <w:r>
        <w:rPr>
          <w:rFonts w:cs="Tahoma" w:ascii="Tahoma" w:hAnsi="Tahoma"/>
          <w:b/>
          <w:bCs/>
          <w:color w:val="000000"/>
          <w:kern w:val="2"/>
          <w:lang w:val="es-ES_tradnl"/>
        </w:rPr>
        <w:t>PERSONAL REQUERIDO</w:t>
      </w:r>
      <w:bookmarkEnd w:id="164"/>
      <w:bookmarkEnd w:id="165"/>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66" w:name="_Hlk144979420"/>
      <w:bookmarkStart w:id="167" w:name="_Hlk144979420"/>
    </w:p>
    <w:p>
      <w:pPr>
        <w:pStyle w:val="Normal"/>
        <w:jc w:val="both"/>
        <w:rPr>
          <w:rFonts w:ascii="Tahoma" w:hAnsi="Tahoma" w:cs="Tahoma"/>
          <w:b/>
          <w:b/>
        </w:rPr>
      </w:pPr>
      <w:r>
        <w:rPr>
          <w:rFonts w:cs="Tahoma" w:ascii="Tahoma" w:hAnsi="Tahoma"/>
          <w:b/>
        </w:rPr>
        <w:t>PERSONAL CLAVE.</w:t>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5"/>
        <w:gridCol w:w="909"/>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3"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de Apoyo del 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1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9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right"/>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bookmarkStart w:id="168" w:name="_Hlk179481936"/>
      <w:r>
        <w:rPr>
          <w:rFonts w:cs="Tahoma" w:ascii="Tahoma" w:hAnsi="Tahoma"/>
          <w:i/>
          <w:iCs/>
          <w:sz w:val="18"/>
          <w:szCs w:val="18"/>
        </w:rPr>
        <w:t xml:space="preserve">La experiencia del personal será computada considerando el conjunto de contratos en los cuales el profesional ha </w:t>
      </w:r>
      <w:bookmarkStart w:id="169"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70"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70"/>
      <w:bookmarkEnd w:id="169"/>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71" w:name="_Hlk180329296"/>
      <w:r>
        <w:rPr>
          <w:rFonts w:cs="Tahoma" w:ascii="Tahoma" w:hAnsi="Tahoma"/>
          <w:b/>
        </w:rPr>
        <w:t>ESPECIALISTAS (NO SE CONSIDERA COMO PERSONAL CLAVE)</w:t>
      </w:r>
      <w:bookmarkEnd w:id="167"/>
      <w:bookmarkEnd w:id="171"/>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60"/>
        <w:gridCol w:w="676"/>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60"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60"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72" w:name="_Hlk179541717"/>
      <w:r>
        <w:rPr>
          <w:rFonts w:cs="Tahoma" w:ascii="Tahoma" w:hAnsi="Tahoma"/>
        </w:rPr>
        <w:t>debe anexar fotocopia de carnet de identidad y documentos de respaldos declarados en el formulario A-4.</w:t>
      </w:r>
      <w:bookmarkEnd w:id="172"/>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73"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73"/>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74" w:name="_Hlk143872192"/>
      <w:r>
        <w:rPr>
          <w:rFonts w:cs="Tahoma" w:ascii="Tahoma" w:hAnsi="Tahoma"/>
        </w:rPr>
        <w:t>el reemplazante deberá tener un perfil igual o mayor al profesional ofertado en su propuesta.</w:t>
      </w:r>
      <w:bookmarkEnd w:id="174"/>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75" w:name="_Toc71811167"/>
      <w:bookmarkStart w:id="176" w:name="_Toc536520832"/>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75"/>
      <w:bookmarkEnd w:id="176"/>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color w:val="FF0000"/>
                <w:lang w:eastAsia="es-ES"/>
              </w:rPr>
            </w:pPr>
            <w:r>
              <w:rPr>
                <w:rFonts w:ascii="Verdana" w:hAnsi="Verdana"/>
                <w:b/>
                <w:bCs/>
                <w:color w:val="FF0000"/>
              </w:rPr>
              <w:t>HUAÑOMA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color w:val="FF0000"/>
                <w:lang w:eastAsia="es-ES"/>
              </w:rPr>
            </w:pPr>
            <w:r>
              <w:rPr>
                <w:rFonts w:ascii="Verdana" w:hAnsi="Verdana"/>
                <w:b/>
                <w:bCs/>
                <w:color w:val="FF0000"/>
              </w:rPr>
              <w:t>1</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ascii="Verdana" w:hAnsi="Verdana"/>
                <w:b/>
                <w:bCs/>
                <w:color w:val="FF0000"/>
              </w:rPr>
              <w:t>1</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right"/>
              <w:rPr>
                <w:rFonts w:ascii="Tahoma" w:hAnsi="Tahoma" w:cs="Tahoma"/>
                <w:b/>
                <w:b/>
                <w:lang w:eastAsia="es-ES"/>
              </w:rPr>
            </w:pPr>
            <w:r>
              <w:rPr>
                <w:rFonts w:cs="Tahoma" w:ascii="Tahoma" w:hAnsi="Tahoma"/>
                <w:b/>
                <w:lang w:val="en-US"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spacing w:lineRule="auto" w:line="300"/>
              <w:jc w:val="center"/>
              <w:rPr>
                <w:rFonts w:ascii="Tahoma" w:hAnsi="Tahoma" w:cs="Tahoma"/>
                <w:b/>
                <w:b/>
                <w:bCs/>
                <w:color w:val="FF0000"/>
                <w:lang w:eastAsia="es-ES"/>
              </w:rPr>
            </w:pPr>
            <w:r>
              <w:rPr>
                <w:rFonts w:cs="Tahoma" w:ascii="Tahoma" w:hAnsi="Tahoma"/>
                <w:b/>
                <w:bCs/>
                <w:color w:val="FF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tcPr>
          <w:p>
            <w:pPr>
              <w:pStyle w:val="Normal"/>
              <w:widowControl w:val="false"/>
              <w:jc w:val="center"/>
              <w:rPr>
                <w:rFonts w:ascii="Tahoma" w:hAnsi="Tahoma" w:cs="Tahoma"/>
                <w:b/>
                <w:b/>
                <w:bCs/>
                <w:color w:val="FF0000"/>
              </w:rPr>
            </w:pPr>
            <w:r>
              <w:rPr>
                <w:rFonts w:cs="Tahoma" w:ascii="Tahoma" w:hAnsi="Tahoma"/>
                <w:b/>
                <w:bCs/>
                <w:color w:val="FF0000"/>
                <w:lang w:eastAsia="es-ES"/>
              </w:rPr>
              <w:t>1</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77" w:name="_Toc71811168"/>
      <w:bookmarkStart w:id="178" w:name="_Toc536520833"/>
      <w:r>
        <w:rPr>
          <w:rFonts w:cs="Tahoma" w:ascii="Tahoma" w:hAnsi="Tahoma"/>
          <w:b/>
          <w:bCs/>
          <w:color w:val="000000"/>
          <w:kern w:val="2"/>
          <w:lang w:val="es-ES_tradnl"/>
        </w:rPr>
        <w:t>EQUIPO, MAQUINARIA, VEHÍCULOS Y OTROS</w:t>
      </w:r>
      <w:bookmarkEnd w:id="177"/>
      <w:bookmarkEnd w:id="178"/>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700"/>
        <w:gridCol w:w="1702"/>
        <w:gridCol w:w="2269"/>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70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6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69"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69"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70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69"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7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69"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79" w:name="_Hlk144980305"/>
            <w:bookmarkStart w:id="180"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80"/>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jc w:val="both"/>
              <w:outlineLvl w:val="0"/>
              <w:rPr>
                <w:rFonts w:ascii="Tahoma" w:hAnsi="Tahoma" w:cs="Tahoma"/>
                <w:b/>
                <w:b/>
                <w:i/>
                <w:i/>
                <w:sz w:val="16"/>
                <w:szCs w:val="16"/>
              </w:rPr>
            </w:pPr>
            <w:bookmarkStart w:id="181"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81"/>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2" w:name="_Toc71811169"/>
      <w:bookmarkStart w:id="183" w:name="_Toc536520834"/>
      <w:r>
        <w:rPr>
          <w:rFonts w:cs="Tahoma" w:ascii="Tahoma" w:hAnsi="Tahoma"/>
          <w:b/>
          <w:bCs/>
          <w:color w:val="000000"/>
          <w:kern w:val="2"/>
          <w:lang w:val="es-ES_tradnl"/>
        </w:rPr>
        <w:t>HERRAMIENTAS E INSUMOS</w:t>
      </w:r>
      <w:bookmarkEnd w:id="182"/>
      <w:bookmarkEnd w:id="183"/>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84"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5" w:name="_Toc71811170"/>
      <w:r>
        <w:rPr>
          <w:rFonts w:cs="Tahoma" w:ascii="Tahoma" w:hAnsi="Tahoma"/>
          <w:b/>
          <w:bCs/>
          <w:color w:val="000000"/>
          <w:kern w:val="2"/>
          <w:lang w:val="es-ES_tradnl"/>
        </w:rPr>
        <w:t>CONTROL Y SEGUIMIENTO DE LA CONSULTORÍA</w:t>
      </w:r>
      <w:bookmarkEnd w:id="184"/>
      <w:bookmarkEnd w:id="185"/>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86" w:name="_Toc536520844"/>
      <w:r>
        <w:rPr>
          <w:rFonts w:cs="Tahoma" w:ascii="Tahoma" w:hAnsi="Tahoma"/>
          <w:color w:val="000000"/>
          <w:lang w:val="es-ES_tradnl"/>
        </w:rPr>
        <w:t xml:space="preserve"> </w:t>
      </w:r>
      <w:bookmarkStart w:id="187" w:name="_Toc536520845"/>
      <w:bookmarkEnd w:id="186"/>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8" w:name="_Toc71811171"/>
      <w:bookmarkStart w:id="189" w:name="_Toc49774783"/>
      <w:r>
        <w:rPr>
          <w:rFonts w:cs="Tahoma" w:ascii="Tahoma" w:hAnsi="Tahoma"/>
          <w:b/>
          <w:bCs/>
          <w:color w:val="000000"/>
          <w:kern w:val="2"/>
          <w:lang w:val="es-ES_tradnl"/>
        </w:rPr>
        <w:t>DETALLE REFERENCIAL DE LOS COMPONENTE</w:t>
      </w:r>
      <w:bookmarkEnd w:id="189"/>
      <w:r>
        <w:rPr>
          <w:rFonts w:cs="Tahoma" w:ascii="Tahoma" w:hAnsi="Tahoma"/>
          <w:b/>
          <w:bCs/>
          <w:color w:val="000000"/>
          <w:kern w:val="2"/>
          <w:lang w:val="es-ES_tradnl"/>
        </w:rPr>
        <w:t>S (PROVISIÓN Y DOTACIÓN DE MATERIALES DE CONSTRUCCIÓN Y APORTE PROPIO).</w:t>
      </w:r>
      <w:bookmarkEnd w:id="188"/>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278,16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4.280,00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162,54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132,00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196,40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1.192,00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BAJA PARA COCINA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514,00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184,80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1.226,01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18.172,34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4.511,56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3.107,40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267,96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1.958,80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146,00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416,14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1.920,00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329,60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389,76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104,87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996,77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841,64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186,18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112.350,00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29.120,00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701,28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3.790,22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4.017,20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8.629,34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522,10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380,28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31,09</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2.364,54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2.629,44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257,00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60,64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815,36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164,00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2.868,48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200,00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988,80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1.120,00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4.300,00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346,08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560,00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384,00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bottom"/>
          </w:tcPr>
          <w:p>
            <w:pPr>
              <w:pStyle w:val="Normal"/>
              <w:widowControl w:val="false"/>
              <w:jc w:val="center"/>
              <w:rPr>
                <w:rFonts w:ascii="Tahoma" w:hAnsi="Tahoma" w:cs="Tahoma"/>
                <w:sz w:val="18"/>
                <w:szCs w:val="18"/>
                <w:lang w:eastAsia="es-ES"/>
              </w:rPr>
            </w:pPr>
            <w:r>
              <w:rPr>
                <w:rFonts w:cs="Tahoma" w:ascii="Tahoma" w:hAnsi="Tahoma"/>
                <w:color w:val="000000"/>
                <w:sz w:val="18"/>
                <w:szCs w:val="18"/>
              </w:rPr>
              <w:t>101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Tahoma" w:ascii="Tahoma" w:hAnsi="Tahoma"/>
                <w:color w:val="000000"/>
                <w:sz w:val="18"/>
                <w:szCs w:val="18"/>
              </w:rPr>
              <w:t>63.721,36</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1"/>
        <w:gridCol w:w="4254"/>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1"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102</w:t>
            </w:r>
          </w:p>
        </w:tc>
        <w:tc>
          <w:tcPr>
            <w:tcW w:w="4254"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FF0000"/>
                <w:sz w:val="18"/>
                <w:szCs w:val="18"/>
                <w:lang w:eastAsia="es-ES"/>
              </w:rPr>
            </w:pPr>
            <w:r>
              <w:rPr>
                <w:rFonts w:cs="Tahoma" w:ascii="Tahoma" w:hAnsi="Tahoma"/>
                <w:color w:val="FF0000"/>
                <w:sz w:val="18"/>
                <w:szCs w:val="18"/>
                <w:lang w:eastAsia="es-ES"/>
              </w:rPr>
              <w:t>511.930,85</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0" w:name="_Toc71811172"/>
      <w:bookmarkStart w:id="191" w:name="_Toc536520829"/>
      <w:r>
        <w:rPr>
          <w:rFonts w:cs="Tahoma" w:ascii="Tahoma" w:hAnsi="Tahoma"/>
          <w:b/>
          <w:bCs/>
          <w:color w:val="000000"/>
          <w:kern w:val="2"/>
          <w:lang w:val="es-ES_tradnl"/>
        </w:rPr>
        <w:t>PLANILLA DE INSUMOS OPERATIVOS DE LA ENTIDAD EJECUTORA</w:t>
      </w:r>
      <w:bookmarkEnd w:id="190"/>
      <w:bookmarkEnd w:id="191"/>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172"/>
        <w:gridCol w:w="919"/>
        <w:gridCol w:w="1162"/>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PROYECTO DE VIVIENDA CUALITATIVA EN EL MUNICIPIO DE CARIPUYO  -FASE(X) 2025- POTOSI</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(EXPRESADOS EN BOLIVIANOS)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919"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2"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DE APOYO DEL EDUCADOR SOCIAL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1500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2700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2500</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2"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172"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919"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92" w:name="_Toc71811173"/>
      <w:r>
        <w:rPr>
          <w:rFonts w:cs="Tahoma" w:ascii="Tahoma" w:hAnsi="Tahoma"/>
          <w:b/>
          <w:bCs/>
          <w:color w:val="000000"/>
          <w:kern w:val="2"/>
          <w:lang w:val="es-ES_tradnl"/>
        </w:rPr>
        <w:t>DETALLE DE ÍTEMS DEL PROYECTO</w:t>
      </w:r>
      <w:bookmarkEnd w:id="192"/>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8"/>
        <w:gridCol w:w="7202"/>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8"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2"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CAJONERÍA BAJA DE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8"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48</w:t>
            </w:r>
          </w:p>
        </w:tc>
        <w:tc>
          <w:tcPr>
            <w:tcW w:w="7202"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bookmarkStart w:id="193" w:name="_Toc71811174"/>
      <w:bookmarkStart w:id="194" w:name="_Toc71811174"/>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87"/>
      <w:r>
        <w:rPr>
          <w:rFonts w:cs="Tahoma" w:ascii="Tahoma" w:hAnsi="Tahoma"/>
          <w:b/>
          <w:bCs/>
          <w:color w:val="000000"/>
          <w:kern w:val="2"/>
          <w:lang w:val="es-ES_tradnl"/>
        </w:rPr>
        <w:t>CONSTRUCCIÓN</w:t>
      </w:r>
      <w:bookmarkEnd w:id="194"/>
    </w:p>
    <w:p>
      <w:pPr>
        <w:pStyle w:val="Normal"/>
        <w:rPr>
          <w:lang w:val="es-ES_tradnl"/>
        </w:rPr>
      </w:pPr>
      <w:r>
        <w:rPr>
          <w:lang w:val="es-ES_tradnl"/>
        </w:rPr>
      </w:r>
    </w:p>
    <w:p>
      <w:pPr>
        <w:pStyle w:val="Normal"/>
        <w:jc w:val="both"/>
        <w:rPr>
          <w:rFonts w:ascii="Tahoma" w:hAnsi="Tahoma" w:cs="Tahoma"/>
        </w:rPr>
      </w:pPr>
      <w:bookmarkStart w:id="195" w:name="_Hlk180583306"/>
      <w:bookmarkEnd w:id="195"/>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96" w:name="_Hlk180583306"/>
      <w:bookmarkStart w:id="197" w:name="_Hlk180567960"/>
      <w:bookmarkEnd w:id="196"/>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98"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97"/>
      <w:bookmarkEnd w:id="198"/>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99" w:name="_Hlk118650468"/>
      <w:r>
        <w:rPr>
          <w:rFonts w:cs="Tahoma" w:ascii="Tahoma" w:hAnsi="Tahoma"/>
          <w:b/>
          <w:lang w:val="es-ES_tradnl"/>
        </w:rPr>
        <w:t>de construcción</w:t>
      </w:r>
      <w:bookmarkEnd w:id="199"/>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200" w:name="_Toc71811176"/>
      <w:bookmarkStart w:id="201" w:name="_Toc536520846"/>
      <w:r>
        <w:rPr>
          <w:rFonts w:cs="Tahoma" w:ascii="Tahoma" w:hAnsi="Tahoma"/>
          <w:b/>
          <w:bCs/>
          <w:color w:val="000000"/>
          <w:kern w:val="2"/>
          <w:lang w:val="es-ES_tradnl"/>
        </w:rPr>
        <w:t>ESPECIFICACIONES TÉCNICAS DE MATERIALES</w:t>
      </w:r>
      <w:bookmarkEnd w:id="201"/>
      <w:r>
        <w:rPr>
          <w:rFonts w:cs="Tahoma" w:ascii="Tahoma" w:hAnsi="Tahoma"/>
          <w:b/>
          <w:bCs/>
          <w:color w:val="000000"/>
          <w:kern w:val="2"/>
          <w:lang w:val="es-ES_tradnl"/>
        </w:rPr>
        <w:t xml:space="preserve"> DE CONSTRUCCIÓN</w:t>
      </w:r>
      <w:bookmarkEnd w:id="200"/>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r>
    </w:p>
    <w:tbl>
      <w:tblPr>
        <w:tblW w:w="9255"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1988"/>
        <w:gridCol w:w="811"/>
        <w:gridCol w:w="5886"/>
      </w:tblGrid>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CARIPUYO  -FASE(X) 2025- POTOSI</w:t>
            </w:r>
          </w:p>
        </w:tc>
      </w:tr>
      <w:tr>
        <w:trPr>
          <w:trHeight w:val="20" w:hRule="atLeast"/>
        </w:trPr>
        <w:tc>
          <w:tcPr>
            <w:tcW w:w="9255"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1988"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588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CAJONERÍA BAJA PARA COCINA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4”.</w:t>
              <w:br/>
              <w:t>- Se usarán bisagras de 2.5 pulgadas de buena calidad.</w:t>
              <w:br/>
              <w:t>- Jalones para material melánico.</w:t>
              <w:br/>
              <w:t>-       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101</w:t>
            </w:r>
          </w:p>
        </w:tc>
        <w:tc>
          <w:tcPr>
            <w:tcW w:w="1988"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588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outlineLvl w:val="0"/>
        <w:rPr>
          <w:rFonts w:ascii="Tahoma" w:hAnsi="Tahoma" w:cs="Tahoma"/>
          <w:b/>
          <w:b/>
          <w:bCs/>
          <w:color w:val="000000"/>
          <w:kern w:val="2"/>
        </w:rPr>
      </w:pPr>
      <w:r>
        <w:rPr>
          <w:rFonts w:cs="Tahoma" w:ascii="Tahoma" w:hAnsi="Tahoma"/>
          <w:b/>
          <w:bCs/>
          <w:color w:val="000000"/>
          <w:kern w:val="2"/>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bookmarkStart w:id="202" w:name="_Hlk99371405"/>
      <w:bookmarkStart w:id="203" w:name="_Hlk99371405"/>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204"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204"/>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VAC-OG-EXC-1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r>
    </w:p>
    <w:p>
      <w:pPr>
        <w:pStyle w:val="Normal"/>
        <w:widowControl w:val="false"/>
        <w:jc w:val="both"/>
        <w:rPr>
          <w:rFonts w:ascii="Tahoma" w:hAnsi="Tahoma" w:cs="Tahoma"/>
          <w:sz w:val="18"/>
          <w:szCs w:val="18"/>
          <w:lang w:val="es-ES_tradnl" w:eastAsia="es-ES"/>
        </w:rPr>
      </w:pPr>
      <w:r>
        <w:rPr>
          <w:rFonts w:cs="Tahoma" w:ascii="Tahoma" w:hAnsi="Tahoma"/>
          <w:sz w:val="18"/>
          <w:szCs w:val="18"/>
          <w:lang w:val="es-ES_tradnl"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27"/>
        <w:gridCol w:w="1117"/>
        <w:gridCol w:w="5248"/>
      </w:tblGrid>
      <w:tr>
        <w:trPr/>
        <w:tc>
          <w:tcPr>
            <w:tcW w:w="570"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70" w:type="dxa"/>
            <w:tcBorders/>
            <w:shd w:color="auto" w:fill="BDD6EE" w:val="clear"/>
          </w:tcPr>
          <w:p>
            <w:pPr>
              <w:pStyle w:val="Normal"/>
              <w:widowControl w:val="fals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110"/>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2"/>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1"/>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7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75"/>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7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7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w:t>
      </w:r>
      <w:r>
        <w:rPr>
          <w:rFonts w:eastAsia="Arial" w:cs="Tahoma" w:ascii="Tahoma" w:hAnsi="Tahoma"/>
          <w:color w:val="FF0000"/>
          <w:kern w:val="2"/>
          <w:sz w:val="18"/>
          <w:szCs w:val="18"/>
        </w:rPr>
        <w:t>e</w:t>
      </w:r>
      <w:r>
        <w:rPr>
          <w:rFonts w:eastAsia="Arial" w:cs="Tahoma" w:ascii="Tahoma" w:hAnsi="Tahoma"/>
          <w:kern w:val="2"/>
          <w:sz w:val="18"/>
          <w:szCs w:val="18"/>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c>
          <w:tcPr>
            <w:tcW w:w="561"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VAC-OG-COL-3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COLUMNA DE HORMIGÓN ARMADO (0,25X0,25)</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79"/>
        </w:numPr>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83"/>
        </w:numPr>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81"/>
        </w:numPr>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tcPr>
          <w:p>
            <w:pPr>
              <w:pStyle w:val="Normal"/>
              <w:widowControl w:val="false"/>
              <w:spacing w:before="0" w:after="0"/>
              <w:jc w:val="left"/>
              <w:rPr>
                <w:rFonts w:ascii="Tahoma" w:hAnsi="Tahoma" w:eastAsia="Arial" w:cs="Tahoma"/>
                <w:b/>
                <w:b/>
                <w:sz w:val="18"/>
                <w:szCs w:val="18"/>
              </w:rPr>
            </w:pPr>
            <w:r>
              <w:rPr>
                <w:rFonts w:eastAsia="Arial" w:cs="Tahoma" w:ascii="Tahoma" w:hAnsi="Tahoma"/>
                <w:b/>
                <w:kern w:val="0"/>
                <w:sz w:val="18"/>
                <w:szCs w:val="18"/>
                <w:lang w:val="es-ES" w:bidi="ar-SA"/>
              </w:rPr>
              <w:t>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tcPr>
          <w:p>
            <w:pPr>
              <w:pStyle w:val="Normal"/>
              <w:widowControl w:val="fals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84"/>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112"/>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85"/>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7"/>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85925" cy="2276475"/>
            <wp:effectExtent l="0" t="0" r="0" b="0"/>
            <wp:docPr id="28"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31" descr=""/>
                    <pic:cNvPicPr>
                      <a:picLocks noChangeAspect="1" noChangeArrowheads="1"/>
                    </pic:cNvPicPr>
                  </pic:nvPicPr>
                  <pic:blipFill>
                    <a:blip r:embed="rId8"/>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jc w:val="center"/>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VAC-OG-SCI-1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3"/>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9"/>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1"/>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2"/>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VAC-OG-CON-5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bidi="ar-SA"/>
              </w:rPr>
              <w:t>EMPEDRADO Y CONTRAPISO DE CEMENTO</w:t>
            </w:r>
          </w:p>
        </w:tc>
      </w:tr>
    </w:tbl>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bookmarkStart w:id="205" w:name="_Hlk99012889"/>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bookmarkStart w:id="206" w:name="_Hlk99012926"/>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207" w:name="_Hlk99012889"/>
      <w:bookmarkStart w:id="208" w:name="_Hlk99012926"/>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207"/>
      <w:bookmarkEnd w:id="208"/>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10</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VAC-OG-VIG-09</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HORMIGON ARMADO (0.10X0.30)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de (0.10x0.30),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 xml:space="preserve">            1,0 a 1,5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93"/>
        </w:numPr>
        <w:jc w:val="both"/>
        <w:rPr>
          <w:rFonts w:ascii="Tahoma" w:hAnsi="Tahoma" w:eastAsia="Arial" w:cs="Tahoma"/>
          <w:kern w:val="2"/>
          <w:sz w:val="18"/>
          <w:szCs w:val="18"/>
          <w14:ligatures w14:val="standardContextual"/>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3"/>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14"/>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5"/>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bookmarkStart w:id="209" w:name="_Hlk161697100"/>
            <w:r>
              <w:rPr>
                <w:rFonts w:eastAsia="Calibri"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FFFFFF"/>
                <w:sz w:val="18"/>
                <w:szCs w:val="18"/>
              </w:rPr>
            </w:pPr>
            <w:r>
              <w:rPr>
                <w:rFonts w:eastAsia="Calibri"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11</w:t>
            </w:r>
          </w:p>
        </w:tc>
        <w:tc>
          <w:tcPr>
            <w:tcW w:w="2293"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Arial" w:cs="Tahoma" w:ascii="Tahoma" w:hAnsi="Tahoma"/>
                <w:b/>
                <w:bCs/>
                <w:kern w:val="0"/>
                <w:sz w:val="18"/>
                <w:szCs w:val="18"/>
                <w:lang w:val="es-ES" w:bidi="ar-SA"/>
              </w:rPr>
              <w:t>VAC-OG-CUB-7</w:t>
            </w:r>
          </w:p>
        </w:tc>
        <w:tc>
          <w:tcPr>
            <w:tcW w:w="1101"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color w:val="000000"/>
                <w:sz w:val="18"/>
                <w:szCs w:val="18"/>
              </w:rPr>
            </w:pPr>
            <w:r>
              <w:rPr>
                <w:rFonts w:eastAsia="Calibri" w:cs="Tahoma" w:ascii="Tahoma" w:hAnsi="Tahoma"/>
                <w:b/>
                <w:color w:val="000000"/>
                <w:kern w:val="0"/>
                <w:sz w:val="18"/>
                <w:szCs w:val="18"/>
                <w:lang w:val="es-ES" w:bidi="ar-SA"/>
              </w:rPr>
              <w:t>M2</w:t>
            </w:r>
          </w:p>
        </w:tc>
        <w:tc>
          <w:tcPr>
            <w:tcW w:w="5307" w:type="dxa"/>
            <w:tcBorders/>
            <w:shd w:color="auto" w:fill="BDD6EE" w:val="clear"/>
            <w:vAlign w:val="center"/>
          </w:tcPr>
          <w:p>
            <w:pPr>
              <w:pStyle w:val="Normal"/>
              <w:widowControl w:val="false"/>
              <w:tabs>
                <w:tab w:val="clear" w:pos="708"/>
                <w:tab w:val="left" w:pos="560" w:leader="none"/>
              </w:tabs>
              <w:spacing w:before="0" w:after="0"/>
              <w:jc w:val="center"/>
              <w:rPr>
                <w:rFonts w:ascii="Tahoma" w:hAnsi="Tahoma" w:eastAsia="Calibri" w:cs="Tahoma"/>
                <w:b/>
                <w:b/>
                <w:bCs/>
                <w:color w:val="000000"/>
                <w:sz w:val="18"/>
                <w:szCs w:val="18"/>
              </w:rPr>
            </w:pPr>
            <w:bookmarkStart w:id="210" w:name="_Hlk161697100"/>
            <w:r>
              <w:rPr>
                <w:rFonts w:eastAsia="Calibri" w:cs="Tahoma" w:ascii="Tahoma" w:hAnsi="Tahoma"/>
                <w:b/>
                <w:bCs/>
                <w:color w:val="000000"/>
                <w:kern w:val="0"/>
                <w:sz w:val="18"/>
                <w:szCs w:val="18"/>
                <w:lang w:val="es-ES" w:bidi="ar-SA"/>
              </w:rPr>
              <w:t>CUBIERTA DE PLACA ONDULADA DE FIBROCEMENTO PREPINTADA C/ESTRUCTURA DE MADERA</w:t>
            </w:r>
            <w:bookmarkEnd w:id="210"/>
          </w:p>
        </w:tc>
      </w:tr>
    </w:tbl>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DESCRIPCI</w:t>
      </w:r>
      <w:r>
        <w:rPr>
          <w:rFonts w:eastAsia="Arial" w:cs="Tahoma" w:ascii="Tahoma" w:hAnsi="Tahoma"/>
          <w:b/>
          <w:bCs/>
          <w:sz w:val="18"/>
          <w:szCs w:val="18"/>
        </w:rPr>
        <w:t>Ó</w:t>
      </w:r>
      <w:r>
        <w:rPr>
          <w:rFonts w:eastAsia="Calibri" w:cs="Tahoma" w:ascii="Tahoma" w:hAnsi="Tahoma"/>
          <w:b/>
          <w:color w:val="000000"/>
          <w:sz w:val="18"/>
          <w:szCs w:val="18"/>
        </w:rPr>
        <w:t>N</w:t>
      </w:r>
      <w:r>
        <w:rPr>
          <w:rFonts w:eastAsia="Arial" w:cs="Tahoma" w:ascii="Tahoma" w:hAnsi="Tahoma"/>
          <w:b/>
          <w:sz w:val="18"/>
          <w:szCs w:val="18"/>
        </w:rPr>
        <w:t>.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Calibri" w:cs="Tahoma"/>
          <w:b/>
          <w:b/>
          <w:color w:val="000000"/>
          <w:sz w:val="18"/>
          <w:szCs w:val="18"/>
        </w:rPr>
      </w:pPr>
      <w:r>
        <w:rPr>
          <w:rFonts w:eastAsia="Calibri" w:cs="Tahoma" w:ascii="Tahoma" w:hAnsi="Tahoma"/>
          <w:b/>
          <w:color w:val="000000"/>
          <w:sz w:val="18"/>
          <w:szCs w:val="18"/>
        </w:rPr>
        <w:t>MATERIALES, HERRAMIENTAS Y EQUIPO</w:t>
      </w:r>
      <w:r>
        <w:rPr>
          <w:rFonts w:eastAsia="Arial" w:cs="Tahoma" w:ascii="Tahoma" w:hAnsi="Tahoma"/>
          <w:b/>
          <w:sz w:val="18"/>
          <w:szCs w:val="18"/>
        </w:rPr>
        <w:t>.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Deberá cumplirse con las normas técnicas que IBNORCA prescriba para los materiales usados en el presente ítem.</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Para los elementos de madera de manera complementaria deberá cumplirse con lo indicado en el </w:t>
      </w:r>
      <w:r>
        <w:rPr>
          <w:rFonts w:eastAsia="Arial" w:cs="Tahoma" w:ascii="Tahoma" w:hAnsi="Tahoma"/>
          <w:i/>
          <w:iCs/>
          <w:sz w:val="18"/>
          <w:szCs w:val="18"/>
        </w:rPr>
        <w:t>Manual de Diseño del Grupo Andino</w:t>
      </w:r>
      <w:r>
        <w:rPr>
          <w:rFonts w:eastAsia="Arial" w:cs="Tahoma" w:ascii="Tahoma" w:hAnsi="Tahoma"/>
          <w:sz w:val="18"/>
          <w:szCs w:val="18"/>
        </w:rPr>
        <w:t>.</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construcción de la estructura de madera deberá ser conforme a lo indicado en planos y con las modificaciones que hayan sido aprobados por el Inspector de proyecto.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cubierta deberá ser de tipo desmontable, por lo que se deberá tomar en cuenta que las conexiones columna-cercha y cercha-correas deberán ser empernadas para facilitar su desmontaje.</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ESTRUCTURA DE MADERA.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Para la colocación de la estructura, se deberán tomar en consideración las siguientes especificaciones: </w:t>
      </w:r>
    </w:p>
    <w:p>
      <w:pPr>
        <w:pStyle w:val="Normal"/>
        <w:widowControl w:val="false"/>
        <w:numPr>
          <w:ilvl w:val="0"/>
          <w:numId w:val="115"/>
        </w:numPr>
        <w:jc w:val="both"/>
        <w:rPr>
          <w:rFonts w:ascii="Tahoma" w:hAnsi="Tahoma" w:eastAsia="Arial" w:cs="Tahoma"/>
          <w:sz w:val="18"/>
          <w:szCs w:val="18"/>
        </w:rPr>
      </w:pPr>
      <w:r>
        <w:rPr>
          <w:rFonts w:eastAsia="Arial" w:cs="Tahoma" w:ascii="Tahoma" w:hAnsi="Tahoma"/>
          <w:sz w:val="18"/>
          <w:szCs w:val="18"/>
        </w:rPr>
        <w:t xml:space="preserve">La Entidad Ejecutora deberá comprobar las medidas en obra, y elaborarla sujetándose a estas y a los diseños suministrados.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97"/>
        </w:numPr>
        <w:jc w:val="both"/>
        <w:rPr>
          <w:rFonts w:ascii="Tahoma" w:hAnsi="Tahoma" w:eastAsia="Arial" w:cs="Tahoma"/>
          <w:sz w:val="18"/>
          <w:szCs w:val="18"/>
        </w:rPr>
      </w:pPr>
      <w:r>
        <w:rPr>
          <w:rFonts w:eastAsia="Arial" w:cs="Tahoma" w:ascii="Tahoma" w:hAnsi="Tahoma"/>
          <w:sz w:val="18"/>
          <w:szCs w:val="18"/>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auto" w:line="360"/>
        <w:jc w:val="both"/>
        <w:rPr>
          <w:rFonts w:ascii="Tahoma" w:hAnsi="Tahoma" w:eastAsia="Arial" w:cs="Tahoma"/>
          <w:b/>
          <w:b/>
          <w:bCs/>
          <w:sz w:val="18"/>
          <w:szCs w:val="18"/>
        </w:rPr>
      </w:pPr>
      <w:r>
        <w:rPr>
          <w:rFonts w:eastAsia="Arial" w:cs="Tahoma" w:ascii="Tahoma" w:hAnsi="Tahoma"/>
          <w:b/>
          <w:bCs/>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Para acceder a la cubierta la Entidad Ejecutora debe tener tablones que cubran la distancia de no menos de 3 listones.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revisará que la ejecución de la estructura de madera este acorde a los planos o instrucciones del Inspector de proyecto, verificando las uniones, apoyos y sujeción de la cubierta.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16"/>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17"/>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0"/>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2"/>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3"/>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5"/>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1"/>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59"/>
        <w:gridCol w:w="1272"/>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59"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5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eastAsia="Calibri" w:cs="Tahoma" w:ascii="Tahoma" w:hAnsi="Tahoma"/>
          <w:sz w:val="18"/>
          <w:szCs w:val="18"/>
        </w:rPr>
        <w:t>.</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VAC-OF-ALE-1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VAC-OF-ACE-1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jc w:val="both"/>
        <w:rPr>
          <w:rFonts w:ascii="Tahoma" w:hAnsi="Tahoma" w:eastAsia="Calibri" w:cs="Tahoma"/>
          <w:color w:val="000000"/>
          <w:sz w:val="18"/>
          <w:szCs w:val="18"/>
        </w:rPr>
      </w:pPr>
      <w:r>
        <w:rPr>
          <w:rFonts w:eastAsia="Calibri"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Calibri"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8711" w:leader="none"/>
        </w:tabs>
        <w:jc w:val="both"/>
        <w:rPr>
          <w:rFonts w:ascii="Tahoma" w:hAnsi="Tahoma" w:eastAsia="Calibri" w:cs="Tahoma"/>
          <w:sz w:val="18"/>
          <w:szCs w:val="18"/>
        </w:rPr>
      </w:pPr>
      <w:r>
        <w:rPr>
          <w:rFonts w:eastAsia="Calibri" w:cs="Tahoma" w:ascii="Tahoma" w:hAnsi="Tahoma"/>
          <w:sz w:val="18"/>
          <w:szCs w:val="18"/>
        </w:rPr>
        <w:t>Todas las demoliciones, curados y reemplazos necesarios serán cancelados por la Entidad Ejecutora.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1"/>
        <w:gridCol w:w="2334"/>
        <w:gridCol w:w="1122"/>
        <w:gridCol w:w="5235"/>
      </w:tblGrid>
      <w:tr>
        <w:trPr/>
        <w:tc>
          <w:tcPr>
            <w:tcW w:w="57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235"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c>
          <w:tcPr>
            <w:tcW w:w="57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235"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REVOQUE INTERIOR DE YESO</w:t>
            </w:r>
          </w:p>
        </w:tc>
      </w:tr>
    </w:tbl>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b/>
          <w:b/>
          <w:bCs/>
          <w:sz w:val="18"/>
          <w:szCs w:val="18"/>
        </w:rPr>
      </w:pPr>
      <w:r>
        <w:rPr>
          <w:rFonts w:cs="Tahoma" w:ascii="Tahoma" w:hAnsi="Tahoma"/>
          <w:b/>
          <w:bCs/>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MATERIALES, HERRAMIENTAS Y EQUIPO.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rPr>
          <w:rFonts w:ascii="Tahoma" w:hAnsi="Tahoma" w:cs="Tahoma"/>
          <w:kern w:val="2"/>
          <w:sz w:val="18"/>
          <w:szCs w:val="18"/>
          <w:lang w:eastAsia="es-ES"/>
        </w:rPr>
      </w:pPr>
      <w:bookmarkStart w:id="211" w:name="_Hlk95425768"/>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1"/>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bookmarkStart w:id="212" w:name="_Hlk161513692"/>
      <w:r>
        <w:rPr>
          <w:rFonts w:cs="Tahoma" w:ascii="Tahoma" w:hAnsi="Tahoma"/>
          <w:b/>
          <w:sz w:val="18"/>
          <w:szCs w:val="18"/>
          <w:lang w:eastAsia="es-ES"/>
        </w:rPr>
        <w:t>Preparación de la Superficie</w:t>
      </w:r>
      <w:bookmarkEnd w:id="212"/>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 la colocación de las maestras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 revisarse las superficies a revestir verificando no existan partes sueltas o mal ejecutadas.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Se colocarán maestras distancias no mayores a 2,0 m. cuidando que éstas estén perfectamente niveladas.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Luego se efectuar los trabajos preliminares, se humedecerán los paramentos.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Yeso</w:t>
      </w:r>
    </w:p>
    <w:p>
      <w:pPr>
        <w:pStyle w:val="Normal"/>
        <w:jc w:val="both"/>
        <w:rPr>
          <w:rFonts w:ascii="Tahoma" w:hAnsi="Tahoma" w:cs="Tahoma"/>
          <w:sz w:val="18"/>
          <w:szCs w:val="18"/>
          <w:lang w:eastAsia="es-ES"/>
        </w:rPr>
      </w:pPr>
      <w:r>
        <w:rPr>
          <w:rFonts w:cs="Tahoma" w:ascii="Tahoma" w:hAnsi="Tahoma"/>
          <w:sz w:val="18"/>
          <w:szCs w:val="18"/>
          <w:lang w:eastAsia="es-ES"/>
        </w:rPr>
        <w:t>La preparación del yeso deberá seguir las indicaciones del proveedor las cuales deberán tener el detalle paso a paso.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sz w:val="18"/>
          <w:szCs w:val="18"/>
          <w:lang w:eastAsia="es-ES"/>
        </w:rPr>
      </w:pPr>
      <w:r>
        <w:rPr>
          <w:rFonts w:cs="Tahoma" w:ascii="Tahoma" w:hAnsi="Tahoma"/>
          <w:b/>
          <w:bCs/>
          <w:sz w:val="18"/>
          <w:szCs w:val="18"/>
          <w:lang w:eastAsia="es-ES"/>
        </w:rPr>
        <w:t>Preparación de la Superficie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el caso de muros de ladrillo se limpiarán los mismos en forma cuidadosa, removiendo</w:t>
      </w:r>
    </w:p>
    <w:p>
      <w:pPr>
        <w:pStyle w:val="Normal"/>
        <w:jc w:val="both"/>
        <w:rPr>
          <w:rFonts w:ascii="Tahoma" w:hAnsi="Tahoma" w:cs="Tahoma"/>
          <w:sz w:val="18"/>
          <w:szCs w:val="18"/>
          <w:lang w:eastAsia="es-ES"/>
        </w:rPr>
      </w:pPr>
      <w:r>
        <w:rPr>
          <w:rFonts w:cs="Tahoma" w:ascii="Tahoma" w:hAnsi="Tahoma"/>
          <w:sz w:val="18"/>
          <w:szCs w:val="18"/>
          <w:lang w:eastAsia="es-ES"/>
        </w:rPr>
        <w:t>aquellos materiales extraños o residuos de morteros.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colocarán maestras a distancias no mayores a dos (2) metros, cuidando de que éstas,</w:t>
      </w:r>
    </w:p>
    <w:p>
      <w:pPr>
        <w:pStyle w:val="Normal"/>
        <w:jc w:val="both"/>
        <w:rPr>
          <w:rFonts w:ascii="Tahoma" w:hAnsi="Tahoma" w:cs="Tahoma"/>
          <w:sz w:val="18"/>
          <w:szCs w:val="18"/>
          <w:lang w:eastAsia="es-ES"/>
        </w:rPr>
      </w:pPr>
      <w:r>
        <w:rPr>
          <w:rFonts w:cs="Tahoma" w:ascii="Tahoma" w:hAnsi="Tahoma"/>
          <w:sz w:val="18"/>
          <w:szCs w:val="18"/>
          <w:lang w:eastAsia="es-ES"/>
        </w:rPr>
        <w:t>estén perfectamente niveladas entre sí, a fin de asegurar la obtención de una superficie</w:t>
      </w:r>
    </w:p>
    <w:p>
      <w:pPr>
        <w:pStyle w:val="Normal"/>
        <w:jc w:val="both"/>
        <w:rPr>
          <w:rFonts w:ascii="Tahoma" w:hAnsi="Tahoma" w:cs="Tahoma"/>
          <w:sz w:val="18"/>
          <w:szCs w:val="18"/>
          <w:lang w:eastAsia="es-ES"/>
        </w:rPr>
      </w:pPr>
      <w:r>
        <w:rPr>
          <w:rFonts w:cs="Tahoma" w:ascii="Tahoma" w:hAnsi="Tahoma"/>
          <w:sz w:val="18"/>
          <w:szCs w:val="18"/>
          <w:lang w:eastAsia="es-ES"/>
        </w:rPr>
        <w:t>pareja y uniforme.</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Aplicación del Yeso</w:t>
      </w:r>
    </w:p>
    <w:p>
      <w:pPr>
        <w:pStyle w:val="Normal"/>
        <w:jc w:val="both"/>
        <w:rPr>
          <w:rFonts w:ascii="Tahoma" w:hAnsi="Tahoma" w:cs="Tahoma"/>
          <w:sz w:val="18"/>
          <w:szCs w:val="18"/>
          <w:lang w:eastAsia="es-ES"/>
        </w:rPr>
      </w:pPr>
      <w:bookmarkStart w:id="213" w:name="_Hlk95426443"/>
      <w:r>
        <w:rPr>
          <w:rFonts w:cs="Tahoma" w:ascii="Tahoma" w:hAnsi="Tahoma"/>
          <w:sz w:val="18"/>
          <w:szCs w:val="18"/>
          <w:lang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los revoques señalados a continuación: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2"/>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4" w:name="_Hlk95426443"/>
      <w:r>
        <w:rPr>
          <w:rFonts w:cs="Tahoma" w:ascii="Tahoma" w:hAnsi="Tahoma"/>
          <w:sz w:val="18"/>
          <w:szCs w:val="18"/>
          <w:lang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214"/>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jc w:val="both"/>
        <w:rPr>
          <w:rFonts w:ascii="Tahoma" w:hAnsi="Tahoma" w:cs="Tahoma"/>
          <w:b/>
          <w:b/>
          <w:bCs/>
          <w:sz w:val="18"/>
          <w:szCs w:val="18"/>
          <w:lang w:eastAsia="es-ES"/>
        </w:rPr>
      </w:pPr>
      <w:r>
        <w:rPr>
          <w:rFonts w:cs="Tahoma" w:ascii="Tahoma" w:hAnsi="Tahoma"/>
          <w:b/>
          <w:bCs/>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17</w:t>
            </w:r>
          </w:p>
        </w:tc>
        <w:tc>
          <w:tcPr>
            <w:tcW w:w="2293"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 - OF - REV - 5</w:t>
            </w:r>
          </w:p>
        </w:tc>
        <w:tc>
          <w:tcPr>
            <w:tcW w:w="1101"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spacing w:before="0" w:after="0"/>
              <w:jc w:val="center"/>
              <w:rPr>
                <w:rFonts w:ascii="Tahoma" w:hAnsi="Tahoma" w:cs="Tahoma"/>
                <w:b/>
                <w:b/>
                <w:sz w:val="18"/>
                <w:szCs w:val="18"/>
                <w:lang w:eastAsia="es-ES"/>
              </w:rPr>
            </w:pPr>
            <w:r>
              <w:rPr>
                <w:rFonts w:eastAsia="Calibri" w:cs="Tahoma" w:ascii="Tahoma" w:hAnsi="Tahoma"/>
                <w:b/>
                <w:bCs/>
                <w:kern w:val="0"/>
                <w:sz w:val="18"/>
                <w:szCs w:val="18"/>
                <w:lang w:val="es-ES" w:bidi="ar-SA"/>
              </w:rPr>
              <w:t>REVOQUE INTERIOR DE CEMENTO</w:t>
            </w:r>
          </w:p>
        </w:tc>
      </w:tr>
    </w:tbl>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5" w:name="_Hlk94714352"/>
      <w:r>
        <w:rPr>
          <w:rFonts w:cs="Tahoma" w:ascii="Tahoma" w:hAnsi="Tahoma"/>
          <w:sz w:val="18"/>
          <w:szCs w:val="18"/>
          <w:lang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215"/>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MATERIALES, HERRAMIENTAS Y EQUIPO. - </w:t>
      </w:r>
    </w:p>
    <w:p>
      <w:pPr>
        <w:pStyle w:val="Normal"/>
        <w:tabs>
          <w:tab w:val="clear" w:pos="708"/>
          <w:tab w:val="left" w:pos="8711" w:leader="none"/>
        </w:tabs>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bookmarkStart w:id="216" w:name="_Hlk95685267"/>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bookmarkEnd w:id="216"/>
    </w:p>
    <w:p>
      <w:pPr>
        <w:pStyle w:val="Normal"/>
        <w:jc w:val="both"/>
        <w:rPr>
          <w:rFonts w:ascii="Tahoma" w:hAnsi="Tahoma" w:cs="Tahoma"/>
          <w:b/>
          <w:b/>
          <w:bCs/>
          <w:sz w:val="18"/>
          <w:szCs w:val="18"/>
          <w:lang w:eastAsia="es-ES"/>
        </w:rPr>
      </w:pPr>
      <w:r>
        <w:rPr>
          <w:rFonts w:cs="Tahoma" w:ascii="Tahoma" w:hAnsi="Tahoma"/>
          <w:b/>
          <w:bCs/>
          <w:sz w:val="18"/>
          <w:szCs w:val="18"/>
          <w:lang w:eastAsia="es-ES"/>
        </w:rPr>
      </w:r>
    </w:p>
    <w:p>
      <w:pPr>
        <w:pStyle w:val="Normal"/>
        <w:jc w:val="both"/>
        <w:rPr>
          <w:rFonts w:ascii="Tahoma" w:hAnsi="Tahoma" w:cs="Tahoma"/>
          <w:sz w:val="18"/>
          <w:szCs w:val="18"/>
          <w:lang w:eastAsia="es-ES"/>
        </w:rPr>
      </w:pPr>
      <w:r>
        <w:rPr>
          <w:rFonts w:cs="Tahoma" w:ascii="Tahoma" w:hAnsi="Tahoma"/>
          <w:b/>
          <w:bCs/>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proceder con el revoque, se verificará que la superficie este uniforme sin polvo, grasas o sustancias que perjudiquen la buena ejecución del ítem</w:t>
      </w:r>
      <w:r>
        <w:rPr>
          <w:rFonts w:cs="Tahoma" w:ascii="Tahoma" w:hAnsi="Tahoma"/>
          <w:bCs/>
          <w:color w:val="000000"/>
          <w:sz w:val="18"/>
          <w:szCs w:val="18"/>
          <w:lang w:eastAsia="es-ES"/>
        </w:rPr>
        <w:t>.</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bookmarkStart w:id="217" w:name="_Hlk95686236"/>
      <w:bookmarkEnd w:id="217"/>
      <w:r>
        <w:rPr>
          <w:rFonts w:cs="Tahoma" w:ascii="Tahoma" w:hAnsi="Tahoma"/>
          <w:sz w:val="18"/>
          <w:szCs w:val="18"/>
          <w:lang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caso de aplicarse el revoque directamente en hormigón, estas superficies deben haber sido debidamente limpiadas y producido suficiente aspereza como para obtener la debida ligazón.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spacing w:before="0" w:after="120"/>
        <w:jc w:val="both"/>
        <w:rPr>
          <w:rFonts w:ascii="Tahoma" w:hAnsi="Tahoma" w:cs="Tahoma"/>
          <w:b/>
          <w:b/>
          <w:bCs/>
          <w:sz w:val="18"/>
          <w:szCs w:val="18"/>
          <w:lang w:eastAsia="es-ES"/>
        </w:rPr>
      </w:pPr>
      <w:r>
        <w:rPr>
          <w:rFonts w:cs="Tahoma" w:ascii="Tahoma" w:hAnsi="Tahoma"/>
          <w:b/>
          <w:bCs/>
          <w:sz w:val="18"/>
          <w:szCs w:val="18"/>
          <w:lang w:eastAsia="es-ES"/>
        </w:rPr>
        <w:t>Preparación del Mortero</w:t>
      </w:r>
    </w:p>
    <w:p>
      <w:pPr>
        <w:pStyle w:val="Normal"/>
        <w:jc w:val="both"/>
        <w:rPr>
          <w:rFonts w:ascii="Tahoma" w:hAnsi="Tahoma" w:cs="Tahoma"/>
          <w:sz w:val="18"/>
          <w:szCs w:val="18"/>
          <w:lang w:eastAsia="es-ES"/>
        </w:rPr>
      </w:pPr>
      <w:r>
        <w:rPr>
          <w:rFonts w:cs="Tahoma" w:ascii="Tahoma" w:hAnsi="Tahoma"/>
          <w:sz w:val="18"/>
          <w:szCs w:val="18"/>
          <w:lang w:eastAsia="es-ES"/>
        </w:rPr>
        <w:t>La proporción de cemento arena fina será de 1:3, y la cantidad de agua usada será tal que resulte en una mezcla plástica.</w:t>
      </w:r>
    </w:p>
    <w:p>
      <w:pPr>
        <w:pStyle w:val="Normal"/>
        <w:jc w:val="both"/>
        <w:rPr>
          <w:rFonts w:ascii="Tahoma" w:hAnsi="Tahoma" w:cs="Tahoma"/>
          <w:sz w:val="18"/>
          <w:szCs w:val="18"/>
          <w:lang w:eastAsia="es-ES"/>
        </w:rPr>
      </w:pPr>
      <w:r>
        <w:rPr>
          <w:rFonts w:cs="Tahoma" w:ascii="Tahoma" w:hAnsi="Tahoma"/>
          <w:sz w:val="18"/>
          <w:szCs w:val="18"/>
          <w:lang w:eastAsia="es-ES"/>
        </w:rPr>
      </w:r>
      <w:bookmarkStart w:id="218" w:name="_Hlk95686236"/>
      <w:bookmarkStart w:id="219" w:name="_Hlk95686228"/>
      <w:bookmarkStart w:id="220" w:name="_Hlk95686236"/>
      <w:bookmarkStart w:id="221" w:name="_Hlk95686228"/>
      <w:bookmarkEnd w:id="220"/>
    </w:p>
    <w:p>
      <w:pPr>
        <w:pStyle w:val="Normal"/>
        <w:spacing w:before="0" w:after="120"/>
        <w:jc w:val="both"/>
        <w:rPr>
          <w:rFonts w:ascii="Tahoma" w:hAnsi="Tahoma" w:cs="Tahoma"/>
          <w:b/>
          <w:b/>
          <w:bCs/>
          <w:sz w:val="18"/>
          <w:szCs w:val="18"/>
          <w:lang w:eastAsia="es-ES"/>
        </w:rPr>
      </w:pPr>
      <w:bookmarkStart w:id="222" w:name="_Hlk95686228"/>
      <w:r>
        <w:rPr>
          <w:rFonts w:cs="Tahoma" w:ascii="Tahoma" w:hAnsi="Tahoma"/>
          <w:b/>
          <w:bCs/>
          <w:sz w:val="18"/>
          <w:szCs w:val="18"/>
          <w:lang w:eastAsia="es-ES"/>
        </w:rPr>
        <w:t>Aplicación del Revestimiento</w:t>
      </w:r>
      <w:bookmarkEnd w:id="222"/>
    </w:p>
    <w:p>
      <w:pPr>
        <w:pStyle w:val="Normal"/>
        <w:jc w:val="both"/>
        <w:rPr>
          <w:rFonts w:ascii="Tahoma" w:hAnsi="Tahoma" w:cs="Tahoma"/>
          <w:sz w:val="18"/>
          <w:szCs w:val="18"/>
          <w:lang w:eastAsia="es-ES"/>
        </w:rPr>
      </w:pPr>
      <w:r>
        <w:rPr>
          <w:rFonts w:cs="Tahoma" w:ascii="Tahoma" w:hAnsi="Tahoma"/>
          <w:sz w:val="18"/>
          <w:szCs w:val="18"/>
          <w:lang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jc w:val="both"/>
        <w:rPr>
          <w:rFonts w:ascii="Tahoma" w:hAnsi="Tahoma" w:cs="Tahoma"/>
          <w:sz w:val="18"/>
          <w:szCs w:val="18"/>
          <w:lang w:eastAsia="es-ES"/>
        </w:rPr>
      </w:pPr>
      <w:r>
        <w:rPr>
          <w:rFonts w:cs="Tahoma" w:ascii="Tahoma" w:hAnsi="Tahoma"/>
          <w:sz w:val="18"/>
          <w:szCs w:val="18"/>
          <w:lang w:eastAsia="es-ES"/>
        </w:rPr>
        <w:t>niveladas unas con las otras, con el objeto de asegurar la obtención de una superficie pareja y uniforme.</w:t>
      </w:r>
    </w:p>
    <w:p>
      <w:pPr>
        <w:pStyle w:val="Normal"/>
        <w:jc w:val="both"/>
        <w:rPr>
          <w:rFonts w:ascii="Tahoma" w:hAnsi="Tahoma" w:cs="Tahoma"/>
          <w:sz w:val="18"/>
          <w:szCs w:val="18"/>
          <w:lang w:eastAsia="es-ES"/>
        </w:rPr>
      </w:pPr>
      <w:r>
        <w:rPr>
          <w:rFonts w:cs="Tahoma" w:ascii="Tahoma" w:hAnsi="Tahoma"/>
          <w:sz w:val="18"/>
          <w:szCs w:val="18"/>
          <w:lang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jc w:val="both"/>
        <w:rPr>
          <w:rFonts w:ascii="Tahoma" w:hAnsi="Tahoma" w:cs="Tahoma"/>
          <w:sz w:val="18"/>
          <w:szCs w:val="18"/>
          <w:lang w:eastAsia="es-ES"/>
        </w:rPr>
      </w:pPr>
      <w:r>
        <w:rPr>
          <w:rFonts w:cs="Tahoma" w:ascii="Tahoma" w:hAnsi="Tahoma"/>
          <w:sz w:val="18"/>
          <w:szCs w:val="18"/>
          <w:lang w:eastAsia="es-ES"/>
        </w:rPr>
        <w:t>regla entre maestra y maestra. Después se efectuará un rayado vertical con clavos a objeto</w:t>
      </w:r>
    </w:p>
    <w:p>
      <w:pPr>
        <w:pStyle w:val="Normal"/>
        <w:jc w:val="both"/>
        <w:rPr>
          <w:rFonts w:ascii="Tahoma" w:hAnsi="Tahoma" w:cs="Tahoma"/>
          <w:sz w:val="18"/>
          <w:szCs w:val="18"/>
          <w:lang w:eastAsia="es-ES"/>
        </w:rPr>
      </w:pPr>
      <w:r>
        <w:rPr>
          <w:rFonts w:cs="Tahoma" w:ascii="Tahoma" w:hAnsi="Tahoma"/>
          <w:sz w:val="18"/>
          <w:szCs w:val="18"/>
          <w:lang w:eastAsia="es-ES"/>
        </w:rPr>
        <w:t>de asegurar la adherencia de la segunda capa de acabado.</w:t>
      </w:r>
    </w:p>
    <w:p>
      <w:pPr>
        <w:pStyle w:val="Normal"/>
        <w:jc w:val="both"/>
        <w:rPr>
          <w:rFonts w:ascii="Tahoma" w:hAnsi="Tahoma" w:cs="Tahoma"/>
          <w:sz w:val="18"/>
          <w:szCs w:val="18"/>
          <w:lang w:eastAsia="es-ES"/>
        </w:rPr>
      </w:pPr>
      <w:r>
        <w:rPr>
          <w:rFonts w:cs="Tahoma" w:ascii="Tahoma" w:hAnsi="Tahoma"/>
          <w:sz w:val="18"/>
          <w:szCs w:val="18"/>
          <w:lang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6"/>
        <w:gridCol w:w="2266"/>
        <w:gridCol w:w="1086"/>
        <w:gridCol w:w="5354"/>
      </w:tblGrid>
      <w:tr>
        <w:trPr/>
        <w:tc>
          <w:tcPr>
            <w:tcW w:w="55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6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086"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54" w:type="dxa"/>
            <w:tcBorders/>
            <w:shd w:color="auto" w:fill="1F3864"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5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18</w:t>
            </w:r>
          </w:p>
        </w:tc>
        <w:tc>
          <w:tcPr>
            <w:tcW w:w="226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 - OF - REV - 4</w:t>
            </w:r>
          </w:p>
        </w:tc>
        <w:tc>
          <w:tcPr>
            <w:tcW w:w="1086"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M2</w:t>
            </w:r>
          </w:p>
        </w:tc>
        <w:tc>
          <w:tcPr>
            <w:tcW w:w="5354" w:type="dxa"/>
            <w:tcBorders/>
            <w:shd w:color="auto" w:fill="BDD6EE" w:val="clea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223"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223"/>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224" w:name="_Hlk161511539"/>
      <w:r>
        <w:rPr>
          <w:rFonts w:eastAsia="Arial" w:cs="Tahoma" w:ascii="Tahoma" w:hAnsi="Tahoma"/>
          <w:sz w:val="18"/>
          <w:szCs w:val="18"/>
        </w:rPr>
        <w:t xml:space="preserve">Antes del proceder con el revoque, </w:t>
      </w:r>
      <w:bookmarkEnd w:id="224"/>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bookmarkStart w:id="225" w:name="_Hlk161511618"/>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22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2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ITEM</w:t>
            </w:r>
          </w:p>
        </w:tc>
      </w:tr>
      <w:tr>
        <w:trPr/>
        <w:tc>
          <w:tcPr>
            <w:tcW w:w="56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19</w:t>
            </w:r>
          </w:p>
        </w:tc>
        <w:tc>
          <w:tcPr>
            <w:tcW w:w="2293"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VAC-OF-CIE-3</w:t>
            </w:r>
          </w:p>
        </w:tc>
        <w:tc>
          <w:tcPr>
            <w:tcW w:w="1101"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r>
              <w:rPr>
                <w:rFonts w:eastAsia="Times New Roman" w:cs="Tahoma" w:ascii="Tahoma" w:hAnsi="Tahoma"/>
                <w:b/>
                <w:bCs/>
                <w:kern w:val="0"/>
                <w:sz w:val="18"/>
                <w:szCs w:val="18"/>
                <w:lang w:val="es-ES" w:eastAsia="es-ES" w:bidi="ar-SA"/>
              </w:rPr>
              <w:t>PROVISIÓN Y COLOCADO CIELO FALSO DE PLACA PVC C/ESTRUCTURA GALVANIZADA</w:t>
            </w:r>
          </w:p>
        </w:tc>
      </w:tr>
    </w:tbl>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ind w:right="386"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ind w:right="386" w:hanging="0"/>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general, el cielo deberá cumplir con las siguientes directrices referidas a la ejecución:</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El procedimiento para la nivelación es el siguiente: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Montar la estructura, utilizando como base las líneas.</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Fijar el perfil borde en todo el perímetro del ambiente, cortando esquinas a 45º.</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Recortar una placa de cielo raso de 0,5 o 1cm. menor que el largo del espacio a cubrir entre los perfiles de borde.</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En el caso de una curvatura, utilizar el perfil de unión flexible. </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garantizar que el material de referencia sea de buena calidad y de marca reconocida.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VAC-OF-CAN-1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prever todas las herramientas, equipos y accesorios necesarios para la ejecución del ítem.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de sección rectangular cuyas dimensiones y formas correspondan a lo especificado en planos, se asegurarán en los aleros mediante hierro pletina de 1/8</w:t>
      </w:r>
      <w:r>
        <w:rPr>
          <w:rFonts w:cs="Tahoma" w:ascii="Tahoma" w:hAnsi="Tahoma"/>
          <w:color w:val="333333"/>
          <w:sz w:val="18"/>
          <w:szCs w:val="18"/>
          <w:lang w:eastAsia="es-ES"/>
        </w:rPr>
        <w:t>"</w:t>
      </w:r>
      <w:r>
        <w:rPr>
          <w:rFonts w:cs="Tahoma" w:ascii="Tahoma" w:hAnsi="Tahoma"/>
          <w:sz w:val="18"/>
          <w:szCs w:val="18"/>
          <w:lang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Aceptación y Rechazo</w:t>
      </w:r>
    </w:p>
    <w:p>
      <w:pPr>
        <w:pStyle w:val="Normal"/>
        <w:tabs>
          <w:tab w:val="clear" w:pos="708"/>
          <w:tab w:val="left" w:pos="8711" w:leader="none"/>
        </w:tabs>
        <w:jc w:val="both"/>
        <w:rPr>
          <w:rFonts w:ascii="Tahoma" w:hAnsi="Tahoma" w:cs="Tahoma"/>
          <w:sz w:val="18"/>
          <w:szCs w:val="18"/>
          <w:u w:val="single"/>
          <w:lang w:eastAsia="es-ES"/>
        </w:rPr>
      </w:pPr>
      <w:r>
        <w:rPr>
          <w:rFonts w:cs="Tahoma" w:ascii="Tahoma" w:hAnsi="Tahoma"/>
          <w:sz w:val="18"/>
          <w:szCs w:val="18"/>
          <w:lang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VAC-OF-BAJ-1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Calibri" w:cs="Tahoma"/>
          <w:color w:val="000000"/>
          <w:sz w:val="18"/>
          <w:szCs w:val="18"/>
        </w:rPr>
      </w:pPr>
      <w:r>
        <w:rPr>
          <w:rFonts w:eastAsia="Calibri"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79"/>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98"/>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9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99"/>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9"/>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0"/>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jc w:val="center"/>
              <w:rPr>
                <w:rFonts w:ascii="Tahoma" w:hAnsi="Tahoma" w:eastAsia="Arial" w:cs="Tahoma"/>
                <w:b/>
                <w:b/>
                <w:bCs/>
                <w:color w:val="FFFFFF"/>
                <w:sz w:val="18"/>
                <w:szCs w:val="18"/>
              </w:rPr>
            </w:pPr>
            <w:r>
              <w:rPr>
                <w:rFonts w:eastAsia="Arial" w:cs="Tahoma" w:ascii="Tahoma" w:hAnsi="Tahoma"/>
                <w:b/>
                <w:bCs/>
                <w:color w:val="FFFFFF"/>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color w:val="000000"/>
                <w:sz w:val="18"/>
                <w:szCs w:val="18"/>
              </w:rPr>
            </w:pPr>
            <w:r>
              <w:rPr>
                <w:rFonts w:eastAsia="Arial" w:cs="Tahoma" w:ascii="Tahoma" w:hAnsi="Tahoma"/>
                <w:color w:val="000000"/>
                <w:sz w:val="18"/>
                <w:szCs w:val="18"/>
              </w:rPr>
              <w:t>235</w:t>
            </w:r>
          </w:p>
        </w:tc>
      </w:tr>
    </w:tbl>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23</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VAC-IA-ART-4</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DEFINICIÓN. -</w:t>
      </w:r>
    </w:p>
    <w:p>
      <w:pPr>
        <w:pStyle w:val="Normal"/>
        <w:tabs>
          <w:tab w:val="clear" w:pos="708"/>
          <w:tab w:val="left" w:pos="560" w:leader="none"/>
        </w:tabs>
        <w:spacing w:before="120" w:after="0"/>
        <w:jc w:val="both"/>
        <w:rPr>
          <w:rFonts w:ascii="Tahoma" w:hAnsi="Tahoma" w:cs="Tahoma"/>
          <w:color w:val="000000"/>
          <w:sz w:val="18"/>
          <w:szCs w:val="18"/>
          <w:lang w:eastAsia="es-ES"/>
        </w:rPr>
      </w:pPr>
      <w:r>
        <w:rPr>
          <w:rFonts w:cs="Tahoma" w:ascii="Tahoma" w:hAnsi="Tahoma"/>
          <w:color w:val="000000"/>
          <w:sz w:val="18"/>
          <w:szCs w:val="18"/>
          <w:lang w:eastAsia="es-ES"/>
        </w:rPr>
        <w:t xml:space="preserve">Este ítem se refiere a la </w:t>
      </w:r>
      <w:r>
        <w:rPr>
          <w:rFonts w:cs="Tahoma" w:ascii="Tahoma" w:hAnsi="Tahoma"/>
          <w:bCs/>
          <w:color w:val="000000"/>
          <w:sz w:val="18"/>
          <w:szCs w:val="18"/>
          <w:lang w:eastAsia="es-ES"/>
        </w:rPr>
        <w:t>provisión y colocado de lavaplatos de una fosa con accesorios</w:t>
      </w:r>
      <w:r>
        <w:rPr>
          <w:rFonts w:cs="Tahoma" w:ascii="Tahoma" w:hAnsi="Tahoma"/>
          <w:color w:val="000000"/>
          <w:sz w:val="18"/>
          <w:szCs w:val="18"/>
          <w:lang w:eastAsia="es-ES"/>
        </w:rPr>
        <w:t>, grifo, sopapa, sifón y instalación, de acuerdo a planos constructivos e instrucciones del Inspector de proyecto.</w:t>
      </w:r>
    </w:p>
    <w:p>
      <w:pPr>
        <w:pStyle w:val="Normal"/>
        <w:tabs>
          <w:tab w:val="clear" w:pos="708"/>
          <w:tab w:val="left" w:pos="560" w:leader="none"/>
        </w:tabs>
        <w:spacing w:before="120" w:after="0"/>
        <w:rPr>
          <w:rFonts w:ascii="Tahoma" w:hAnsi="Tahoma" w:cs="Tahoma"/>
          <w:b/>
          <w:b/>
          <w:color w:val="000000"/>
          <w:sz w:val="18"/>
          <w:szCs w:val="18"/>
          <w:lang w:eastAsia="es-ES"/>
        </w:rPr>
      </w:pPr>
      <w:r>
        <w:rPr>
          <w:rFonts w:cs="Tahoma" w:ascii="Tahoma" w:hAnsi="Tahoma"/>
          <w:b/>
          <w:color w:val="000000"/>
          <w:sz w:val="18"/>
          <w:szCs w:val="18"/>
          <w:lang w:eastAsia="es-ES"/>
        </w:rPr>
        <w:t>MATERIALES, HERRAMIENTA Y EQUIPOS. -</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before="12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tabs>
          <w:tab w:val="clear" w:pos="708"/>
          <w:tab w:val="left" w:pos="560" w:leader="none"/>
        </w:tabs>
        <w:spacing w:before="120" w:after="240"/>
        <w:jc w:val="both"/>
        <w:rPr>
          <w:rFonts w:ascii="Tahoma" w:hAnsi="Tahoma" w:cs="Tahoma"/>
          <w:b/>
          <w:b/>
          <w:color w:val="000000"/>
          <w:sz w:val="18"/>
          <w:szCs w:val="18"/>
          <w:lang w:eastAsia="es-ES"/>
        </w:rPr>
      </w:pPr>
      <w:r>
        <w:rPr>
          <w:rFonts w:cs="Tahoma" w:ascii="Tahoma" w:hAnsi="Tahoma"/>
          <w:b/>
          <w:color w:val="000000"/>
          <w:sz w:val="18"/>
          <w:szCs w:val="18"/>
          <w:lang w:eastAsia="es-ES"/>
        </w:rPr>
        <w:t>FORMA DE EJECUCION.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Se realizará el replanteo donde se ubicará el lavaplatos de una fosa y el grifo de acuerdo a los detalles arquitectónicos, planos hidráulicos y/o instrucciones del Inspector de </w:t>
      </w:r>
      <w:bookmarkStart w:id="227" w:name="_Hlk166508075"/>
      <w:r>
        <w:rPr>
          <w:rFonts w:cs="Tahoma" w:ascii="Tahoma" w:hAnsi="Tahoma"/>
          <w:sz w:val="18"/>
          <w:szCs w:val="18"/>
          <w:lang w:eastAsia="es-ES"/>
        </w:rPr>
        <w:t>proyecto</w:t>
      </w:r>
      <w:bookmarkEnd w:id="227"/>
      <w:r>
        <w:rPr>
          <w:rFonts w:cs="Tahoma" w:ascii="Tahoma" w:hAnsi="Tahoma"/>
          <w:sz w:val="18"/>
          <w:szCs w:val="18"/>
          <w:lang w:eastAsia="es-ES"/>
        </w:rPr>
        <w:t>.</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color w:val="000000"/>
          <w:sz w:val="18"/>
          <w:szCs w:val="18"/>
          <w:lang w:eastAsia="es-ES"/>
        </w:rPr>
      </w:pPr>
      <w:r>
        <w:rPr>
          <w:rFonts w:cs="Tahoma" w:ascii="Tahoma" w:hAnsi="Tahoma"/>
          <w:color w:val="000000"/>
          <w:sz w:val="18"/>
          <w:szCs w:val="18"/>
          <w:lang w:eastAsia="es-ES"/>
        </w:rPr>
        <w:t xml:space="preserve">Una vez se haya realizado la instalación completa del lavaplatos el Inspector de </w:t>
      </w:r>
      <w:r>
        <w:rPr>
          <w:rFonts w:cs="Tahoma" w:ascii="Tahoma" w:hAnsi="Tahoma"/>
          <w:sz w:val="18"/>
          <w:szCs w:val="18"/>
          <w:lang w:eastAsia="es-ES"/>
        </w:rPr>
        <w:t>proyecto</w:t>
      </w:r>
      <w:r>
        <w:rPr>
          <w:rFonts w:cs="Tahoma" w:ascii="Tahoma" w:hAnsi="Tahoma"/>
          <w:color w:val="000000"/>
          <w:sz w:val="18"/>
          <w:szCs w:val="18"/>
          <w:lang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before="12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spacing w:before="120" w:after="0"/>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13"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bookmarkStart w:id="228" w:name="_Hlk161821600"/>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24</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VAC-OF-RES-1</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bookmarkStart w:id="229" w:name="_Hlk161821600"/>
            <w:r>
              <w:rPr>
                <w:rFonts w:eastAsia="Times New Roman" w:cs="Tahoma" w:ascii="Tahoma" w:hAnsi="Tahoma"/>
                <w:b/>
                <w:kern w:val="0"/>
                <w:sz w:val="18"/>
                <w:szCs w:val="18"/>
                <w:lang w:val="es-ES" w:eastAsia="es-ES" w:bidi="ar-SA"/>
              </w:rPr>
              <w:t>REVESTIMIENTO DE CERÁMICA C/CEMENTO COLA</w:t>
            </w:r>
            <w:bookmarkEnd w:id="229"/>
          </w:p>
        </w:tc>
      </w:tr>
    </w:tbl>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DESCRIPCIÓN. -</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Este ítem comprende el Revestimiento de Cerámica c/cemento cola, en las superficies indicadas en los planos constructivos y/o instrucciones del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t>FORMA DE EJECUCIÓN. -</w:t>
      </w:r>
    </w:p>
    <w:p>
      <w:pPr>
        <w:pStyle w:val="Normal"/>
        <w:jc w:val="both"/>
        <w:rPr>
          <w:rFonts w:ascii="Tahoma" w:hAnsi="Tahoma" w:cs="Tahoma"/>
          <w:b/>
          <w:b/>
          <w:kern w:val="2"/>
          <w:sz w:val="18"/>
          <w:szCs w:val="18"/>
          <w:lang w:eastAsia="es-ES"/>
        </w:rPr>
      </w:pPr>
      <w:r>
        <w:rPr>
          <w:rFonts w:cs="Tahoma" w:ascii="Tahoma" w:hAnsi="Tahoma"/>
          <w:b/>
          <w:kern w:val="2"/>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kern w:val="2"/>
          <w:sz w:val="18"/>
          <w:szCs w:val="18"/>
          <w:lang w:eastAsia="es-ES"/>
        </w:rPr>
      </w:pPr>
      <w:r>
        <w:rPr>
          <w:rFonts w:cs="Tahoma" w:ascii="Tahoma" w:hAnsi="Tahoma"/>
          <w:sz w:val="18"/>
          <w:szCs w:val="18"/>
          <w:lang w:eastAsia="es-ES"/>
        </w:rPr>
        <w:t>Antes de la colocación de las piezas verificar que la superficie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con agua las superficies a revestir salvo indicación contraria del Inspector de proyecto.</w:t>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volver a mezclar y la mezcla estará lista para su aplicación sobre la superficie</w:t>
      </w:r>
      <w:r>
        <w:rPr>
          <w:rFonts w:cs="Tahoma" w:ascii="Tahoma" w:hAnsi="Tahoma"/>
          <w:sz w:val="18"/>
          <w:szCs w:val="18"/>
          <w:lang w:eastAsia="es-ES"/>
        </w:rPr>
        <w:t>. Se mezcla deberá seguir estrictamente la dosificación y forma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proveer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25</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VAC-OF-RES-2</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REVESTIMIENTO DE CERÁMICA PARA MESÓN</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al revestimiento de cerámica para mesón, de acuerdo a lo señalado 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equipos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 xml:space="preserve">FORMA DE EJECUCIÓN. -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Entidad Ejecutora deberá prever todas las herramientas, equipos y accesorios necesarios para la ejecución del ítem. En general se seguirán las siguientes directrices:</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 la Superficie</w:t>
      </w:r>
    </w:p>
    <w:p>
      <w:pPr>
        <w:pStyle w:val="Normal"/>
        <w:jc w:val="both"/>
        <w:rPr>
          <w:rFonts w:ascii="Tahoma" w:hAnsi="Tahoma" w:cs="Tahoma"/>
          <w:bCs/>
          <w:color w:val="000000"/>
          <w:sz w:val="18"/>
          <w:szCs w:val="18"/>
          <w:lang w:eastAsia="es-ES"/>
        </w:rPr>
      </w:pPr>
      <w:r>
        <w:rPr>
          <w:rFonts w:cs="Tahoma" w:ascii="Tahoma" w:hAnsi="Tahoma"/>
          <w:sz w:val="18"/>
          <w:szCs w:val="18"/>
          <w:lang w:eastAsia="es-ES"/>
        </w:rPr>
        <w:t>Antes del colocado de las piezas verificar que la superficie del mesón este uniforme sin polvo, grasas o sustancias que perjudiquen la buena ejecución del ítem</w:t>
      </w:r>
      <w:r>
        <w:rPr>
          <w:rFonts w:cs="Tahoma" w:ascii="Tahoma" w:hAnsi="Tahoma"/>
          <w:bCs/>
          <w:color w:val="000000"/>
          <w:sz w:val="18"/>
          <w:szCs w:val="18"/>
          <w:lang w:eastAsia="es-ES"/>
        </w:rPr>
        <w:t xml:space="preserve">. </w:t>
      </w:r>
      <w:r>
        <w:rPr>
          <w:rFonts w:cs="Tahoma" w:ascii="Tahoma" w:hAnsi="Tahoma"/>
          <w:kern w:val="2"/>
          <w:sz w:val="18"/>
          <w:szCs w:val="18"/>
          <w:lang w:eastAsia="es-ES"/>
        </w:rPr>
        <w:t>Asimismo, deberán regarse las superficies a revestir salvo indicación contraria del Inspector de proyecto.</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Preparación del Cemento Cola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El cemento cola deberá ser preparado con agua limpia hasta obtener una pasta homogénea sin grumos; </w:t>
      </w:r>
      <w:r>
        <w:rPr>
          <w:rFonts w:cs="Tahoma" w:ascii="Tahoma" w:hAnsi="Tahoma"/>
          <w:kern w:val="2"/>
          <w:sz w:val="18"/>
          <w:szCs w:val="18"/>
          <w:lang w:eastAsia="es-ES"/>
        </w:rPr>
        <w:t>después de 5-10 minutos de reposo, se volverá mezclar y la mezcla estará lista para su aplicación sobre la superficie</w:t>
      </w:r>
      <w:r>
        <w:rPr>
          <w:rFonts w:cs="Tahoma" w:ascii="Tahoma" w:hAnsi="Tahoma"/>
          <w:sz w:val="18"/>
          <w:szCs w:val="18"/>
          <w:lang w:eastAsia="es-ES"/>
        </w:rPr>
        <w:t>. La mezcla deberá seguir estrictamente la dosificación y forma de preparado indicado por el proveedor.</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Ejecución del revestimiento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prever el cortado de piezas en el caso de superficies irregulares a fin de minimizar imperfecciones en el acabado y los desperdicios.</w:t>
      </w:r>
    </w:p>
    <w:p>
      <w:pPr>
        <w:pStyle w:val="Normal"/>
        <w:jc w:val="both"/>
        <w:rPr>
          <w:rFonts w:ascii="Tahoma" w:hAnsi="Tahoma" w:cs="Tahoma"/>
          <w:kern w:val="2"/>
          <w:sz w:val="18"/>
          <w:szCs w:val="18"/>
          <w:lang w:eastAsia="es-ES"/>
        </w:rPr>
      </w:pPr>
      <w:r>
        <w:rPr>
          <w:rFonts w:cs="Tahoma" w:ascii="Tahoma" w:hAnsi="Tahoma"/>
          <w:kern w:val="2"/>
          <w:sz w:val="18"/>
          <w:szCs w:val="18"/>
          <w:lang w:eastAsia="es-ES"/>
        </w:rPr>
        <w:t>Para realizar el corte de las piezas se debe utilizar una cortadora de cerámica la cual debe estar en buen estado para obtener piezas sin astillas ni rajaduras.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Sobre la superficie preparada se colocarán lienza y nivel para que las cerámicas estén correctamente, asentadas con cemento cola que debe ser provisto en obra en envases cerrados y originales.</w:t>
      </w:r>
    </w:p>
    <w:p>
      <w:pPr>
        <w:pStyle w:val="Normal"/>
        <w:jc w:val="both"/>
        <w:rPr>
          <w:rFonts w:ascii="Tahoma" w:hAnsi="Tahoma" w:cs="Tahoma"/>
          <w:bCs/>
          <w:color w:val="000000"/>
          <w:sz w:val="18"/>
          <w:szCs w:val="18"/>
          <w:lang w:eastAsia="es-ES"/>
        </w:rPr>
      </w:pPr>
      <w:r>
        <w:rPr>
          <w:rFonts w:cs="Tahoma" w:ascii="Tahoma" w:hAnsi="Tahoma"/>
          <w:bCs/>
          <w:color w:val="000000"/>
          <w:sz w:val="18"/>
          <w:szCs w:val="18"/>
          <w:lang w:eastAsia="es-ES"/>
        </w:rPr>
        <w:t xml:space="preserv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Piezas que presenten un mal asentamiento con el cemento cola o que al golpe denoten un sonido hueco deberán ser rehechas inmediatamente.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jc w:val="both"/>
        <w:rPr>
          <w:rFonts w:ascii="Tahoma" w:hAnsi="Tahoma" w:cs="Tahoma"/>
          <w:kern w:val="2"/>
          <w:sz w:val="18"/>
          <w:szCs w:val="18"/>
          <w:lang w:eastAsia="es-ES"/>
        </w:rPr>
      </w:pPr>
      <w:r>
        <w:rPr>
          <w:rFonts w:cs="Tahoma" w:ascii="Tahoma" w:hAnsi="Tahoma"/>
          <w:kern w:val="2"/>
          <w:sz w:val="18"/>
          <w:szCs w:val="18"/>
          <w:lang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Concluida la operación del colocado, se aplicará una lechada de cemento blanco u otro color aprobado por el Inspector de proyecto, para cubrir las juntas, limpiándose luego con un trapo seco la superficie obtenida.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color w:val="000000"/>
          <w:sz w:val="18"/>
          <w:szCs w:val="18"/>
          <w:lang w:eastAsia="es-ES"/>
        </w:rPr>
      </w:pPr>
      <w:r>
        <w:rPr>
          <w:rFonts w:cs="Tahoma" w:ascii="Tahoma" w:hAnsi="Tahoma"/>
          <w:sz w:val="18"/>
          <w:szCs w:val="18"/>
          <w:lang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jc w:val="both"/>
        <w:rPr>
          <w:rFonts w:ascii="Tahoma" w:hAnsi="Tahoma" w:cs="Tahoma"/>
          <w:kern w:val="2"/>
          <w:sz w:val="18"/>
          <w:szCs w:val="18"/>
          <w:lang w:eastAsia="es-ES"/>
        </w:rPr>
      </w:pPr>
      <w:r>
        <w:rPr>
          <w:rFonts w:cs="Tahoma" w:ascii="Tahoma" w:hAnsi="Tahoma"/>
          <w:kern w:val="2"/>
          <w:sz w:val="18"/>
          <w:szCs w:val="18"/>
          <w:lang w:eastAsia="es-ES"/>
        </w:rPr>
        <w:t>Se debe verificar la correcta nivelación de las piezas colocadas de cerámica con nivel y plomadas para evitar pendientes y desniveles entre las piezas, verificar que no existan piezas rotas, desportilladas y manchadas.</w:t>
      </w:r>
    </w:p>
    <w:p>
      <w:pPr>
        <w:pStyle w:val="Normal"/>
        <w:jc w:val="both"/>
        <w:rPr>
          <w:rFonts w:ascii="Tahoma" w:hAnsi="Tahoma" w:cs="Tahoma"/>
          <w:kern w:val="2"/>
          <w:sz w:val="18"/>
          <w:szCs w:val="18"/>
          <w:lang w:eastAsia="es-ES"/>
        </w:rPr>
      </w:pPr>
      <w:r>
        <w:rPr>
          <w:rFonts w:cs="Tahoma" w:ascii="Tahoma" w:hAnsi="Tahoma"/>
          <w:kern w:val="2"/>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En la ejecución se realizará los siguientes controles: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3"/>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7" w:leader="none"/>
        </w:tabs>
        <w:ind w:left="570" w:hanging="0"/>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Por último, se verificará la adecuada instalación del esquinero de aluminio, verificándose no tengan ninguna defecto geométrico y estético.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17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(excepto los de aporte propio), herramientas y equipo necesarios para </w:t>
      </w:r>
      <w:r>
        <w:rPr>
          <w:rFonts w:eastAsia="Arial" w:cs="Tahoma" w:ascii="Tahoma" w:hAnsi="Tahoma"/>
          <w:bCs/>
          <w:color w:val="000000"/>
          <w:sz w:val="18"/>
          <w:szCs w:val="18"/>
        </w:rPr>
        <w:t>la</w:t>
      </w:r>
      <w:r>
        <w:rPr>
          <w:rFonts w:eastAsia="Arial" w:cs="Tahoma" w:ascii="Tahoma" w:hAnsi="Tahoma"/>
          <w:sz w:val="18"/>
          <w:szCs w:val="18"/>
        </w:rPr>
        <w:t xml:space="preserve">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En general </w:t>
      </w:r>
      <w:r>
        <w:rPr>
          <w:rFonts w:eastAsia="Arial" w:cs="Tahoma" w:ascii="Tahoma" w:hAnsi="Tahoma"/>
          <w:bCs/>
          <w:color w:val="000000"/>
          <w:sz w:val="18"/>
          <w:szCs w:val="18"/>
        </w:rPr>
        <w:t>se</w:t>
      </w:r>
      <w:r>
        <w:rPr>
          <w:rFonts w:eastAsia="Arial" w:cs="Tahoma" w:ascii="Tahoma" w:hAnsi="Tahoma"/>
          <w:sz w:val="18"/>
          <w:szCs w:val="18"/>
        </w:rPr>
        <w:t xml:space="preserv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jc w:val="both"/>
        <w:rPr>
          <w:rFonts w:ascii="Tahoma" w:hAnsi="Tahoma" w:eastAsia="Arial" w:cs="Tahoma"/>
          <w:bCs/>
          <w:color w:val="000000"/>
          <w:sz w:val="18"/>
          <w:szCs w:val="18"/>
        </w:rPr>
      </w:pPr>
      <w:r>
        <w:rPr>
          <w:rFonts w:eastAsia="Arial" w:cs="Tahoma" w:ascii="Tahoma" w:hAnsi="Tahoma"/>
          <w:sz w:val="18"/>
          <w:szCs w:val="18"/>
        </w:rPr>
        <w:t xml:space="preserve">Antes del colocado de </w:t>
      </w:r>
      <w:r>
        <w:rPr>
          <w:rFonts w:eastAsia="Arial" w:cs="Tahoma" w:ascii="Tahoma" w:hAnsi="Tahoma"/>
          <w:bCs/>
          <w:color w:val="000000"/>
          <w:sz w:val="18"/>
          <w:szCs w:val="18"/>
        </w:rPr>
        <w:t>las</w:t>
      </w:r>
      <w:r>
        <w:rPr>
          <w:rFonts w:eastAsia="Arial" w:cs="Tahoma" w:ascii="Tahoma" w:hAnsi="Tahoma"/>
          <w:sz w:val="18"/>
          <w:szCs w:val="18"/>
        </w:rPr>
        <w:t xml:space="preserve"> piezas verificar que la superficie este uniforme sin polvo, grasas o sustancias que perjudiquen la </w:t>
      </w:r>
      <w:r>
        <w:rPr>
          <w:rFonts w:eastAsia="Arial" w:cs="Tahoma" w:ascii="Tahoma" w:hAnsi="Tahoma"/>
          <w:bCs/>
          <w:color w:val="000000"/>
          <w:sz w:val="18"/>
          <w:szCs w:val="18"/>
        </w:rPr>
        <w:t>buena</w:t>
      </w:r>
      <w:r>
        <w:rPr>
          <w:rFonts w:eastAsia="Arial" w:cs="Tahoma" w:ascii="Tahoma" w:hAnsi="Tahoma"/>
          <w:sz w:val="18"/>
          <w:szCs w:val="18"/>
        </w:rPr>
        <w:t xml:space="preserve">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jc w:val="both"/>
        <w:rPr>
          <w:rFonts w:ascii="Tahoma" w:hAnsi="Tahoma" w:eastAsia="Arial" w:cs="Tahoma"/>
          <w:sz w:val="18"/>
          <w:szCs w:val="18"/>
        </w:rPr>
      </w:pPr>
      <w:r>
        <w:rPr>
          <w:rFonts w:eastAsia="Arial" w:cs="Tahoma" w:ascii="Tahoma" w:hAnsi="Tahoma"/>
          <w:sz w:val="18"/>
          <w:szCs w:val="18"/>
        </w:rPr>
        <w:t xml:space="preserve">El cemento cola deberá ser </w:t>
      </w:r>
      <w:r>
        <w:rPr>
          <w:rFonts w:eastAsia="Arial" w:cs="Tahoma" w:ascii="Tahoma" w:hAnsi="Tahoma"/>
          <w:bCs/>
          <w:color w:val="000000"/>
          <w:sz w:val="18"/>
          <w:szCs w:val="18"/>
        </w:rPr>
        <w:t>preparado</w:t>
      </w:r>
      <w:r>
        <w:rPr>
          <w:rFonts w:eastAsia="Arial" w:cs="Tahoma" w:ascii="Tahoma" w:hAnsi="Tahoma"/>
          <w:sz w:val="18"/>
          <w:szCs w:val="18"/>
        </w:rPr>
        <w:t xml:space="preserve">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jc w:val="both"/>
        <w:rPr>
          <w:rFonts w:ascii="Tahoma" w:hAnsi="Tahoma" w:eastAsia="Arial" w:cs="Tahoma"/>
          <w:sz w:val="18"/>
          <w:szCs w:val="18"/>
        </w:rPr>
      </w:pPr>
      <w:r>
        <w:rPr>
          <w:rFonts w:eastAsia="Arial" w:cs="Tahoma" w:ascii="Tahoma" w:hAnsi="Tahoma"/>
          <w:sz w:val="18"/>
          <w:szCs w:val="18"/>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rPr>
        <w:t>acabado</w:t>
      </w:r>
      <w:r>
        <w:rPr>
          <w:rFonts w:eastAsia="Arial" w:cs="Tahoma" w:ascii="Tahoma" w:hAnsi="Tahoma"/>
          <w:sz w:val="18"/>
          <w:szCs w:val="18"/>
        </w:rPr>
        <w:t xml:space="preserve"> y los desperdicios.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Piezas que presenten un mal asentamiento con el cemento cola o que al golpe denoten un sonido hueco deberán ser rehechas inmediatamente.</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jc w:val="both"/>
        <w:rPr>
          <w:rFonts w:ascii="Tahoma" w:hAnsi="Tahoma" w:eastAsia="Arial" w:cs="Tahoma"/>
          <w:sz w:val="18"/>
          <w:szCs w:val="18"/>
        </w:rPr>
      </w:pPr>
      <w:r>
        <w:rPr>
          <w:rFonts w:eastAsia="Arial" w:cs="Tahoma" w:ascii="Tahoma" w:hAnsi="Tahoma"/>
          <w:bCs/>
          <w:color w:val="000000"/>
          <w:sz w:val="18"/>
          <w:szCs w:val="18"/>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rPr>
        <w:t>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3"/>
        </w:numPr>
        <w:tabs>
          <w:tab w:val="clear" w:pos="708"/>
          <w:tab w:val="left" w:pos="567" w:leader="none"/>
        </w:tabs>
        <w:ind w:left="930" w:right="528" w:hanging="360"/>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aplicación de pintura interior látex lavable en muros interiores y otros que se indiquen en los planos </w:t>
      </w:r>
      <w:r>
        <w:rPr>
          <w:rFonts w:eastAsia="Arial" w:cs="Tahoma" w:ascii="Tahoma" w:hAnsi="Tahoma"/>
          <w:bCs/>
          <w:color w:val="000000"/>
          <w:sz w:val="18"/>
          <w:szCs w:val="18"/>
        </w:rPr>
        <w:t>constructivos</w:t>
      </w:r>
      <w:r>
        <w:rPr>
          <w:rFonts w:eastAsia="Arial" w:cs="Tahoma" w:ascii="Tahoma" w:hAnsi="Tahoma"/>
          <w:color w:val="000000"/>
          <w:sz w:val="18"/>
          <w:szCs w:val="18"/>
        </w:rPr>
        <w:t xml:space="preserve">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w:t>
      </w:r>
      <w:r>
        <w:rPr>
          <w:rFonts w:eastAsia="Arial" w:cs="Tahoma" w:ascii="Tahoma" w:hAnsi="Tahoma"/>
          <w:sz w:val="18"/>
          <w:szCs w:val="18"/>
        </w:rPr>
        <w:t>la</w:t>
      </w:r>
      <w:r>
        <w:rPr>
          <w:rFonts w:eastAsia="Arial" w:cs="Tahoma" w:ascii="Tahoma" w:hAnsi="Tahoma"/>
          <w:color w:val="000000"/>
          <w:sz w:val="18"/>
          <w:szCs w:val="18"/>
        </w:rPr>
        <w:t xml:space="preserve">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fueren necesarios para la ejecución adecuada del ítem. En General se seguirán las siguientes directrices para la ejecución:</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jc w:val="both"/>
        <w:rPr>
          <w:rFonts w:ascii="Tahoma" w:hAnsi="Tahoma" w:eastAsia="Arial" w:cs="Tahoma"/>
          <w:sz w:val="18"/>
          <w:szCs w:val="18"/>
        </w:rPr>
      </w:pPr>
      <w:r>
        <w:rPr>
          <w:rFonts w:eastAsia="Arial" w:cs="Tahoma" w:ascii="Tahoma" w:hAnsi="Tahoma"/>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30" w:name="_Hlk67220710"/>
      <w:bookmarkStart w:id="231" w:name="_Hlk67220710"/>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color w:val="FFFFFF"/>
                <w:sz w:val="18"/>
                <w:szCs w:val="18"/>
              </w:rPr>
            </w:pPr>
            <w:r>
              <w:rPr>
                <w:rFonts w:eastAsia="Arial" w:cs="Tahoma" w:ascii="Tahoma" w:hAnsi="Tahoma"/>
                <w:b/>
                <w:color w:val="FFFFFF"/>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VAC-OF-ZOC-2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val="clear"/>
            <w:vAlign w:val="center"/>
          </w:tcPr>
          <w:p>
            <w:pPr>
              <w:pStyle w:val="Normal"/>
              <w:widowControl/>
              <w:spacing w:before="0" w:after="0"/>
              <w:jc w:val="center"/>
              <w:rPr>
                <w:rFonts w:ascii="Tahoma" w:hAnsi="Tahoma" w:cs="Tahoma"/>
                <w:b/>
                <w:b/>
                <w:bCs/>
                <w:sz w:val="18"/>
                <w:szCs w:val="18"/>
                <w:lang w:eastAsia="es-ES"/>
              </w:rPr>
            </w:pPr>
            <w:bookmarkStart w:id="232" w:name="_Hlk166524367"/>
            <w:r>
              <w:rPr>
                <w:rFonts w:eastAsia="Times New Roman" w:cs="Tahoma" w:ascii="Tahoma" w:hAnsi="Tahoma"/>
                <w:b/>
                <w:bCs/>
                <w:kern w:val="0"/>
                <w:sz w:val="18"/>
                <w:szCs w:val="18"/>
                <w:lang w:val="es-ES" w:eastAsia="es-ES" w:bidi="ar-SA"/>
              </w:rPr>
              <w:t>ZÓCALO DE CERÁMICA C/CEMENTO COLA</w:t>
            </w:r>
            <w:bookmarkEnd w:id="232"/>
          </w:p>
        </w:tc>
      </w:tr>
    </w:tbl>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FORMA DE EJECUCIÓN.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bookmarkStart w:id="233" w:name="_Hlk67220710"/>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bookmarkEnd w:id="233"/>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DESCRIPCIÓN.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Este ítem se refiere a la provisión y colocación de ventanas de aluminio Línea 20 con vidrio de 4mm más accesorios, en los lugares que indiquen los planos constructivos, y/o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Antes de realizar la fabricación de la ventana, La Entidad Ejecutora deberá verificar cuidadosamente las dimensiones reales en obra.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En el proceso de fabricación deberá emplearse el equipo y herramientas adecuadas, así como mano de obra calificada, que garantice un trabajo satisfactorio.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Las uniones se realizarán con tornillos inoxidables y serán lo suficientemente sólidas para resistir los esfuerzos correspondientes al transporte, colocación y operación.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Se emplearán burletes de goma para sujetar los vidrios y accesorios adecuados al tipo de carpintería aluminio.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bookmarkStart w:id="234" w:name="_Hlk95056544"/>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bookmarkEnd w:id="234"/>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bookmarkStart w:id="235" w:name="_Hlk95056654"/>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bookmarkStart w:id="236"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36"/>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400"/>
        <w:gridCol w:w="1152"/>
        <w:gridCol w:w="5124"/>
      </w:tblGrid>
      <w:tr>
        <w:trPr/>
        <w:tc>
          <w:tcPr>
            <w:tcW w:w="58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00"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5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24"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8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400"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VAC-OF-PUE-15</w:t>
            </w:r>
          </w:p>
        </w:tc>
        <w:tc>
          <w:tcPr>
            <w:tcW w:w="115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124"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bookmarkStart w:id="237" w:name="_Hlk164157765"/>
            <w:r>
              <w:rPr>
                <w:rFonts w:eastAsia="Arial" w:cs="Tahoma" w:ascii="Tahoma" w:hAnsi="Tahoma"/>
                <w:b/>
                <w:kern w:val="0"/>
                <w:sz w:val="18"/>
                <w:szCs w:val="18"/>
                <w:lang w:val="es-ES" w:bidi="ar-SA"/>
              </w:rPr>
              <w:t>PROVISIÓN Y COLOCADO DE PUERTA MIXTA METAL Y MADERA (1,00X2,10) (INC/MARCO Y QUINCALLERÍA)</w:t>
            </w:r>
            <w:bookmarkEnd w:id="237"/>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C00000"/>
          <w:sz w:val="18"/>
          <w:szCs w:val="18"/>
          <w:highlight w:val="yellow"/>
        </w:rPr>
      </w:pPr>
      <w:r>
        <w:rPr>
          <w:rFonts w:eastAsia="Arial" w:cs="Tahoma" w:ascii="Tahoma" w:hAnsi="Tahoma"/>
          <w:color w:val="C00000"/>
          <w:sz w:val="18"/>
          <w:szCs w:val="18"/>
          <w:highlight w:val="yellow"/>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rPr>
        <w:t xml:space="preserve">conforme a lo detallado en </w:t>
      </w:r>
      <w:r>
        <w:rPr>
          <w:rFonts w:eastAsia="Arial" w:cs="Tahoma" w:ascii="Tahoma" w:hAnsi="Tahoma"/>
          <w:sz w:val="18"/>
          <w:szCs w:val="18"/>
          <w:highlight w:val="yellow"/>
        </w:rPr>
        <w:t xml:space="preserve">los planos de construcción y/o instrucciones del Inspector de proyecto. </w:t>
      </w:r>
    </w:p>
    <w:p>
      <w:pPr>
        <w:pStyle w:val="Normal"/>
        <w:widowControl w:val="false"/>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r>
    </w:p>
    <w:p>
      <w:pPr>
        <w:pStyle w:val="Normal"/>
        <w:widowControl w:val="false"/>
        <w:tabs>
          <w:tab w:val="clear" w:pos="708"/>
          <w:tab w:val="left" w:pos="560" w:leader="none"/>
        </w:tabs>
        <w:jc w:val="both"/>
        <w:rPr>
          <w:rFonts w:ascii="Tahoma" w:hAnsi="Tahoma" w:eastAsia="Arial" w:cs="Tahoma"/>
          <w:color w:val="000000"/>
          <w:sz w:val="18"/>
          <w:szCs w:val="18"/>
          <w:highlight w:val="yellow"/>
        </w:rPr>
      </w:pPr>
      <w:r>
        <w:rPr>
          <w:rFonts w:eastAsia="Arial" w:cs="Tahoma" w:ascii="Tahoma" w:hAnsi="Tahoma"/>
          <w:color w:val="000000"/>
          <w:sz w:val="18"/>
          <w:szCs w:val="18"/>
          <w:highlight w:val="yellow"/>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highlight w:val="yellow"/>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before="3" w:after="0"/>
        <w:jc w:val="both"/>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33</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VAC-IE-TBD-1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TABLERO DE DISTRIBUCIÓN (3 CIRCUITOS)</w:t>
            </w:r>
          </w:p>
        </w:tc>
      </w:tr>
    </w:tbl>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spacing w:before="100" w:after="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10"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before="11" w:after="0"/>
        <w:jc w:val="both"/>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0"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tabs>
          <w:tab w:val="clear" w:pos="708"/>
          <w:tab w:val="left" w:pos="8711" w:leader="none"/>
        </w:tabs>
        <w:spacing w:before="240" w:after="0"/>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rHeight w:val="227" w:hRule="atLeast"/>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35</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VAC-IE-COR-1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(PUNTO TOMACORRIENTE DOBLE)</w:t>
            </w:r>
          </w:p>
        </w:tc>
      </w:tr>
    </w:tbl>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240"/>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numPr>
          <w:ilvl w:val="0"/>
          <w:numId w:val="0"/>
        </w:numPr>
        <w:spacing w:lineRule="exact" w:line="243" w:before="214"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spacing w:before="240" w:after="0"/>
        <w:jc w:val="both"/>
        <w:rPr>
          <w:rFonts w:ascii="Tahoma" w:hAnsi="Tahoma" w:eastAsia="Verdana" w:cs="Tahoma"/>
          <w:sz w:val="18"/>
          <w:szCs w:val="18"/>
        </w:rPr>
      </w:pPr>
      <w:bookmarkStart w:id="238" w:name="_Hlk99441616"/>
      <w:bookmarkStart w:id="239" w:name="_Hlk99440952"/>
      <w:r>
        <w:rPr>
          <w:rFonts w:eastAsia="Verdana" w:cs="Tahoma" w:ascii="Tahoma" w:hAnsi="Tahoma"/>
          <w:sz w:val="18"/>
          <w:szCs w:val="18"/>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rPr>
        <w:t>proyecto</w:t>
      </w:r>
      <w:r>
        <w:rPr>
          <w:rFonts w:eastAsia="Verdana" w:cs="Tahoma" w:ascii="Tahoma" w:hAnsi="Tahoma"/>
          <w:sz w:val="18"/>
          <w:szCs w:val="18"/>
        </w:rPr>
        <w:t>.</w:t>
      </w:r>
      <w:bookmarkEnd w:id="238"/>
      <w:bookmarkEnd w:id="239"/>
    </w:p>
    <w:p>
      <w:pPr>
        <w:pStyle w:val="Normal"/>
        <w:widowControl w:val="false"/>
        <w:tabs>
          <w:tab w:val="clear" w:pos="708"/>
          <w:tab w:val="left" w:pos="8711" w:leader="none"/>
        </w:tabs>
        <w:jc w:val="both"/>
        <w:rPr>
          <w:rFonts w:ascii="Tahoma" w:hAnsi="Tahoma" w:eastAsia="Verdana" w:cs="Tahoma"/>
          <w:b/>
          <w:b/>
          <w:bCs/>
          <w:sz w:val="18"/>
          <w:szCs w:val="18"/>
        </w:rPr>
      </w:pPr>
      <w:r>
        <w:rPr>
          <w:rFonts w:eastAsia="Verdana" w:cs="Tahoma" w:ascii="Tahoma" w:hAnsi="Tahoma"/>
          <w:b/>
          <w:bCs/>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6"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Durante la ejecución del trabajo, y antes de la aceptación final se hará pruebas en presencia del Inspector de </w:t>
      </w:r>
      <w:r>
        <w:rPr>
          <w:rFonts w:eastAsia="Arial" w:cs="Tahoma" w:ascii="Tahoma" w:hAnsi="Tahoma"/>
          <w:sz w:val="18"/>
          <w:szCs w:val="18"/>
        </w:rPr>
        <w:t>proyecto</w:t>
      </w:r>
      <w:r>
        <w:rPr>
          <w:rFonts w:eastAsia="Verdana" w:cs="Tahoma" w:ascii="Tahoma" w:hAnsi="Tahoma"/>
          <w:sz w:val="18"/>
          <w:szCs w:val="18"/>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Verdana" w:cs="Tahoma"/>
          <w:sz w:val="18"/>
          <w:szCs w:val="18"/>
        </w:rPr>
      </w:pPr>
      <w:r>
        <w:rPr>
          <w:rFonts w:eastAsia="Verdana" w:cs="Tahoma" w:ascii="Tahoma" w:hAnsi="Tahoma"/>
          <w:sz w:val="18"/>
          <w:szCs w:val="18"/>
        </w:rPr>
        <w:t xml:space="preserve">Los tomacorrientes deben instalarse a 0.40 m sobre el nivel del piso terminado, y en los lugares indicados en planos y/o instrucciones del Inspector de </w:t>
      </w:r>
      <w:r>
        <w:rPr>
          <w:rFonts w:eastAsia="Arial" w:cs="Tahoma" w:ascii="Tahoma" w:hAnsi="Tahoma"/>
          <w:sz w:val="18"/>
          <w:szCs w:val="18"/>
        </w:rPr>
        <w:t>proyecto</w:t>
      </w:r>
      <w:r>
        <w:rPr>
          <w:rFonts w:eastAsia="Verdana" w:cs="Tahoma" w:ascii="Tahoma" w:hAnsi="Tahoma"/>
          <w:sz w:val="18"/>
          <w:szCs w:val="18"/>
        </w:rPr>
        <w:t>.</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 xml:space="preserve">En caso de que existiere discrepancia entre planos y especificaciones, se deberá presentar la solución al Inspector de </w:t>
      </w:r>
      <w:r>
        <w:rPr>
          <w:rFonts w:eastAsia="Arial" w:cs="Tahoma" w:ascii="Tahoma" w:hAnsi="Tahoma"/>
          <w:sz w:val="18"/>
          <w:szCs w:val="18"/>
        </w:rPr>
        <w:t>proyecto</w:t>
      </w:r>
      <w:r>
        <w:rPr>
          <w:rFonts w:eastAsia="Verdana" w:cs="Tahoma" w:ascii="Tahoma" w:hAnsi="Tahoma"/>
          <w:sz w:val="18"/>
          <w:szCs w:val="18"/>
        </w:rPr>
        <w:t>, para obtener la aprobación de la misma.</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El Inspector de </w:t>
      </w:r>
      <w:r>
        <w:rPr>
          <w:rFonts w:eastAsia="Arial" w:cs="Tahoma" w:ascii="Tahoma" w:hAnsi="Tahoma"/>
          <w:sz w:val="18"/>
          <w:szCs w:val="18"/>
        </w:rPr>
        <w:t xml:space="preserve">proyecto </w:t>
      </w:r>
      <w:r>
        <w:rPr>
          <w:rFonts w:eastAsia="Verdana" w:cs="Tahoma" w:ascii="Tahoma" w:hAnsi="Tahoma"/>
          <w:sz w:val="18"/>
          <w:szCs w:val="18"/>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0"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36</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37</w:t>
            </w:r>
          </w:p>
        </w:tc>
        <w:tc>
          <w:tcPr>
            <w:tcW w:w="2293"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ES" w:bidi="ar-SA"/>
              </w:rPr>
              <w:t>VAC-IA-APO-1</w:t>
            </w:r>
          </w:p>
        </w:tc>
        <w:tc>
          <w:tcPr>
            <w:tcW w:w="1101"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GLB</w:t>
            </w:r>
          </w:p>
        </w:tc>
        <w:tc>
          <w:tcPr>
            <w:tcW w:w="5307" w:type="dxa"/>
            <w:tcBorders/>
            <w:shd w:color="auto" w:fill="B8CCE4" w:val="clear"/>
            <w:vAlign w:val="cente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before="99" w:after="0"/>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spacing w:before="6" w:after="0"/>
        <w:ind w:right="156" w:hanging="0"/>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comprende la </w:t>
      </w:r>
      <w:r>
        <w:rPr>
          <w:rFonts w:eastAsia="Arial" w:cs="Tahoma" w:ascii="Tahoma" w:hAnsi="Tahoma"/>
          <w:sz w:val="18"/>
          <w:szCs w:val="18"/>
        </w:rPr>
        <w:t>instalación</w:t>
      </w:r>
      <w:r>
        <w:rPr>
          <w:rFonts w:eastAsia="Verdana" w:cs="Tahoma" w:ascii="Tahoma" w:hAnsi="Tahoma"/>
          <w:sz w:val="18"/>
          <w:szCs w:val="18"/>
        </w:rPr>
        <w:t xml:space="preserve"> y ejecución de todos los trabajos para efectuar las</w:t>
      </w:r>
      <w:r>
        <w:rPr>
          <w:rFonts w:eastAsia="Verdana" w:cs="Tahoma" w:ascii="Tahoma" w:hAnsi="Tahoma"/>
          <w:spacing w:val="-29"/>
          <w:sz w:val="18"/>
          <w:szCs w:val="18"/>
        </w:rPr>
        <w:t xml:space="preserve"> </w:t>
      </w:r>
      <w:r>
        <w:rPr>
          <w:rFonts w:eastAsia="Verdana" w:cs="Tahoma" w:ascii="Tahoma" w:hAnsi="Tahoma"/>
          <w:sz w:val="18"/>
          <w:szCs w:val="18"/>
        </w:rPr>
        <w:t>conexiones domiciliarias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agua</w:t>
      </w:r>
      <w:r>
        <w:rPr>
          <w:rFonts w:eastAsia="Verdana" w:cs="Tahoma" w:ascii="Tahoma" w:hAnsi="Tahoma"/>
          <w:spacing w:val="-9"/>
          <w:sz w:val="18"/>
          <w:szCs w:val="18"/>
        </w:rPr>
        <w:t xml:space="preserve"> </w:t>
      </w:r>
      <w:r>
        <w:rPr>
          <w:rFonts w:eastAsia="Verdana" w:cs="Tahoma" w:ascii="Tahoma" w:hAnsi="Tahoma"/>
          <w:sz w:val="18"/>
          <w:szCs w:val="18"/>
        </w:rPr>
        <w:t>potable</w:t>
      </w:r>
      <w:r>
        <w:rPr>
          <w:rFonts w:eastAsia="Verdana" w:cs="Tahoma" w:ascii="Tahoma" w:hAnsi="Tahoma"/>
          <w:spacing w:val="-10"/>
          <w:sz w:val="18"/>
          <w:szCs w:val="18"/>
        </w:rPr>
        <w:t xml:space="preserve"> </w:t>
      </w:r>
      <w:r>
        <w:rPr>
          <w:rFonts w:eastAsia="Verdana" w:cs="Tahoma" w:ascii="Tahoma" w:hAnsi="Tahoma"/>
          <w:sz w:val="18"/>
          <w:szCs w:val="18"/>
        </w:rPr>
        <w:t>de</w:t>
      </w:r>
      <w:r>
        <w:rPr>
          <w:rFonts w:eastAsia="Verdana" w:cs="Tahoma" w:ascii="Tahoma" w:hAnsi="Tahoma"/>
          <w:spacing w:val="-10"/>
          <w:sz w:val="18"/>
          <w:szCs w:val="18"/>
        </w:rPr>
        <w:t xml:space="preserve"> </w:t>
      </w:r>
      <w:r>
        <w:rPr>
          <w:rFonts w:eastAsia="Verdana" w:cs="Tahoma" w:ascii="Tahoma" w:hAnsi="Tahoma"/>
          <w:sz w:val="18"/>
          <w:szCs w:val="18"/>
        </w:rPr>
        <w:t>acuerdo</w:t>
      </w:r>
      <w:r>
        <w:rPr>
          <w:rFonts w:eastAsia="Verdana" w:cs="Tahoma" w:ascii="Tahoma" w:hAnsi="Tahoma"/>
          <w:spacing w:val="-7"/>
          <w:sz w:val="18"/>
          <w:szCs w:val="18"/>
        </w:rPr>
        <w:t xml:space="preserve"> </w:t>
      </w:r>
      <w:r>
        <w:rPr>
          <w:rFonts w:eastAsia="Verdana" w:cs="Tahoma" w:ascii="Tahoma" w:hAnsi="Tahoma"/>
          <w:sz w:val="18"/>
          <w:szCs w:val="18"/>
        </w:rPr>
        <w:t>a</w:t>
      </w:r>
      <w:r>
        <w:rPr>
          <w:rFonts w:eastAsia="Verdana" w:cs="Tahoma" w:ascii="Tahoma" w:hAnsi="Tahoma"/>
          <w:spacing w:val="-8"/>
          <w:sz w:val="18"/>
          <w:szCs w:val="18"/>
        </w:rPr>
        <w:t xml:space="preserve"> </w:t>
      </w:r>
      <w:r>
        <w:rPr>
          <w:rFonts w:eastAsia="Verdana" w:cs="Tahoma" w:ascii="Tahoma" w:hAnsi="Tahoma"/>
          <w:sz w:val="18"/>
          <w:szCs w:val="18"/>
        </w:rPr>
        <w:t>los</w:t>
      </w:r>
      <w:r>
        <w:rPr>
          <w:rFonts w:eastAsia="Verdana" w:cs="Tahoma" w:ascii="Tahoma" w:hAnsi="Tahoma"/>
          <w:spacing w:val="-9"/>
          <w:sz w:val="18"/>
          <w:szCs w:val="18"/>
        </w:rPr>
        <w:t xml:space="preserve"> </w:t>
      </w:r>
      <w:r>
        <w:rPr>
          <w:rFonts w:eastAsia="Verdana" w:cs="Tahoma" w:ascii="Tahoma" w:hAnsi="Tahoma"/>
          <w:sz w:val="18"/>
          <w:szCs w:val="18"/>
        </w:rPr>
        <w:t>planos</w:t>
      </w:r>
      <w:r>
        <w:rPr>
          <w:rFonts w:eastAsia="Verdana" w:cs="Tahoma" w:ascii="Tahoma" w:hAnsi="Tahoma"/>
          <w:spacing w:val="-9"/>
          <w:sz w:val="18"/>
          <w:szCs w:val="18"/>
        </w:rPr>
        <w:t xml:space="preserve"> </w:t>
      </w:r>
      <w:r>
        <w:rPr>
          <w:rFonts w:eastAsia="Verdana" w:cs="Tahoma" w:ascii="Tahoma" w:hAnsi="Tahoma"/>
          <w:sz w:val="18"/>
          <w:szCs w:val="18"/>
        </w:rPr>
        <w:t>de</w:t>
      </w:r>
      <w:r>
        <w:rPr>
          <w:rFonts w:eastAsia="Verdana" w:cs="Tahoma" w:ascii="Tahoma" w:hAnsi="Tahoma"/>
          <w:spacing w:val="-8"/>
          <w:sz w:val="18"/>
          <w:szCs w:val="18"/>
        </w:rPr>
        <w:t xml:space="preserve"> </w:t>
      </w:r>
      <w:r>
        <w:rPr>
          <w:rFonts w:eastAsia="Verdana" w:cs="Tahoma" w:ascii="Tahoma" w:hAnsi="Tahoma"/>
          <w:sz w:val="18"/>
          <w:szCs w:val="18"/>
        </w:rPr>
        <w:t>detalle</w:t>
      </w:r>
      <w:r>
        <w:rPr>
          <w:rFonts w:eastAsia="Verdana" w:cs="Tahoma" w:ascii="Tahoma" w:hAnsi="Tahoma"/>
          <w:spacing w:val="-6"/>
          <w:sz w:val="18"/>
          <w:szCs w:val="18"/>
        </w:rPr>
        <w:t xml:space="preserve"> </w:t>
      </w:r>
      <w:r>
        <w:rPr>
          <w:rFonts w:eastAsia="Verdana" w:cs="Tahoma" w:ascii="Tahoma" w:hAnsi="Tahoma"/>
          <w:sz w:val="18"/>
          <w:szCs w:val="18"/>
        </w:rPr>
        <w:t>y/o instrucciones del Inspector de proyecto.</w:t>
      </w:r>
    </w:p>
    <w:p>
      <w:pPr>
        <w:pStyle w:val="Normal"/>
        <w:widowControl w:val="false"/>
        <w:spacing w:before="7" w:after="0"/>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spacing w:lineRule="exact" w:line="243" w:before="1" w:after="0"/>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spacing w:lineRule="exact" w:line="243"/>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La Entidad Ejecutora </w:t>
      </w:r>
      <w:r>
        <w:rPr>
          <w:rFonts w:eastAsia="Arial" w:cs="Tahoma" w:ascii="Tahoma" w:hAnsi="Tahoma"/>
          <w:sz w:val="18"/>
          <w:szCs w:val="18"/>
        </w:rPr>
        <w:t>proporcionará</w:t>
      </w:r>
      <w:r>
        <w:rPr>
          <w:rFonts w:eastAsia="Verdana" w:cs="Tahoma" w:ascii="Tahoma" w:hAnsi="Tahoma"/>
          <w:sz w:val="18"/>
          <w:szCs w:val="18"/>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spacing w:before="11" w:after="0"/>
        <w:rPr>
          <w:rFonts w:ascii="Tahoma" w:hAnsi="Tahoma" w:eastAsia="Verdana" w:cs="Tahoma"/>
          <w:b/>
          <w:b/>
          <w:sz w:val="18"/>
          <w:szCs w:val="18"/>
        </w:rPr>
      </w:pPr>
      <w:r>
        <w:rPr>
          <w:rFonts w:eastAsia="Verdana"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Verdana" w:cs="Tahoma"/>
          <w:color w:val="000000"/>
          <w:sz w:val="18"/>
          <w:szCs w:val="18"/>
          <w:shd w:fill="FFFFFF" w:val="clear"/>
        </w:rPr>
      </w:pPr>
      <w:r>
        <w:rPr>
          <w:rFonts w:eastAsia="Verdana"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before="10" w:after="0"/>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N°</w:t>
            </w:r>
          </w:p>
        </w:tc>
        <w:tc>
          <w:tcPr>
            <w:tcW w:w="2293"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CODIGO</w:t>
            </w:r>
          </w:p>
        </w:tc>
        <w:tc>
          <w:tcPr>
            <w:tcW w:w="1101"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UNIDAD</w:t>
            </w:r>
          </w:p>
        </w:tc>
        <w:tc>
          <w:tcPr>
            <w:tcW w:w="5307" w:type="dxa"/>
            <w:tcBorders/>
            <w:shd w:color="auto" w:fill="17365D"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ITEM</w:t>
            </w:r>
          </w:p>
        </w:tc>
      </w:tr>
      <w:tr>
        <w:trPr/>
        <w:tc>
          <w:tcPr>
            <w:tcW w:w="56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38</w:t>
            </w:r>
          </w:p>
        </w:tc>
        <w:tc>
          <w:tcPr>
            <w:tcW w:w="2293"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VAC-IE-FUE-1</w:t>
            </w:r>
          </w:p>
        </w:tc>
        <w:tc>
          <w:tcPr>
            <w:tcW w:w="1101"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PTO</w:t>
            </w:r>
          </w:p>
        </w:tc>
        <w:tc>
          <w:tcPr>
            <w:tcW w:w="5307" w:type="dxa"/>
            <w:tcBorders/>
            <w:shd w:color="auto" w:fill="B8CCE4" w:val="clear"/>
          </w:tcPr>
          <w:p>
            <w:pPr>
              <w:pStyle w:val="Normal"/>
              <w:widowControl/>
              <w:spacing w:before="0" w:after="0"/>
              <w:jc w:val="center"/>
              <w:rPr>
                <w:rFonts w:ascii="Tahoma" w:hAnsi="Tahoma" w:eastAsia="Verdana" w:cs="Tahoma"/>
                <w:b/>
                <w:b/>
                <w:sz w:val="18"/>
                <w:szCs w:val="18"/>
              </w:rPr>
            </w:pPr>
            <w:r>
              <w:rPr>
                <w:rFonts w:eastAsia="Verdana" w:cs="Tahoma" w:ascii="Tahoma" w:hAnsi="Tahoma"/>
                <w:b/>
                <w:kern w:val="0"/>
                <w:sz w:val="18"/>
                <w:szCs w:val="18"/>
                <w:lang w:val="es-ES" w:bidi="ar-SA"/>
              </w:rPr>
              <w:t>INSTALACIÓN ELÉCTRICA (TOMA DE FUERZA)</w:t>
            </w:r>
          </w:p>
        </w:tc>
      </w:tr>
    </w:tbl>
    <w:p>
      <w:pPr>
        <w:pStyle w:val="Normal"/>
        <w:widowControl w:val="false"/>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DESCRIPCIÓN. -</w:t>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r>
    </w:p>
    <w:p>
      <w:pPr>
        <w:pStyle w:val="Normal"/>
        <w:widowControl w:val="false"/>
        <w:tabs>
          <w:tab w:val="clear" w:pos="708"/>
          <w:tab w:val="left" w:pos="560" w:leader="none"/>
        </w:tabs>
        <w:jc w:val="both"/>
        <w:rPr>
          <w:rFonts w:ascii="Tahoma" w:hAnsi="Tahoma" w:eastAsia="Verdana" w:cs="Tahoma"/>
          <w:sz w:val="18"/>
          <w:szCs w:val="18"/>
        </w:rPr>
      </w:pPr>
      <w:r>
        <w:rPr>
          <w:rFonts w:eastAsia="Verdana" w:cs="Tahoma" w:ascii="Tahoma" w:hAnsi="Tahoma"/>
          <w:sz w:val="18"/>
          <w:szCs w:val="18"/>
        </w:rPr>
        <w:t xml:space="preserve">Este ítem se refiere a la Instalación Eléctrica (toma de fuerza) la alimentación y distribución de energía eléctrica domiciliaria para artefactos que </w:t>
      </w:r>
      <w:r>
        <w:rPr>
          <w:rFonts w:eastAsia="Arial" w:cs="Tahoma" w:ascii="Tahoma" w:hAnsi="Tahoma"/>
          <w:sz w:val="18"/>
          <w:szCs w:val="18"/>
        </w:rPr>
        <w:t>necesiten</w:t>
      </w:r>
      <w:r>
        <w:rPr>
          <w:rFonts w:eastAsia="Verdana" w:cs="Tahoma" w:ascii="Tahoma" w:hAnsi="Tahoma"/>
          <w:sz w:val="18"/>
          <w:szCs w:val="18"/>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before="120" w:after="240"/>
        <w:jc w:val="both"/>
        <w:outlineLvl w:val="0"/>
        <w:rPr>
          <w:rFonts w:ascii="Tahoma" w:hAnsi="Tahoma" w:eastAsia="Verdana" w:cs="Tahoma"/>
          <w:b/>
          <w:b/>
          <w:bCs/>
          <w:sz w:val="18"/>
          <w:szCs w:val="18"/>
        </w:rPr>
      </w:pPr>
      <w:r>
        <w:rPr>
          <w:rFonts w:eastAsia="Verdana" w:cs="Tahoma" w:ascii="Tahoma" w:hAnsi="Tahoma"/>
          <w:b/>
          <w:bCs/>
          <w:sz w:val="18"/>
          <w:szCs w:val="18"/>
        </w:rPr>
        <w:t>MATERIALES, HERRAMIENTAS Y EQUIPO. -</w:t>
      </w:r>
    </w:p>
    <w:p>
      <w:pPr>
        <w:pStyle w:val="Normal"/>
        <w:widowControl w:val="false"/>
        <w:tabs>
          <w:tab w:val="clear" w:pos="708"/>
          <w:tab w:val="left" w:pos="560" w:leader="none"/>
        </w:tabs>
        <w:jc w:val="both"/>
        <w:rPr>
          <w:rFonts w:ascii="Tahoma" w:hAnsi="Tahoma" w:eastAsia="Verdana" w:cs="Tahoma"/>
          <w:sz w:val="18"/>
          <w:szCs w:val="18"/>
        </w:rPr>
      </w:pPr>
      <w:bookmarkStart w:id="240" w:name="_Hlk129440156"/>
      <w:r>
        <w:rPr>
          <w:rFonts w:eastAsia="Verdana"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40"/>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t>FORMA DE EJECUCIÓN. –</w:t>
      </w:r>
    </w:p>
    <w:p>
      <w:pPr>
        <w:pStyle w:val="Normal"/>
        <w:widowControl w:val="false"/>
        <w:numPr>
          <w:ilvl w:val="0"/>
          <w:numId w:val="0"/>
        </w:numPr>
        <w:jc w:val="both"/>
        <w:outlineLvl w:val="0"/>
        <w:rPr>
          <w:rFonts w:ascii="Tahoma" w:hAnsi="Tahoma" w:eastAsia="Verdana" w:cs="Tahoma"/>
          <w:b/>
          <w:b/>
          <w:bCs/>
          <w:sz w:val="18"/>
          <w:szCs w:val="18"/>
        </w:rPr>
      </w:pPr>
      <w:r>
        <w:rPr>
          <w:rFonts w:eastAsia="Verdana" w:cs="Tahoma" w:ascii="Tahoma" w:hAnsi="Tahoma"/>
          <w:b/>
          <w:bCs/>
          <w:sz w:val="18"/>
          <w:szCs w:val="18"/>
        </w:rPr>
      </w:r>
    </w:p>
    <w:p>
      <w:pPr>
        <w:pStyle w:val="Normal"/>
        <w:widowControl w:val="false"/>
        <w:tabs>
          <w:tab w:val="clear" w:pos="708"/>
          <w:tab w:val="left" w:pos="8711" w:leader="none"/>
        </w:tabs>
        <w:jc w:val="both"/>
        <w:rPr>
          <w:rFonts w:ascii="Tahoma" w:hAnsi="Tahoma" w:eastAsia="Verdana" w:cs="Tahoma"/>
          <w:sz w:val="18"/>
          <w:szCs w:val="18"/>
        </w:rPr>
      </w:pPr>
      <w:r>
        <w:rPr>
          <w:rFonts w:eastAsia="Verdana"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Verdana" w:cs="Tahoma"/>
          <w:b/>
          <w:b/>
          <w:sz w:val="18"/>
          <w:szCs w:val="18"/>
        </w:rPr>
      </w:pPr>
      <w:r>
        <w:rPr>
          <w:rFonts w:eastAsia="Verdana"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Verdana" w:cs="Tahoma"/>
          <w:sz w:val="18"/>
          <w:szCs w:val="18"/>
        </w:rPr>
      </w:pPr>
      <w:r>
        <w:rPr>
          <w:rFonts w:eastAsia="Verdana"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Verdana" w:cs="Tahoma"/>
          <w:sz w:val="18"/>
          <w:szCs w:val="18"/>
        </w:rPr>
      </w:pPr>
      <w:r>
        <w:rPr>
          <w:rFonts w:eastAsia="Verdana"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rPr>
          <w:rFonts w:ascii="Tahoma" w:hAnsi="Tahoma" w:eastAsia="Verdana" w:cs="Tahoma"/>
          <w:sz w:val="18"/>
          <w:szCs w:val="18"/>
        </w:rPr>
      </w:pPr>
      <w:r>
        <w:rPr>
          <w:rFonts w:eastAsia="Verdana"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2"/>
        <w:gridCol w:w="1193"/>
        <w:gridCol w:w="5656"/>
      </w:tblGrid>
      <w:tr>
        <w:trPr>
          <w:trHeight w:val="227" w:hRule="atLeast"/>
        </w:trPr>
        <w:tc>
          <w:tcPr>
            <w:tcW w:w="55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62"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56"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5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39</w:t>
            </w:r>
          </w:p>
        </w:tc>
        <w:tc>
          <w:tcPr>
            <w:tcW w:w="1862"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PZA</w:t>
            </w:r>
          </w:p>
        </w:tc>
        <w:tc>
          <w:tcPr>
            <w:tcW w:w="5656"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N°</w:t>
            </w:r>
          </w:p>
        </w:tc>
        <w:tc>
          <w:tcPr>
            <w:tcW w:w="2293"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CODIGO</w:t>
            </w:r>
          </w:p>
        </w:tc>
        <w:tc>
          <w:tcPr>
            <w:tcW w:w="1101"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40</w:t>
            </w:r>
          </w:p>
        </w:tc>
        <w:tc>
          <w:tcPr>
            <w:tcW w:w="2293"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color w:val="000000"/>
                <w:kern w:val="0"/>
                <w:sz w:val="18"/>
                <w:szCs w:val="18"/>
                <w:lang w:val="es-ES" w:eastAsia="es-ES" w:bidi="ar-SA"/>
              </w:rPr>
              <w:t>VAC-IS-CAI-5</w:t>
            </w:r>
          </w:p>
        </w:tc>
        <w:tc>
          <w:tcPr>
            <w:tcW w:w="1101"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spacing w:before="0" w:after="0"/>
              <w:jc w:val="center"/>
              <w:rPr>
                <w:rFonts w:ascii="Tahoma" w:hAnsi="Tahoma" w:cs="Tahoma"/>
                <w:b/>
                <w:b/>
                <w:sz w:val="18"/>
                <w:szCs w:val="18"/>
                <w:lang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DESCRIPCIÓN.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 xml:space="preserve">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t>FORMA DE EJECUCIÓN. -</w:t>
      </w:r>
    </w:p>
    <w:p>
      <w:pPr>
        <w:pStyle w:val="Normal"/>
        <w:tabs>
          <w:tab w:val="clear" w:pos="708"/>
          <w:tab w:val="left" w:pos="560" w:leader="none"/>
        </w:tabs>
        <w:jc w:val="both"/>
        <w:rPr>
          <w:rFonts w:ascii="Tahoma" w:hAnsi="Tahoma" w:cs="Tahoma"/>
          <w:b/>
          <w:b/>
          <w:sz w:val="18"/>
          <w:szCs w:val="18"/>
          <w:lang w:eastAsia="es-ES"/>
        </w:rPr>
      </w:pPr>
      <w:r>
        <w:rPr>
          <w:rFonts w:cs="Tahoma" w:ascii="Tahoma" w:hAnsi="Tahoma"/>
          <w:b/>
          <w:sz w:val="18"/>
          <w:szCs w:val="18"/>
          <w:lang w:eastAsia="es-ES"/>
        </w:rPr>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El replanteo y trazado de las cámaras, serán realizadas por la Entidad Ejecutora con estricta sujeción a la ubicación y las dimensiones señaladas en los planos y/o instrucción del Inspector.</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jc w:val="both"/>
        <w:rPr>
          <w:rFonts w:ascii="Tahoma" w:hAnsi="Tahoma" w:cs="Tahoma"/>
          <w:color w:val="000000"/>
          <w:sz w:val="18"/>
          <w:szCs w:val="18"/>
          <w:shd w:fill="FFFFFF" w:val="clear"/>
          <w:lang w:eastAsia="es-ES"/>
        </w:rPr>
      </w:pPr>
      <w:r>
        <w:rPr>
          <w:rFonts w:cs="Tahoma" w:ascii="Tahoma" w:hAnsi="Tahoma"/>
          <w:color w:val="000000"/>
          <w:sz w:val="18"/>
          <w:szCs w:val="18"/>
          <w:shd w:fill="FFFFFF" w:val="clear"/>
          <w:lang w:eastAsia="es-ES"/>
        </w:rPr>
      </w:r>
    </w:p>
    <w:p>
      <w:pPr>
        <w:pStyle w:val="Normal"/>
        <w:jc w:val="both"/>
        <w:rPr>
          <w:rFonts w:ascii="Tahoma" w:hAnsi="Tahoma" w:cs="Tahoma"/>
          <w:sz w:val="18"/>
          <w:szCs w:val="18"/>
          <w:lang w:eastAsia="es-ES"/>
        </w:rPr>
      </w:pPr>
      <w:r>
        <w:rPr>
          <w:rFonts w:cs="Tahoma" w:ascii="Tahoma" w:hAnsi="Tahoma"/>
          <w:sz w:val="18"/>
          <w:szCs w:val="18"/>
          <w:lang w:eastAsia="es-ES"/>
        </w:rPr>
        <w:t>En la excavación se protegerán árboles, postes, cercas, letreros, tuberías de agua potable y otros, debiendo la Entidad Ejecutora en caso de ser dañados reemplazarlos o restaurarlos a su cuenta.</w:t>
      </w:r>
    </w:p>
    <w:p>
      <w:pPr>
        <w:pStyle w:val="Normal"/>
        <w:jc w:val="both"/>
        <w:rPr>
          <w:rFonts w:ascii="Tahoma" w:hAnsi="Tahoma" w:cs="Tahoma"/>
          <w:sz w:val="18"/>
          <w:szCs w:val="18"/>
          <w:lang w:eastAsia="es-ES"/>
        </w:rPr>
      </w:pPr>
      <w:r>
        <w:rPr>
          <w:rFonts w:cs="Tahoma" w:ascii="Tahoma" w:hAnsi="Tahoma"/>
          <w:color w:val="000000"/>
          <w:sz w:val="18"/>
          <w:szCs w:val="18"/>
          <w:shd w:fill="FFFFFF" w:val="clear"/>
          <w:lang w:eastAsia="es-ES"/>
        </w:rPr>
        <w:t>Previa verificación del nivel de la excavación y el asentamiento del terreno, los muros de ladrillo serán</w:t>
      </w:r>
      <w:r>
        <w:rPr>
          <w:rFonts w:cs="Tahoma" w:ascii="Tahoma" w:hAnsi="Tahoma"/>
          <w:sz w:val="18"/>
          <w:szCs w:val="18"/>
          <w:lang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cámaras de inspección deberán ser protegidas del sol y se mantendrán humedecidas 14 días después del hormigonado y no deberán ser cargadas hasta los 28 días después de su construcción.</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Para una buena ejecución del ítem se realizará pruebas hidráulicas y pruebas de aceptación del sistema.</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4050" w:leader="none"/>
        </w:tabs>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Su ubicación e instalación de la </w:t>
      </w:r>
      <w:r>
        <w:rPr>
          <w:rFonts w:eastAsia="Arial" w:cs="Tahoma" w:ascii="Tahoma" w:hAnsi="Tahoma"/>
          <w:color w:val="FF0000"/>
          <w:sz w:val="18"/>
          <w:szCs w:val="18"/>
        </w:rPr>
        <w:t xml:space="preserve">lavandería </w:t>
      </w:r>
      <w:r>
        <w:rPr>
          <w:rFonts w:eastAsia="Arial" w:cs="Tahoma" w:ascii="Tahoma" w:hAnsi="Tahoma"/>
          <w:sz w:val="18"/>
          <w:szCs w:val="18"/>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227" w:hRule="atLeast"/>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370" w:hRule="atLeast"/>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46</w:t>
            </w:r>
          </w:p>
        </w:tc>
        <w:tc>
          <w:tcPr>
            <w:tcW w:w="2293"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VAC-OF-CAJ-2</w:t>
            </w:r>
          </w:p>
        </w:tc>
        <w:tc>
          <w:tcPr>
            <w:tcW w:w="1101"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M</w:t>
            </w:r>
          </w:p>
        </w:tc>
        <w:tc>
          <w:tcPr>
            <w:tcW w:w="5307" w:type="dxa"/>
            <w:tcBorders/>
            <w:shd w:color="auto" w:fill="BDD6EE" w:val="clear"/>
            <w:vAlign w:val="center"/>
          </w:tcPr>
          <w:p>
            <w:pPr>
              <w:pStyle w:val="Normal"/>
              <w:widowControl w:val="false"/>
              <w:spacing w:before="0" w:after="0"/>
              <w:jc w:val="center"/>
              <w:rPr>
                <w:rFonts w:ascii="Tahoma" w:hAnsi="Tahoma" w:cs="Tahoma"/>
                <w:b/>
                <w:b/>
                <w:bCs/>
                <w:sz w:val="18"/>
                <w:szCs w:val="18"/>
              </w:rPr>
            </w:pPr>
            <w:r>
              <w:rPr>
                <w:rFonts w:eastAsia="Times New Roman" w:cs="Tahoma" w:ascii="Tahoma" w:hAnsi="Tahoma"/>
                <w:b/>
                <w:bCs/>
                <w:kern w:val="0"/>
                <w:sz w:val="18"/>
                <w:szCs w:val="18"/>
                <w:lang w:val="es-ES" w:bidi="ar-SA"/>
              </w:rPr>
              <w:t>PROVISIÓN Y COLOCADO DE CAJONERÍA BAJA DE COCINA</w:t>
            </w:r>
          </w:p>
        </w:tc>
      </w:tr>
    </w:tbl>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DESCRIPCIÓN. –</w:t>
      </w:r>
    </w:p>
    <w:p>
      <w:pPr>
        <w:pStyle w:val="Normal"/>
        <w:jc w:val="both"/>
        <w:rPr>
          <w:rFonts w:ascii="Tahoma" w:hAnsi="Tahoma" w:cs="Tahoma"/>
          <w:sz w:val="18"/>
          <w:szCs w:val="18"/>
          <w:lang w:eastAsia="es-ES"/>
        </w:rPr>
      </w:pPr>
      <w:r>
        <w:rPr>
          <w:rFonts w:cs="Tahoma" w:ascii="Tahoma" w:hAnsi="Tahoma"/>
          <w:sz w:val="18"/>
          <w:szCs w:val="18"/>
          <w:lang w:eastAsia="es-ES"/>
        </w:rPr>
        <w:t xml:space="preserve">Este Ítem comprende la </w:t>
      </w:r>
      <w:r>
        <w:rPr>
          <w:rFonts w:cs="Tahoma" w:ascii="Tahoma" w:hAnsi="Tahoma"/>
          <w:bCs/>
          <w:sz w:val="18"/>
          <w:szCs w:val="18"/>
          <w:lang w:eastAsia="es-ES"/>
        </w:rPr>
        <w:t xml:space="preserve">provisión y colocado de cajonería baja </w:t>
      </w:r>
      <w:r>
        <w:rPr>
          <w:rFonts w:cs="Tahoma" w:ascii="Tahoma" w:hAnsi="Tahoma"/>
          <w:sz w:val="18"/>
          <w:szCs w:val="18"/>
          <w:lang w:eastAsia="es-ES"/>
        </w:rPr>
        <w:t xml:space="preserve">de </w:t>
      </w:r>
      <w:r>
        <w:rPr>
          <w:rFonts w:cs="Tahoma" w:ascii="Tahoma" w:hAnsi="Tahoma"/>
          <w:bCs/>
          <w:sz w:val="18"/>
          <w:szCs w:val="18"/>
          <w:lang w:eastAsia="es-ES"/>
        </w:rPr>
        <w:t>cocina</w:t>
      </w:r>
      <w:r>
        <w:rPr>
          <w:rFonts w:cs="Tahoma" w:ascii="Tahoma" w:hAnsi="Tahoma"/>
          <w:sz w:val="18"/>
          <w:szCs w:val="18"/>
          <w:lang w:eastAsia="es-ES"/>
        </w:rPr>
        <w:t>, debajo de mesón de cocina, ajustándose estrictamente al trazado, alineación, elevaciones y dimensiones señaladas en los planos constructivos e instrucciones del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b/>
          <w:b/>
          <w:bCs/>
          <w:color w:val="000000"/>
          <w:sz w:val="18"/>
          <w:szCs w:val="18"/>
          <w:lang w:eastAsia="es-ES"/>
        </w:rPr>
      </w:pPr>
      <w:r>
        <w:rPr>
          <w:rFonts w:cs="Tahoma" w:ascii="Tahoma" w:hAnsi="Tahoma"/>
          <w:b/>
          <w:bCs/>
          <w:color w:val="000000"/>
          <w:sz w:val="18"/>
          <w:szCs w:val="18"/>
          <w:lang w:eastAsia="es-ES"/>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La </w:t>
      </w:r>
      <w:bookmarkStart w:id="241" w:name="_Hlk164095357"/>
      <w:r>
        <w:rPr>
          <w:rFonts w:cs="Tahoma" w:ascii="Tahoma" w:hAnsi="Tahoma"/>
          <w:sz w:val="18"/>
          <w:szCs w:val="18"/>
          <w:lang w:eastAsia="es-ES"/>
        </w:rPr>
        <w:t xml:space="preserve">cajonería </w:t>
      </w:r>
      <w:bookmarkEnd w:id="241"/>
      <w:r>
        <w:rPr>
          <w:rFonts w:cs="Tahoma" w:ascii="Tahoma" w:hAnsi="Tahoma"/>
          <w:sz w:val="18"/>
          <w:szCs w:val="18"/>
          <w:lang w:eastAsia="es-ES"/>
        </w:rPr>
        <w:t>se construirá con tablero de melamina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cs="Tahoma"/>
          <w:sz w:val="18"/>
          <w:szCs w:val="18"/>
          <w:lang w:eastAsia="es-ES"/>
        </w:rPr>
      </w:pPr>
      <w:r>
        <w:rPr>
          <w:rFonts w:cs="Tahoma" w:ascii="Tahoma" w:hAnsi="Tahoma"/>
          <w:sz w:val="18"/>
          <w:szCs w:val="18"/>
          <w:lang w:eastAsia="es-ES"/>
        </w:rPr>
        <w:t>Las tapas serán de color diferente a blanco, todos los materiales serán de marca reconocida y aprobados por inspectoría.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bCs/>
          <w:color w:val="000000"/>
          <w:sz w:val="18"/>
          <w:szCs w:val="18"/>
        </w:rPr>
      </w:pPr>
      <w:r>
        <w:rPr>
          <w:rFonts w:eastAsia="Arial" w:cs="Tahoma" w:ascii="Tahoma" w:hAnsi="Tahoma"/>
          <w:b/>
          <w:bCs/>
          <w:color w:val="000000"/>
          <w:sz w:val="18"/>
          <w:szCs w:val="18"/>
        </w:rPr>
      </w:r>
    </w:p>
    <w:p>
      <w:pPr>
        <w:pStyle w:val="Normal"/>
        <w:jc w:val="both"/>
        <w:rPr>
          <w:rFonts w:ascii="Tahoma" w:hAnsi="Tahoma" w:cs="Tahoma"/>
          <w:sz w:val="18"/>
          <w:szCs w:val="18"/>
          <w:lang w:eastAsia="es-ES"/>
        </w:rPr>
      </w:pPr>
      <w:r>
        <w:rPr>
          <w:rFonts w:cs="Tahoma" w:ascii="Tahoma" w:hAnsi="Tahoma"/>
          <w:sz w:val="18"/>
          <w:szCs w:val="18"/>
          <w:lang w:eastAsia="es-ES"/>
        </w:rPr>
        <w:t>La ejecución de las</w:t>
      </w:r>
      <w:r>
        <w:rPr>
          <w:rFonts w:cs="Tahoma" w:ascii="Tahoma" w:hAnsi="Tahoma"/>
          <w:color w:val="FF0000"/>
          <w:sz w:val="18"/>
          <w:szCs w:val="18"/>
          <w:lang w:eastAsia="es-ES"/>
        </w:rPr>
        <w:t xml:space="preserve"> </w:t>
      </w:r>
      <w:r>
        <w:rPr>
          <w:rFonts w:cs="Tahoma" w:ascii="Tahoma" w:hAnsi="Tahoma"/>
          <w:sz w:val="18"/>
          <w:szCs w:val="18"/>
          <w:lang w:eastAsia="es-ES"/>
        </w:rPr>
        <w:t>cajonerías</w:t>
      </w:r>
      <w:r>
        <w:rPr>
          <w:rFonts w:cs="Tahoma" w:ascii="Tahoma" w:hAnsi="Tahoma"/>
          <w:color w:val="FF0000"/>
          <w:sz w:val="18"/>
          <w:szCs w:val="18"/>
          <w:lang w:eastAsia="es-ES"/>
        </w:rPr>
        <w:t xml:space="preserve"> </w:t>
      </w:r>
      <w:r>
        <w:rPr>
          <w:rFonts w:cs="Tahoma" w:ascii="Tahoma" w:hAnsi="Tahoma"/>
          <w:sz w:val="18"/>
          <w:szCs w:val="18"/>
          <w:lang w:eastAsia="es-ES"/>
        </w:rPr>
        <w:t>se lo realizará de acuerdo a planos, esta será de melamina color blanco y su frente o tapa será de otro color aprobado por el Inspector de proyecto.</w:t>
      </w:r>
    </w:p>
    <w:p>
      <w:pPr>
        <w:pStyle w:val="Normal"/>
        <w:jc w:val="both"/>
        <w:rPr>
          <w:rFonts w:ascii="Tahoma" w:hAnsi="Tahoma" w:cs="Tahoma"/>
          <w:sz w:val="18"/>
          <w:szCs w:val="18"/>
          <w:lang w:eastAsia="es-ES"/>
        </w:rPr>
      </w:pPr>
      <w:r>
        <w:rPr>
          <w:rFonts w:cs="Tahoma" w:ascii="Tahoma" w:hAnsi="Tahoma"/>
          <w:sz w:val="18"/>
          <w:szCs w:val="18"/>
          <w:lang w:eastAsia="es-ES"/>
        </w:rPr>
        <w:t>Las puertas tendrán bisagras de cierre lento, colocados con tornillos de encarne, las puertas tendrán un jalador de aluminio tipo riel; La melamina tendrá un espesor de 15mm.</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 xml:space="preserve">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 </w:t>
      </w:r>
    </w:p>
    <w:p>
      <w:pPr>
        <w:pStyle w:val="Normal"/>
        <w:jc w:val="both"/>
        <w:rPr>
          <w:rFonts w:ascii="Tahoma" w:hAnsi="Tahoma" w:cs="Tahoma"/>
          <w:sz w:val="18"/>
          <w:szCs w:val="18"/>
          <w:lang w:eastAsia="es-ES"/>
        </w:rPr>
      </w:pPr>
      <w:r>
        <w:rPr>
          <w:rFonts w:cs="Tahoma" w:ascii="Tahoma" w:hAnsi="Tahoma"/>
          <w:sz w:val="18"/>
          <w:szCs w:val="18"/>
          <w:lang w:eastAsia="es-ES"/>
        </w:rPr>
      </w:r>
    </w:p>
    <w:p>
      <w:pPr>
        <w:pStyle w:val="Normal"/>
        <w:jc w:val="both"/>
        <w:rPr>
          <w:rFonts w:ascii="Tahoma" w:hAnsi="Tahoma" w:cs="Tahoma"/>
          <w:sz w:val="18"/>
          <w:szCs w:val="18"/>
          <w:lang w:eastAsia="es-ES"/>
        </w:rPr>
      </w:pPr>
      <w:r>
        <w:rPr>
          <w:rFonts w:cs="Tahoma" w:ascii="Tahoma" w:hAnsi="Tahom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VAC-IA-TAN-4</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W w:w="6485" w:type="dxa"/>
        <w:jc w:val="center"/>
        <w:tblInd w:w="0" w:type="dxa"/>
        <w:tblLayout w:type="fixed"/>
        <w:tblCellMar>
          <w:top w:w="15" w:type="dxa"/>
          <w:left w:w="15" w:type="dxa"/>
          <w:bottom w:w="15" w:type="dxa"/>
          <w:right w:w="15"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jc w:val="center"/>
              <w:rPr>
                <w:rFonts w:ascii="Tahoma" w:hAnsi="Tahoma" w:eastAsia="Arial" w:cs="Tahoma"/>
                <w:color w:val="FFFFFF"/>
                <w:sz w:val="18"/>
                <w:szCs w:val="18"/>
              </w:rPr>
            </w:pPr>
            <w:r>
              <w:rPr>
                <w:rFonts w:eastAsia="Arial" w:cs="Tahoma" w:ascii="Tahoma" w:hAnsi="Tahoma"/>
                <w:b/>
                <w:bCs/>
                <w:color w:val="FFFFFF"/>
                <w:sz w:val="18"/>
                <w:szCs w:val="18"/>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both"/>
              <w:rPr>
                <w:rFonts w:ascii="Tahoma" w:hAnsi="Tahoma" w:eastAsia="Arial" w:cs="Tahoma"/>
                <w:color w:val="333333"/>
                <w:sz w:val="18"/>
                <w:szCs w:val="18"/>
              </w:rPr>
            </w:pPr>
            <w:r>
              <w:rPr>
                <w:rFonts w:eastAsia="Arial" w:cs="Tahoma" w:ascii="Tahoma" w:hAnsi="Tahoma"/>
                <w:color w:val="333333"/>
                <w:sz w:val="18"/>
                <w:szCs w:val="18"/>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jc w:val="center"/>
              <w:rPr>
                <w:rFonts w:ascii="Tahoma" w:hAnsi="Tahoma" w:eastAsia="Arial" w:cs="Tahoma"/>
                <w:color w:val="333333"/>
                <w:sz w:val="18"/>
                <w:szCs w:val="18"/>
              </w:rPr>
            </w:pPr>
            <w:r>
              <w:rPr>
                <w:rFonts w:eastAsia="Arial" w:cs="Tahoma" w:ascii="Tahoma" w:hAnsi="Tahoma"/>
                <w:color w:val="333333"/>
                <w:sz w:val="18"/>
                <w:szCs w:val="18"/>
              </w:rPr>
              <w:t>GLB</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La Entidad Ejecutora</w:t>
      </w:r>
      <w:r>
        <w:rPr>
          <w:rFonts w:eastAsia="Arial" w:cs="Tahoma" w:ascii="Tahoma" w:hAnsi="Tahoma"/>
          <w:sz w:val="18"/>
          <w:szCs w:val="18"/>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de agua de 650 litros y sus accesorios serán de marca reconocida, debiendo la </w:t>
      </w:r>
      <w:r>
        <w:rPr>
          <w:rFonts w:eastAsia="Arial" w:cs="Tahoma" w:ascii="Tahoma" w:hAnsi="Tahoma"/>
          <w:color w:val="000000"/>
          <w:sz w:val="18"/>
          <w:szCs w:val="18"/>
        </w:rPr>
        <w:t>Entidad Ejecutora</w:t>
      </w:r>
      <w:r>
        <w:rPr>
          <w:rFonts w:eastAsia="Arial" w:cs="Tahoma" w:ascii="Tahoma" w:hAnsi="Tahoma"/>
          <w:sz w:val="18"/>
          <w:szCs w:val="18"/>
        </w:rPr>
        <w:t xml:space="preserve">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8711" w:leader="none"/>
        </w:tabs>
        <w:jc w:val="both"/>
        <w:rPr>
          <w:rFonts w:ascii="Tahoma" w:hAnsi="Tahoma" w:cs="Tahoma"/>
          <w:b/>
          <w:b/>
          <w:bCs/>
          <w:color w:val="333333"/>
          <w:sz w:val="18"/>
          <w:szCs w:val="18"/>
          <w:lang w:eastAsia="es-ES"/>
        </w:rPr>
      </w:pPr>
      <w:r>
        <w:rPr>
          <w:rFonts w:cs="Tahoma" w:ascii="Tahoma" w:hAnsi="Tahoma"/>
          <w:b/>
          <w:bCs/>
          <w:color w:val="333333"/>
          <w:sz w:val="18"/>
          <w:szCs w:val="18"/>
          <w:lang w:eastAsia="es-ES"/>
        </w:rPr>
        <w:t>Tanque Plástico de Agua 650 Litros c/ Accesorios</w:t>
      </w:r>
    </w:p>
    <w:p>
      <w:pPr>
        <w:pStyle w:val="Normal"/>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Las características que debe cumplir:</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Capa externa negra, con protección UV.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Capa interna que impidan la proliferación de bacterias, algas, hongos y esporas.</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Tapa de fácil acceso y sellado. </w:t>
      </w:r>
    </w:p>
    <w:p>
      <w:pPr>
        <w:pStyle w:val="Normal"/>
        <w:widowControl w:val="false"/>
        <w:numPr>
          <w:ilvl w:val="0"/>
          <w:numId w:val="104"/>
        </w:numPr>
        <w:spacing w:before="0" w:after="0"/>
        <w:contextualSpacing/>
        <w:jc w:val="both"/>
        <w:rPr>
          <w:rFonts w:ascii="Tahoma" w:hAnsi="Tahoma" w:eastAsia="Arial" w:cs="Tahoma"/>
          <w:color w:val="000000"/>
          <w:sz w:val="18"/>
          <w:szCs w:val="18"/>
        </w:rPr>
      </w:pPr>
      <w:r>
        <w:rPr>
          <w:rFonts w:eastAsia="Arial" w:cs="Tahoma" w:ascii="Tahoma" w:hAnsi="Tahoma"/>
          <w:color w:val="000000"/>
          <w:sz w:val="18"/>
          <w:szCs w:val="18"/>
        </w:rPr>
        <w:t xml:space="preserve">Material insípido, atoxico e higiénico. </w:t>
      </w:r>
    </w:p>
    <w:p>
      <w:pPr>
        <w:pStyle w:val="Normal"/>
        <w:spacing w:before="0" w:after="0"/>
        <w:ind w:left="791" w:hanging="0"/>
        <w:contextualSpacing/>
        <w:jc w:val="both"/>
        <w:rPr>
          <w:rFonts w:ascii="Tahoma" w:hAnsi="Tahoma" w:eastAsia="Arial" w:cs="Tahoma"/>
          <w:color w:val="000000"/>
          <w:sz w:val="18"/>
          <w:szCs w:val="18"/>
        </w:rPr>
      </w:pPr>
      <w:r>
        <w:rPr>
          <w:rFonts w:eastAsia="Arial" w:cs="Tahoma" w:ascii="Tahoma" w:hAnsi="Tahoma"/>
          <w:color w:val="000000"/>
          <w:sz w:val="18"/>
          <w:szCs w:val="18"/>
        </w:rPr>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t>Una vez instalados los artefactos, se realizarán las pruebas finales para verificar el correcto funcionamiento de todos y cada uno de los artefactos instalados.</w:t>
      </w:r>
    </w:p>
    <w:p>
      <w:pPr>
        <w:pStyle w:val="Normal"/>
        <w:jc w:val="both"/>
        <w:rPr>
          <w:rFonts w:ascii="Tahoma" w:hAnsi="Tahoma" w:cs="Tahoma"/>
          <w:color w:val="000000"/>
          <w:sz w:val="18"/>
          <w:szCs w:val="18"/>
          <w:lang w:eastAsia="es-ES"/>
        </w:rPr>
      </w:pPr>
      <w:r>
        <w:rPr>
          <w:rFonts w:cs="Tahoma" w:ascii="Tahoma" w:hAnsi="Tahoma"/>
          <w:color w:val="000000"/>
          <w:sz w:val="18"/>
          <w:szCs w:val="18"/>
          <w:lang w:eastAsia="es-ES"/>
        </w:rPr>
      </w:r>
    </w:p>
    <w:p>
      <w:pPr>
        <w:pStyle w:val="Normal"/>
        <w:widowControl w:val="false"/>
        <w:jc w:val="both"/>
        <w:rPr>
          <w:rFonts w:ascii="Tahoma" w:hAnsi="Tahoma" w:eastAsia="Arial" w:cs="Tahoma"/>
          <w:b/>
          <w:b/>
          <w:sz w:val="18"/>
          <w:szCs w:val="18"/>
        </w:rPr>
      </w:pPr>
      <w:r>
        <w:rPr>
          <w:rFonts w:eastAsia="Arial" w:cs="Tahoma" w:ascii="Tahoma" w:hAnsi="Tahoma"/>
          <w:color w:val="000000"/>
          <w:sz w:val="18"/>
          <w:szCs w:val="18"/>
        </w:rPr>
        <w:t>La Entidad Ejecutora</w:t>
      </w:r>
      <w:r>
        <w:rPr>
          <w:rFonts w:cs="Tahoma" w:ascii="Tahoma" w:hAnsi="Tahoma"/>
          <w:color w:val="000000"/>
          <w:sz w:val="18"/>
          <w:szCs w:val="18"/>
          <w:lang w:eastAsia="es-ES"/>
        </w:rPr>
        <w:t xml:space="preserve"> deberá garantizar que el material de referencia sea de buena calidad y de marca reconocida.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rPr>
        <w:t>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rPr>
        <w:t>Inspector de Proyecto</w:t>
      </w:r>
      <w:r>
        <w:rPr>
          <w:rFonts w:eastAsia="Arial" w:cs="Tahoma" w:ascii="Tahoma" w:hAnsi="Tahoma"/>
          <w:kern w:val="2"/>
          <w:sz w:val="18"/>
          <w:szCs w:val="18"/>
        </w:rPr>
        <w:t xml:space="preserve">, quién deberá certificar la situación. </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color w:val="000000"/>
          <w:sz w:val="18"/>
          <w:szCs w:val="18"/>
        </w:rPr>
        <w:t>La Entidad Ejecutora</w:t>
      </w:r>
      <w:r>
        <w:rPr>
          <w:rFonts w:eastAsia="Arial" w:cs="Tahoma" w:ascii="Tahoma" w:hAnsi="Tahoma"/>
          <w:kern w:val="2"/>
          <w:sz w:val="18"/>
          <w:szCs w:val="18"/>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c>
          <w:tcPr>
            <w:tcW w:w="56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3"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1"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3"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1"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val="clear"/>
            <w:vAlign w:val="center"/>
          </w:tcPr>
          <w:p>
            <w:pPr>
              <w:pStyle w:val="Normal"/>
              <w:widowControl w:val="false"/>
              <w:spacing w:before="0" w:after="0"/>
              <w:jc w:val="center"/>
              <w:rPr>
                <w:rFonts w:ascii="Tahoma" w:hAnsi="Tahoma" w:eastAsia="Arial" w:cs="Tahoma"/>
                <w:b/>
                <w:b/>
                <w:sz w:val="18"/>
                <w:szCs w:val="18"/>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sz w:val="18"/>
          <w:szCs w:val="18"/>
          <w:lang w:eastAsia="es-ES"/>
        </w:rPr>
      </w:pPr>
      <w:r>
        <w:rPr>
          <w:rFonts w:eastAsia="Arial" w:cs="Tahoma" w:ascii="Tahoma" w:hAnsi="Tahoma"/>
          <w:b/>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del Inspector de proyecto. </w:t>
      </w:r>
    </w:p>
    <w:p>
      <w:pPr>
        <w:pStyle w:val="Normal"/>
        <w:widowControl w:val="false"/>
        <w:tabs>
          <w:tab w:val="clear" w:pos="708"/>
          <w:tab w:val="left" w:pos="560" w:leader="none"/>
        </w:tabs>
        <w:jc w:val="both"/>
        <w:rPr>
          <w:rFonts w:ascii="Tahoma" w:hAnsi="Tahoma" w:eastAsia="Arial" w:cs="Tahoma"/>
          <w:color w:val="000000"/>
          <w:sz w:val="18"/>
          <w:szCs w:val="18"/>
          <w:lang w:eastAsia="es-ES"/>
        </w:rPr>
      </w:pPr>
      <w:r>
        <w:rPr>
          <w:rFonts w:eastAsia="Arial" w:cs="Tahoma" w:ascii="Tahoma" w:hAnsi="Tahoma"/>
          <w:color w:val="000000"/>
          <w:sz w:val="18"/>
          <w:szCs w:val="18"/>
          <w:lang w:eastAsia="es-ES"/>
        </w:rPr>
      </w:r>
    </w:p>
    <w:p>
      <w:pPr>
        <w:pStyle w:val="Normal"/>
        <w:widowControl w:val="false"/>
        <w:tabs>
          <w:tab w:val="clear" w:pos="708"/>
          <w:tab w:val="left" w:pos="560" w:leader="none"/>
        </w:tabs>
        <w:jc w:val="both"/>
        <w:rPr>
          <w:rFonts w:ascii="Tahoma" w:hAnsi="Tahoma" w:eastAsia="Arial" w:cs="Tahoma"/>
          <w:color w:val="000000"/>
          <w:sz w:val="18"/>
          <w:szCs w:val="18"/>
          <w:lang w:val="es-MX" w:eastAsia="es-ES"/>
        </w:rPr>
      </w:pPr>
      <w:r>
        <w:rPr>
          <w:rFonts w:eastAsia="Arial" w:cs="Tahoma" w:ascii="Tahoma" w:hAnsi="Tahoma"/>
          <w:color w:val="000000"/>
          <w:sz w:val="18"/>
          <w:szCs w:val="18"/>
          <w:lang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eastAsia="es-ES"/>
        </w:rPr>
        <w:t xml:space="preserve">La Entidad Ejecutora durante la ejecución del Ítem deberá cuidar de que no se perjudique al entorno inmediato de la obra ni a la calidad de la misma.  </w:t>
      </w:r>
    </w:p>
    <w:p>
      <w:pPr>
        <w:pStyle w:val="Normal"/>
        <w:keepNext w:val="true"/>
        <w:numPr>
          <w:ilvl w:val="0"/>
          <w:numId w:val="0"/>
        </w:numPr>
        <w:spacing w:lineRule="atLeast" w:line="260" w:before="240" w:after="60"/>
        <w:outlineLvl w:val="0"/>
        <w:rPr>
          <w:rFonts w:ascii="Tahoma" w:hAnsi="Tahoma" w:cs="Tahoma"/>
          <w:b/>
          <w:b/>
          <w:bCs/>
          <w:color w:val="000000"/>
          <w:kern w:val="2"/>
          <w:lang w:val="es-ES_tradnl"/>
        </w:rPr>
      </w:pPr>
      <w:r>
        <w:rPr>
          <w:rFonts w:cs="Tahoma" w:ascii="Tahoma" w:hAnsi="Tahoma"/>
          <w:b/>
          <w:bCs/>
          <w:color w:val="000000"/>
          <w:kern w:val="2"/>
          <w:lang w:val="es-ES_tradnl"/>
        </w:rPr>
      </w:r>
    </w:p>
    <w:p>
      <w:pPr>
        <w:pStyle w:val="Normal"/>
        <w:spacing w:lineRule="auto" w:line="300"/>
        <w:jc w:val="both"/>
        <w:rPr>
          <w:rFonts w:ascii="Arial" w:hAnsi="Arial" w:cs="Arial"/>
          <w:b/>
          <w:b/>
          <w:bCs/>
          <w:i/>
          <w:i/>
          <w:u w:val="single"/>
          <w:lang w:val="es-ES_tradnl"/>
        </w:rPr>
      </w:pPr>
      <w:r>
        <w:rPr>
          <w:rFonts w:cs="Arial" w:ascii="Arial" w:hAnsi="Arial"/>
          <w:b/>
          <w:i/>
          <w:u w:val="single"/>
        </w:rPr>
        <w:t xml:space="preserve">Nota para todos los insumos indicados: </w:t>
      </w:r>
      <w:r>
        <w:rPr>
          <w:rFonts w:cs="Arial" w:ascii="Arial" w:hAnsi="Arial"/>
          <w:b/>
          <w:bCs/>
          <w:i/>
          <w:u w:val="single"/>
          <w:lang w:val="es-ES_tradnl"/>
        </w:rPr>
        <w:t>Cualquier alteración o daño del producto antes, durante y después del transporte no será recepcionado al momento de su ingreso a almacenes por parte de la Inspectoría.</w:t>
      </w:r>
    </w:p>
    <w:p>
      <w:pPr>
        <w:pStyle w:val="Normal"/>
        <w:rPr>
          <w:rFonts w:ascii="Arial" w:hAnsi="Arial" w:cs="Arial"/>
          <w:b/>
          <w:b/>
          <w:bCs/>
          <w:i/>
          <w:i/>
          <w:u w:val="single"/>
        </w:rPr>
      </w:pPr>
      <w:r>
        <w:rPr>
          <w:rFonts w:cs="Arial" w:ascii="Arial" w:hAnsi="Arial"/>
          <w:b/>
          <w:bCs/>
          <w:i/>
          <w:u w:val="single"/>
        </w:rPr>
      </w:r>
    </w:p>
    <w:p>
      <w:pPr>
        <w:pStyle w:val="Normal"/>
        <w:rPr/>
      </w:pPr>
      <w:r>
        <w:rPr/>
      </w:r>
    </w:p>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42" w:name="_Hlk146219645"/>
      <w:r>
        <w:rPr>
          <w:rFonts w:cs="Arial" w:ascii="Verdana" w:hAnsi="Verdana"/>
          <w:sz w:val="18"/>
          <w:szCs w:val="18"/>
          <w:lang w:val="es-BO"/>
        </w:rPr>
        <w:t>vigente hasta la suscripción del contrato.</w:t>
      </w:r>
      <w:bookmarkEnd w:id="24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8"/>
        <w:gridCol w:w="19"/>
        <w:gridCol w:w="178"/>
        <w:gridCol w:w="1"/>
        <w:gridCol w:w="46"/>
        <w:gridCol w:w="23"/>
        <w:gridCol w:w="157"/>
        <w:gridCol w:w="1"/>
        <w:gridCol w:w="47"/>
        <w:gridCol w:w="19"/>
        <w:gridCol w:w="159"/>
        <w:gridCol w:w="25"/>
        <w:gridCol w:w="20"/>
        <w:gridCol w:w="20"/>
        <w:gridCol w:w="161"/>
        <w:gridCol w:w="25"/>
        <w:gridCol w:w="18"/>
        <w:gridCol w:w="19"/>
        <w:gridCol w:w="164"/>
        <w:gridCol w:w="26"/>
        <w:gridCol w:w="36"/>
        <w:gridCol w:w="164"/>
        <w:gridCol w:w="26"/>
        <w:gridCol w:w="36"/>
        <w:gridCol w:w="91"/>
        <w:gridCol w:w="73"/>
        <w:gridCol w:w="27"/>
        <w:gridCol w:w="34"/>
        <w:gridCol w:w="92"/>
        <w:gridCol w:w="72"/>
        <w:gridCol w:w="27"/>
        <w:gridCol w:w="44"/>
        <w:gridCol w:w="132"/>
        <w:gridCol w:w="23"/>
        <w:gridCol w:w="27"/>
        <w:gridCol w:w="46"/>
        <w:gridCol w:w="154"/>
        <w:gridCol w:w="26"/>
        <w:gridCol w:w="47"/>
        <w:gridCol w:w="17"/>
        <w:gridCol w:w="137"/>
        <w:gridCol w:w="50"/>
        <w:gridCol w:w="24"/>
        <w:gridCol w:w="154"/>
        <w:gridCol w:w="25"/>
        <w:gridCol w:w="23"/>
        <w:gridCol w:w="26"/>
        <w:gridCol w:w="93"/>
        <w:gridCol w:w="59"/>
        <w:gridCol w:w="71"/>
        <w:gridCol w:w="23"/>
        <w:gridCol w:w="134"/>
        <w:gridCol w:w="66"/>
        <w:gridCol w:w="3"/>
        <w:gridCol w:w="25"/>
        <w:gridCol w:w="135"/>
        <w:gridCol w:w="65"/>
        <w:gridCol w:w="26"/>
        <w:gridCol w:w="3"/>
        <w:gridCol w:w="142"/>
        <w:gridCol w:w="57"/>
        <w:gridCol w:w="23"/>
        <w:gridCol w:w="5"/>
        <w:gridCol w:w="39"/>
        <w:gridCol w:w="115"/>
        <w:gridCol w:w="46"/>
        <w:gridCol w:w="19"/>
        <w:gridCol w:w="12"/>
        <w:gridCol w:w="91"/>
        <w:gridCol w:w="71"/>
        <w:gridCol w:w="46"/>
        <w:gridCol w:w="4"/>
        <w:gridCol w:w="18"/>
        <w:gridCol w:w="88"/>
        <w:gridCol w:w="76"/>
        <w:gridCol w:w="41"/>
        <w:gridCol w:w="1"/>
        <w:gridCol w:w="24"/>
        <w:gridCol w:w="125"/>
        <w:gridCol w:w="44"/>
        <w:gridCol w:w="32"/>
        <w:gridCol w:w="11"/>
        <w:gridCol w:w="18"/>
        <w:gridCol w:w="185"/>
        <w:gridCol w:w="19"/>
        <w:gridCol w:w="9"/>
        <w:gridCol w:w="19"/>
        <w:gridCol w:w="185"/>
        <w:gridCol w:w="16"/>
        <w:gridCol w:w="12"/>
        <w:gridCol w:w="12"/>
        <w:gridCol w:w="4"/>
        <w:gridCol w:w="211"/>
        <w:gridCol w:w="4"/>
        <w:gridCol w:w="6"/>
        <w:gridCol w:w="12"/>
        <w:gridCol w:w="208"/>
        <w:gridCol w:w="5"/>
        <w:gridCol w:w="17"/>
        <w:gridCol w:w="208"/>
        <w:gridCol w:w="7"/>
        <w:gridCol w:w="14"/>
        <w:gridCol w:w="209"/>
        <w:gridCol w:w="20"/>
        <w:gridCol w:w="2"/>
        <w:gridCol w:w="1"/>
        <w:gridCol w:w="206"/>
        <w:gridCol w:w="24"/>
        <w:gridCol w:w="7"/>
        <w:gridCol w:w="18"/>
        <w:gridCol w:w="180"/>
        <w:gridCol w:w="32"/>
        <w:gridCol w:w="1"/>
        <w:gridCol w:w="5"/>
        <w:gridCol w:w="193"/>
        <w:gridCol w:w="32"/>
        <w:gridCol w:w="0"/>
        <w:gridCol w:w="151"/>
        <w:gridCol w:w="47"/>
        <w:gridCol w:w="31"/>
        <w:gridCol w:w="3"/>
        <w:gridCol w:w="99"/>
        <w:gridCol w:w="96"/>
        <w:gridCol w:w="34"/>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5"/>
        <w:gridCol w:w="4"/>
        <w:gridCol w:w="214"/>
      </w:tblGrid>
      <w:tr>
        <w:trPr>
          <w:trHeight w:val="567" w:hRule="atLeast"/>
        </w:trPr>
        <w:tc>
          <w:tcPr>
            <w:tcW w:w="9260" w:type="dxa"/>
            <w:gridSpan w:val="155"/>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38"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38"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7"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0"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4"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7"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5"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0"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2"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4"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4"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3" w:type="dxa"/>
            <w:gridSpan w:val="35"/>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8"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4"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0"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0"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4"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7"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0"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0"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4"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7"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8"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5"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3"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3"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4" w:type="dxa"/>
            <w:gridSpan w:val="8"/>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0"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2"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5"/>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1"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1"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5" w:type="dxa"/>
            <w:gridSpan w:val="4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8"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4"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7"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5"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5"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9"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1"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9"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4"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5"/>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5"/>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29"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0"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3"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6"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29"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0"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3"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5"/>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2"/>
        <w:gridCol w:w="232"/>
        <w:gridCol w:w="231"/>
        <w:gridCol w:w="233"/>
        <w:gridCol w:w="231"/>
        <w:gridCol w:w="232"/>
        <w:gridCol w:w="231"/>
        <w:gridCol w:w="233"/>
        <w:gridCol w:w="230"/>
        <w:gridCol w:w="232"/>
        <w:gridCol w:w="232"/>
        <w:gridCol w:w="231"/>
        <w:gridCol w:w="233"/>
        <w:gridCol w:w="231"/>
        <w:gridCol w:w="232"/>
        <w:gridCol w:w="231"/>
        <w:gridCol w:w="233"/>
        <w:gridCol w:w="231"/>
        <w:gridCol w:w="233"/>
        <w:gridCol w:w="232"/>
        <w:gridCol w:w="233"/>
        <w:gridCol w:w="231"/>
        <w:gridCol w:w="230"/>
        <w:gridCol w:w="231"/>
        <w:gridCol w:w="230"/>
        <w:gridCol w:w="232"/>
        <w:gridCol w:w="231"/>
        <w:gridCol w:w="228"/>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49"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1"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1"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2"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4"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1"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3"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49"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49"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0"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7"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0"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5"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4"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4"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8"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0"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2"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3"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1"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3"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5"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6"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5"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5"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5"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18"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8"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8"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2"/>
        <w:gridCol w:w="244"/>
        <w:gridCol w:w="242"/>
        <w:gridCol w:w="244"/>
        <w:gridCol w:w="242"/>
        <w:gridCol w:w="244"/>
        <w:gridCol w:w="243"/>
        <w:gridCol w:w="242"/>
        <w:gridCol w:w="244"/>
        <w:gridCol w:w="242"/>
        <w:gridCol w:w="244"/>
        <w:gridCol w:w="242"/>
        <w:gridCol w:w="244"/>
        <w:gridCol w:w="243"/>
        <w:gridCol w:w="242"/>
        <w:gridCol w:w="244"/>
        <w:gridCol w:w="242"/>
        <w:gridCol w:w="243"/>
        <w:gridCol w:w="241"/>
        <w:gridCol w:w="243"/>
        <w:gridCol w:w="241"/>
        <w:gridCol w:w="243"/>
        <w:gridCol w:w="241"/>
        <w:gridCol w:w="243"/>
        <w:gridCol w:w="241"/>
        <w:gridCol w:w="242"/>
        <w:gridCol w:w="243"/>
        <w:gridCol w:w="241"/>
        <w:gridCol w:w="243"/>
        <w:gridCol w:w="241"/>
        <w:gridCol w:w="243"/>
        <w:gridCol w:w="241"/>
        <w:gridCol w:w="243"/>
        <w:gridCol w:w="241"/>
        <w:gridCol w:w="243"/>
        <w:gridCol w:w="241"/>
        <w:gridCol w:w="243"/>
        <w:gridCol w:w="241"/>
        <w:gridCol w:w="240"/>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39"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3"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39"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89"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1"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8"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4"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6"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5"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40"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5"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50"/>
        <w:gridCol w:w="2129"/>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2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5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2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8"/>
        <w:gridCol w:w="1539"/>
        <w:gridCol w:w="1843"/>
        <w:gridCol w:w="2052"/>
        <w:gridCol w:w="1241"/>
        <w:gridCol w:w="1299"/>
        <w:gridCol w:w="985"/>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9"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7"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5"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3"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3"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59"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7"/>
        <w:gridCol w:w="2083"/>
        <w:gridCol w:w="109"/>
        <w:gridCol w:w="140"/>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7"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7"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40"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7"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40"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2"/>
        <w:gridCol w:w="2851"/>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2"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1"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1"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91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647"/>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647"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647"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278,16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1.192,00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CAJONERÍA BAJA PARA COCINA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514,00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184,80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1.226,01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18.172,34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4.511,56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3.107,40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267,96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1.958,80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416,14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389,76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996,77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841,64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186,18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112.350,00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701,28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3.790,22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4.017,20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8.629,34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522,10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380,28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31,09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2.364,54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2.629,44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257,00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815,36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2.868,48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988,80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346,08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63.721,36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102</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lang w:val="es-ES_tradnl" w:eastAsia="es-BO"/>
              </w:rPr>
              <w:t>511.930,85</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lang w:val="es-BO" w:eastAsia="es-BO"/>
              </w:rPr>
            </w:pPr>
            <w:r>
              <w:rPr>
                <w:rFonts w:cs="Tahoma" w:ascii="Tahoma" w:hAnsi="Tahoma"/>
                <w:b/>
                <w:bCs/>
                <w:color w:val="000000"/>
                <w:lang w:val="es-ES_tradnl" w:eastAsia="es-BO"/>
              </w:rPr>
              <w:t>511.930,85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511.930,85</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647"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spacing w:before="0" w:after="0"/>
              <w:ind w:left="0" w:hanging="0"/>
              <w:jc w:val="center"/>
              <w:rPr>
                <w:rFonts w:ascii="Tahoma" w:hAnsi="Tahoma" w:cs="Tahoma"/>
                <w:b/>
                <w:b/>
                <w:iCs/>
              </w:rPr>
            </w:pPr>
            <w:r>
              <w:rPr>
                <w:rFonts w:eastAsia="Times New Roman" w:cs="Tahoma" w:ascii="Tahoma" w:hAnsi="Tahoma"/>
                <w:b/>
                <w:iCs/>
                <w:kern w:val="0"/>
                <w:sz w:val="20"/>
                <w:szCs w:val="20"/>
                <w:lang w:val="es-ES" w:bidi="ar-SA"/>
              </w:rPr>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spacing w:before="0" w:after="0"/>
              <w:ind w:left="113" w:right="113" w:hanging="0"/>
              <w:jc w:val="center"/>
              <w:rPr>
                <w:rFonts w:ascii="Tahoma" w:hAnsi="Tahoma" w:cs="Tahoma"/>
                <w:b/>
                <w:b/>
                <w:lang w:val="es-BO"/>
              </w:rPr>
            </w:pPr>
            <w:r>
              <w:rPr>
                <w:rFonts w:eastAsia="Times New Roman" w:cs="Tahoma" w:ascii="Tahoma" w:hAnsi="Tahoma"/>
                <w:b/>
                <w:kern w:val="0"/>
                <w:sz w:val="20"/>
                <w:szCs w:val="20"/>
                <w:lang w:val="es-ES" w:bidi="ar-SA"/>
              </w:rPr>
            </w:r>
          </w:p>
          <w:p>
            <w:pPr>
              <w:pStyle w:val="ListParagraph"/>
              <w:widowControl/>
              <w:numPr>
                <w:ilvl w:val="0"/>
                <w:numId w:val="35"/>
              </w:numPr>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spacing w:before="0" w:after="0"/>
              <w:ind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6"/>
              </w:numPr>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numPr>
                <w:ilvl w:val="0"/>
                <w:numId w:val="36"/>
              </w:numPr>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spacing w:before="0" w:after="0"/>
              <w:ind w:left="1451" w:right="113" w:hanging="0"/>
              <w:jc w:val="both"/>
              <w:rPr>
                <w:rFonts w:ascii="Tahoma" w:hAnsi="Tahoma" w:cs="Tahoma"/>
                <w:lang w:val="es-BO"/>
              </w:rPr>
            </w:pPr>
            <w:r>
              <w:rPr>
                <w:rFonts w:eastAsia="Times New Roman" w:cs="Tahoma" w:ascii="Tahoma" w:hAnsi="Tahoma"/>
                <w:kern w:val="0"/>
                <w:sz w:val="20"/>
                <w:szCs w:val="20"/>
                <w:lang w:val="es-ES" w:bidi="ar-SA"/>
              </w:rPr>
            </w:r>
          </w:p>
          <w:p>
            <w:pPr>
              <w:pStyle w:val="ListParagraph"/>
              <w:widowControl/>
              <w:numPr>
                <w:ilvl w:val="0"/>
                <w:numId w:val="35"/>
              </w:numPr>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spacing w:before="0" w:after="0"/>
              <w:jc w:val="both"/>
              <w:rPr>
                <w:rFonts w:ascii="Tahoma" w:hAnsi="Tahoma" w:cs="Tahoma"/>
                <w:lang w:val="es-BO"/>
              </w:rPr>
            </w:pPr>
            <w:r>
              <w:rPr>
                <w:rFonts w:eastAsia="Times New Roman" w:cs="Tahoma" w:ascii="Tahoma" w:hAnsi="Tahoma"/>
                <w:kern w:val="0"/>
                <w:sz w:val="20"/>
                <w:szCs w:val="20"/>
                <w:lang w:val="es-ES" w:bidi="ar-SA"/>
              </w:rPr>
            </w:r>
          </w:p>
          <w:p>
            <w:pPr>
              <w:pStyle w:val="Normal"/>
              <w:widowControl/>
              <w:suppressAutoHyphens w:val="true"/>
              <w:spacing w:before="0" w:after="0"/>
              <w:ind w:left="360" w:hanging="0"/>
              <w:jc w:val="both"/>
              <w:rPr>
                <w:rFonts w:ascii="Verdana" w:hAnsi="Verdana" w:cs="Tahoma"/>
                <w:lang w:val="es-ES_tradnl"/>
              </w:rPr>
            </w:pPr>
            <w:r>
              <w:rPr>
                <w:rFonts w:eastAsia="Times New Roman" w:cs="Tahoma" w:ascii="Verdana" w:hAnsi="Verdana"/>
                <w:kern w:val="0"/>
                <w:sz w:val="20"/>
                <w:szCs w:val="20"/>
                <w:lang w:val="es-ES" w:bidi="ar-SA"/>
              </w:rPr>
            </w:r>
          </w:p>
        </w:tc>
      </w:tr>
      <w:tr>
        <w:trPr/>
        <w:tc>
          <w:tcPr>
            <w:tcW w:w="9782" w:type="dxa"/>
            <w:tcBorders>
              <w:top w:val="nil"/>
            </w:tcBorders>
            <w:shd w:color="auto" w:fill="DEEAF6" w:themeFill="accent1" w:themeFillTint="33" w:val="clear"/>
          </w:tcPr>
          <w:p>
            <w:pPr>
              <w:pStyle w:val="ListParagraph"/>
              <w:widowControl/>
              <w:spacing w:before="0" w:after="0"/>
              <w:ind w:left="0" w:hanging="0"/>
              <w:jc w:val="both"/>
              <w:rPr>
                <w:rFonts w:ascii="Verdana" w:hAnsi="Verdana" w:cs="Tahoma"/>
                <w:lang w:val="es-BO"/>
              </w:rPr>
            </w:pPr>
            <w:r>
              <w:rPr>
                <w:rFonts w:eastAsia="Times New Roman" w:cs="Tahoma" w:ascii="Verdana" w:hAnsi="Verdana"/>
                <w:kern w:val="0"/>
                <w:sz w:val="20"/>
                <w:szCs w:val="20"/>
                <w:lang w:val="es-ES" w:bidi="ar-SA"/>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105"/>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9"/>
          <w:headerReference w:type="first" r:id="rId10"/>
          <w:footerReference w:type="default" r:id="rId11"/>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3"/>
        <w:gridCol w:w="641"/>
        <w:gridCol w:w="601"/>
        <w:gridCol w:w="2403"/>
        <w:gridCol w:w="3262"/>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3"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1"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3"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09"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3"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7"/>
        <w:gridCol w:w="2154"/>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7"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4"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7"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4"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1"/>
        <w:gridCol w:w="906"/>
        <w:gridCol w:w="635"/>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7"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7"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3"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9"/>
        <w:gridCol w:w="1882"/>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9"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28"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3"/>
        <w:gridCol w:w="1882"/>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8"/>
        <w:gridCol w:w="1621"/>
        <w:gridCol w:w="1564"/>
        <w:gridCol w:w="1558"/>
        <w:gridCol w:w="1562"/>
      </w:tblGrid>
      <w:tr>
        <w:trPr>
          <w:trHeight w:val="567" w:hRule="atLeast"/>
        </w:trPr>
        <w:tc>
          <w:tcPr>
            <w:tcW w:w="2958"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5"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8"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4"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2"/>
      <w:footerReference w:type="even" r:id="rId13"/>
      <w:footerReference w:type="default" r:id="rId14"/>
      <w:footerReference w:type="first" r:id="rId15"/>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swiss"/>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25314439"/>
    </w:sdtPr>
    <w:sdtContent>
      <w:p>
        <w:pPr>
          <w:pStyle w:val="Piedepgina"/>
          <w:jc w:val="right"/>
          <w:rPr/>
        </w:pPr>
        <w:r>
          <w:rPr/>
          <w:fldChar w:fldCharType="begin"/>
        </w:r>
        <w:r>
          <w:rPr/>
          <w:instrText xml:space="preserve"> PAGE </w:instrText>
        </w:r>
        <w:r>
          <w:rPr/>
          <w:fldChar w:fldCharType="separate"/>
        </w:r>
        <w:r>
          <w:rPr/>
          <w:t>172</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w:r>
    <w:r>
      <mc:AlternateContent>
        <mc:Choice Requires="wps">
          <w:drawing>
            <wp:anchor behindDoc="0" distT="0" distB="0" distL="0" distR="0" simplePos="0" locked="0" layoutInCell="1" allowOverlap="1" relativeHeight="0">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txBox="1"/>
                    <wps:spPr>
                      <a:xfrm>
                        <a:off x="0" y="0"/>
                        <a:ext cx="14605" cy="14605"/>
                      </a:xfrm>
                      <a:prstGeom prst="rect"/>
                      <a:solidFill>
                        <a:srgbClr val="FFFFFF">
                          <a:alpha val="0"/>
                        </a:srgbClr>
                      </a:solidFill>
                    </wps:spPr>
                    <wps:txbx>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anchor="t" lIns="0" tIns="0" rIns="0" bIns="0">
                      <a:spAutoFit/>
                    </wps:bodyPr>
                  </wps:wsp>
                </a:graphicData>
              </a:graphic>
            </wp:anchor>
          </w:drawing>
        </mc:Choice>
        <mc:Fallback>
          <w:pict>
            <v:rect fillcolor="#FFFFFF" style="position:absolute;rotation:-0;width:1.15pt;height:1.15pt;mso-wrap-distance-left:0pt;mso-wrap-distance-right:0pt;mso-wrap-distance-top:0pt;mso-wrap-distance-bottom:0pt;margin-top:0.05pt;mso-position-vertical-relative:text;margin-left:0pt;mso-position-horizontal:right;mso-position-horizontal-relative:margin">
              <v:fill opacity="0f"/>
              <v:textbox inset="0in,0in,0in,0in">
                <w:txbxContent>
                  <w:p>
                    <w:pPr>
                      <w:pStyle w:val="Piedepgina"/>
                      <w:pBd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551760060"/>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69928148"/>
    </w:sdtPr>
    <w:sdtContent>
      <w:p>
        <w:pPr>
          <w:pStyle w:val="Piedepgina"/>
          <w:jc w:val="right"/>
          <w:rPr/>
        </w:pPr>
        <w:r>
          <w:rPr/>
          <w:fldChar w:fldCharType="begin"/>
        </w:r>
        <w:r>
          <w:rPr/>
          <w:instrText xml:space="preserve"> PAGE </w:instrText>
        </w:r>
        <w:r>
          <w:rPr/>
          <w:fldChar w:fldCharType="separate"/>
        </w:r>
        <w:r>
          <w:rPr/>
          <w:t>177</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16971883"/>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tabs>
              <w:tab w:val="clear" w:pos="4419"/>
              <w:tab w:val="clear" w:pos="8838"/>
            </w:tabs>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tabs>
              <w:tab w:val="clear" w:pos="4419"/>
              <w:tab w:val="clear" w:pos="8838"/>
            </w:tabs>
            <w:spacing w:before="0" w:after="0"/>
            <w:jc w:val="left"/>
            <w:rPr>
              <w:rFonts w:ascii="Verdana" w:hAnsi="Verdana"/>
              <w:i/>
              <w:i/>
              <w:sz w:val="16"/>
              <w:szCs w:val="16"/>
            </w:rPr>
          </w:pPr>
          <w:r>
            <w:rPr>
              <w:rFonts w:eastAsia="Times New Roman" w:cs="Times New Roman" w:ascii="Verdana" w:hAnsi="Verdana"/>
              <w:i/>
              <w:kern w:val="0"/>
              <w:sz w:val="20"/>
              <w:szCs w:val="20"/>
              <w:lang w:val="es-ES" w:bidi="ar-SA"/>
            </w:rPr>
          </w:r>
        </w:p>
      </w:tc>
      <w:tc>
        <w:tcPr>
          <w:tcW w:w="4044" w:type="dxa"/>
          <w:tcBorders>
            <w:top w:val="nil"/>
            <w:left w:val="nil"/>
            <w:right w:val="nil"/>
          </w:tcBorders>
        </w:tcPr>
        <w:p>
          <w:pPr>
            <w:pStyle w:val="Cabecera"/>
            <w:widowControl/>
            <w:tabs>
              <w:tab w:val="clear" w:pos="4419"/>
              <w:tab w:val="clear" w:pos="8838"/>
            </w:tabs>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144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2016"/>
        </w:tabs>
        <w:ind w:left="2016" w:hanging="648"/>
      </w:pPr>
      <w:rPr/>
    </w:lvl>
    <w:lvl w:ilvl="4">
      <w:start w:val="1"/>
      <w:numFmt w:val="none"/>
      <w:suff w:val="nothing"/>
      <w:lvlText w:val=""/>
      <w:lvlJc w:val="left"/>
      <w:pPr>
        <w:tabs>
          <w:tab w:val="num" w:pos="252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6">
    <w:lvl w:ilvl="0">
      <w:numFmt w:val="decimal"/>
      <w:lvlText w:val=""/>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7">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8">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9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1">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3">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4">
    <w:lvl w:ilvl="0">
      <w:start w:val="1"/>
      <w:numFmt w:val="bullet"/>
      <w:lvlText w:val=""/>
      <w:lvlJc w:val="left"/>
      <w:pPr>
        <w:tabs>
          <w:tab w:val="num" w:pos="0"/>
        </w:tabs>
        <w:ind w:left="791" w:hanging="360"/>
      </w:pPr>
      <w:rPr>
        <w:rFonts w:ascii="Symbol" w:hAnsi="Symbol" w:cs="Symbol" w:hint="default"/>
      </w:rPr>
    </w:lvl>
    <w:lvl w:ilvl="1">
      <w:start w:val="1"/>
      <w:numFmt w:val="bullet"/>
      <w:lvlText w:val="o"/>
      <w:lvlJc w:val="left"/>
      <w:pPr>
        <w:tabs>
          <w:tab w:val="num" w:pos="0"/>
        </w:tabs>
        <w:ind w:left="1511" w:hanging="360"/>
      </w:pPr>
      <w:rPr>
        <w:rFonts w:ascii="Courier New" w:hAnsi="Courier New" w:cs="Courier New" w:hint="default"/>
      </w:rPr>
    </w:lvl>
    <w:lvl w:ilvl="2">
      <w:start w:val="1"/>
      <w:numFmt w:val="bullet"/>
      <w:lvlText w:val=""/>
      <w:lvlJc w:val="left"/>
      <w:pPr>
        <w:tabs>
          <w:tab w:val="num" w:pos="0"/>
        </w:tabs>
        <w:ind w:left="2231" w:hanging="360"/>
      </w:pPr>
      <w:rPr>
        <w:rFonts w:ascii="Wingdings" w:hAnsi="Wingdings" w:cs="Wingdings" w:hint="default"/>
      </w:rPr>
    </w:lvl>
    <w:lvl w:ilvl="3">
      <w:start w:val="1"/>
      <w:numFmt w:val="bullet"/>
      <w:lvlText w:val=""/>
      <w:lvlJc w:val="left"/>
      <w:pPr>
        <w:tabs>
          <w:tab w:val="num" w:pos="0"/>
        </w:tabs>
        <w:ind w:left="2951" w:hanging="360"/>
      </w:pPr>
      <w:rPr>
        <w:rFonts w:ascii="Symbol" w:hAnsi="Symbol" w:cs="Symbol" w:hint="default"/>
      </w:rPr>
    </w:lvl>
    <w:lvl w:ilvl="4">
      <w:start w:val="1"/>
      <w:numFmt w:val="bullet"/>
      <w:lvlText w:val="o"/>
      <w:lvlJc w:val="left"/>
      <w:pPr>
        <w:tabs>
          <w:tab w:val="num" w:pos="0"/>
        </w:tabs>
        <w:ind w:left="3671" w:hanging="360"/>
      </w:pPr>
      <w:rPr>
        <w:rFonts w:ascii="Courier New" w:hAnsi="Courier New" w:cs="Courier New" w:hint="default"/>
      </w:rPr>
    </w:lvl>
    <w:lvl w:ilvl="5">
      <w:start w:val="1"/>
      <w:numFmt w:val="bullet"/>
      <w:lvlText w:val=""/>
      <w:lvlJc w:val="left"/>
      <w:pPr>
        <w:tabs>
          <w:tab w:val="num" w:pos="0"/>
        </w:tabs>
        <w:ind w:left="4391" w:hanging="360"/>
      </w:pPr>
      <w:rPr>
        <w:rFonts w:ascii="Wingdings" w:hAnsi="Wingdings" w:cs="Wingdings" w:hint="default"/>
      </w:rPr>
    </w:lvl>
    <w:lvl w:ilvl="6">
      <w:start w:val="1"/>
      <w:numFmt w:val="bullet"/>
      <w:lvlText w:val=""/>
      <w:lvlJc w:val="left"/>
      <w:pPr>
        <w:tabs>
          <w:tab w:val="num" w:pos="0"/>
        </w:tabs>
        <w:ind w:left="5111" w:hanging="360"/>
      </w:pPr>
      <w:rPr>
        <w:rFonts w:ascii="Symbol" w:hAnsi="Symbol" w:cs="Symbol" w:hint="default"/>
      </w:rPr>
    </w:lvl>
    <w:lvl w:ilvl="7">
      <w:start w:val="1"/>
      <w:numFmt w:val="bullet"/>
      <w:lvlText w:val="o"/>
      <w:lvlJc w:val="left"/>
      <w:pPr>
        <w:tabs>
          <w:tab w:val="num" w:pos="0"/>
        </w:tabs>
        <w:ind w:left="5831" w:hanging="360"/>
      </w:pPr>
      <w:rPr>
        <w:rFonts w:ascii="Courier New" w:hAnsi="Courier New" w:cs="Courier New" w:hint="default"/>
      </w:rPr>
    </w:lvl>
    <w:lvl w:ilvl="8">
      <w:start w:val="1"/>
      <w:numFmt w:val="bullet"/>
      <w:lvlText w:val=""/>
      <w:lvlJc w:val="left"/>
      <w:pPr>
        <w:tabs>
          <w:tab w:val="num" w:pos="0"/>
        </w:tabs>
        <w:ind w:left="6551" w:hanging="360"/>
      </w:pPr>
      <w:rPr>
        <w:rFonts w:ascii="Wingdings" w:hAnsi="Wingdings" w:cs="Wingdings" w:hint="default"/>
      </w:rPr>
    </w:lvl>
  </w:abstractNum>
  <w:abstractNum w:abstractNumId="105">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6">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7">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8">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109">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72"/>
    <w:lvlOverride w:ilvl="0">
      <w:startOverride w:val="1"/>
    </w:lvlOverride>
  </w:num>
  <w:num w:numId="111">
    <w:abstractNumId w:val="74"/>
    <w:lvlOverride w:ilvl="0">
      <w:startOverride w:val="1"/>
    </w:lvlOverride>
  </w:num>
  <w:num w:numId="112">
    <w:abstractNumId w:val="85"/>
    <w:lvlOverride w:ilvl="0"/>
    <w:lvlOverride w:ilvl="1">
      <w:startOverride w:val="1"/>
    </w:lvlOverride>
  </w:num>
  <w:num w:numId="113">
    <w:abstractNumId w:val="89"/>
    <w:lvlOverride w:ilvl="0">
      <w:startOverride w:val="1"/>
    </w:lvlOverride>
  </w:num>
  <w:num w:numId="114">
    <w:abstractNumId w:val="94"/>
    <w:lvlOverride w:ilvl="0">
      <w:startOverride w:val="1"/>
    </w:lvlOverride>
  </w:num>
  <w:num w:numId="115">
    <w:abstractNumId w:val="97"/>
    <w:lvlOverride w:ilvl="0">
      <w:startOverride w:val="1"/>
    </w:lvlOverride>
  </w:num>
  <w:num w:numId="116">
    <w:abstractNumId w:val="98"/>
    <w:lvlOverride w:ilvl="0">
      <w:startOverride w:val="1"/>
    </w:lvlOverride>
  </w:num>
  <w:num w:numId="117">
    <w:abstractNumId w:val="100"/>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link w:val="BodyTextIndent1"/>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Normal"/>
    <w:link w:val="SangradetextonormalCar"/>
    <w:rsid w:val="00c779eb"/>
    <w:pPr>
      <w:spacing w:before="0" w:after="120"/>
      <w:ind w:left="283" w:hanging="0"/>
    </w:pPr>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qFormat/>
    <w:rsid w:val="00c779eb"/>
    <w:pPr>
      <w:tabs>
        <w:tab w:val="clear" w:pos="708"/>
        <w:tab w:val="left" w:pos="1209" w:leader="none"/>
      </w:tabs>
      <w:ind w:left="1209" w:hanging="360"/>
    </w:pPr>
    <w:rPr>
      <w:sz w:val="24"/>
      <w:szCs w:val="24"/>
      <w:lang w:eastAsia="es-ES"/>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bidi w:val="0"/>
      <w:spacing w:before="0" w:after="0"/>
      <w:jc w:val="left"/>
    </w:pPr>
    <w:rPr>
      <w:rFonts w:ascii="Times New Roman" w:hAnsi="Times New Roman" w:eastAsia="Times New Roman" w:cs="Times New Roman"/>
      <w:color w:val="auto"/>
      <w:kern w:val="0"/>
      <w:sz w:val="22"/>
      <w:szCs w:val="22"/>
      <w:lang w:eastAsia="en-US" w:val="es-E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bidi w:val="0"/>
      <w:spacing w:before="0" w:after="0"/>
      <w:jc w:val="left"/>
    </w:pPr>
    <w:rPr>
      <w:rFonts w:eastAsia="Calibri" w:ascii="Times New Roman" w:hAnsi="Times New Roman"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tabs>
        <w:tab w:val="clear" w:pos="708"/>
        <w:tab w:val="left" w:pos="1584" w:leader="none"/>
        <w:tab w:val="left" w:pos="1903" w:leader="none"/>
      </w:tabs>
      <w:ind w:left="1903" w:hanging="283"/>
      <w:jc w:val="both"/>
    </w:pPr>
    <w:rPr>
      <w:lang w:val="es-BO"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Lista2">
    <w:name w:val="List Bullet 3"/>
    <w:basedOn w:val="Normal"/>
    <w:uiPriority w:val="99"/>
    <w:rsid w:val="005e2c46"/>
    <w:pPr>
      <w:ind w:left="566" w:hanging="283"/>
    </w:pPr>
    <w:rPr>
      <w:sz w:val="16"/>
      <w:szCs w:val="16"/>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bidi w:val="0"/>
      <w:spacing w:before="0" w:after="0"/>
      <w:jc w:val="left"/>
    </w:pPr>
    <w:rPr>
      <w:rFonts w:ascii="Times New Roman" w:hAnsi="Times New Roman" w:eastAsia="Times New Roman" w:cs="Times New Roman"/>
      <w:color w:val="auto"/>
      <w:kern w:val="0"/>
      <w:sz w:val="20"/>
      <w:szCs w:val="20"/>
      <w:lang w:eastAsia="en-US" w:val="es-E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bidi w:val="0"/>
      <w:spacing w:before="140" w:after="0"/>
      <w:jc w:val="left"/>
    </w:pPr>
    <w:rPr>
      <w:rFonts w:cs="Calisto MT" w:ascii="Times New Roman" w:hAnsi="Times New Roman" w:eastAsia="Times New Roman"/>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Lista3">
    <w:name w:val="List Bullet 4"/>
    <w:basedOn w:val="Normal"/>
    <w:uiPriority w:val="99"/>
    <w:unhideWhenUsed/>
    <w:rsid w:val="008c3309"/>
    <w:pPr>
      <w:spacing w:before="0" w:after="0"/>
      <w:ind w:left="849" w:hanging="283"/>
      <w:contextualSpacing/>
    </w:pPr>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BodyTextIndent1">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1">
    <w:name w:val="Tabla con cuadrícula18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1">
    <w:name w:val="Tabla con cuadrícula COPA7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1">
    <w:name w:val="Tabla con cuadrícula COPA8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1">
    <w:name w:val="Tabla con cuadrícula COPA9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1">
    <w:name w:val="Tabla con cuadrícula COPA3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1">
    <w:name w:val="Tabla con cuadrícula COPA4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1">
    <w:name w:val="Tabla de cuadrícula 7 con colores1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1">
    <w:name w:val="Tabla con cuadrícula COPA4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1">
    <w:name w:val="Tabla con cuadrícula COPA5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1">
    <w:name w:val="Tabla con cuadrícula COPA59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1">
    <w:name w:val="Tabla con cuadrícula COPA6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1">
    <w:name w:val="Tabla con cuadrícula COPA6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1">
    <w:name w:val="Tabla con cuadrícula COPA114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1">
    <w:name w:val="Tabla con cuadrícula COPA2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1">
    <w:name w:val="Tabla con cuadrícula COPA3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1">
    <w:name w:val="Tabla con cuadrícula COPA4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1">
    <w:name w:val="Tabla con cuadrícula COPA5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1">
    <w:name w:val="Tabla con cuadrícula COPA6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1">
    <w:name w:val="Tabla con cuadrícula19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1">
    <w:name w:val="Tabla con cuadrícula COPA7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1">
    <w:name w:val="Tabla con cuadrícula COPA8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1">
    <w:name w:val="Tabla con cuadrícula COPA9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1">
    <w:name w:val="Tabla con cuadrícula COPA7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1">
    <w:name w:val="Tabla con cuadrícula COPA115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1">
    <w:name w:val="Tabla con cuadrícula COPA21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1">
    <w:name w:val="Tabla con cuadrícula COPA3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1">
    <w:name w:val="Tabla con cuadrícula COPA4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1">
    <w:name w:val="Tabla con cuadrícula COPA5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1">
    <w:name w:val="Tabla con cuadrícula COPA61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1">
    <w:name w:val="Tabla con cuadrícula110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1">
    <w:name w:val="Tabla con cuadrícula COPA7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1">
    <w:name w:val="Tabla con cuadrícula COPA8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1">
    <w:name w:val="Tabla con cuadrícula COPA9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1">
    <w:name w:val="Tabla con cuadrícula COPA8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1">
    <w:name w:val="Tabla con cuadrícula COPA1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1">
    <w:name w:val="Tabla con cuadrícula COPA21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header" Target="header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 Id="rId13" Type="http://schemas.openxmlformats.org/officeDocument/2006/relationships/footer" Target="footer2.xml"/><Relationship Id="rId14" Type="http://schemas.openxmlformats.org/officeDocument/2006/relationships/footer" Target="footer3.xml"/><Relationship Id="rId15" Type="http://schemas.openxmlformats.org/officeDocument/2006/relationships/footer" Target="footer4.xm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glossaryDocument" Target="glossary/document.xml"/><Relationship Id="rId21"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27FFB"/>
    <w:rsid w:val="00045E5C"/>
    <w:rsid w:val="000776C3"/>
    <w:rsid w:val="00084F7C"/>
    <w:rsid w:val="00116482"/>
    <w:rsid w:val="00123276"/>
    <w:rsid w:val="001528EB"/>
    <w:rsid w:val="001648EE"/>
    <w:rsid w:val="00210B55"/>
    <w:rsid w:val="00260513"/>
    <w:rsid w:val="002953C8"/>
    <w:rsid w:val="00311AE0"/>
    <w:rsid w:val="003216C4"/>
    <w:rsid w:val="003938F0"/>
    <w:rsid w:val="003E58CF"/>
    <w:rsid w:val="00450D7E"/>
    <w:rsid w:val="0047078B"/>
    <w:rsid w:val="004818A4"/>
    <w:rsid w:val="005C29EB"/>
    <w:rsid w:val="005F51BF"/>
    <w:rsid w:val="006668C1"/>
    <w:rsid w:val="00667B1B"/>
    <w:rsid w:val="006A4A01"/>
    <w:rsid w:val="006D64D5"/>
    <w:rsid w:val="00723F6B"/>
    <w:rsid w:val="007A060D"/>
    <w:rsid w:val="007B1764"/>
    <w:rsid w:val="00813E62"/>
    <w:rsid w:val="008911B1"/>
    <w:rsid w:val="008F48C5"/>
    <w:rsid w:val="00947093"/>
    <w:rsid w:val="009706D1"/>
    <w:rsid w:val="00A2615B"/>
    <w:rsid w:val="00A264BB"/>
    <w:rsid w:val="00AF282B"/>
    <w:rsid w:val="00BF26A2"/>
    <w:rsid w:val="00C10D47"/>
    <w:rsid w:val="00C35A68"/>
    <w:rsid w:val="00C724F8"/>
    <w:rsid w:val="00C81DA5"/>
    <w:rsid w:val="00CB6515"/>
    <w:rsid w:val="00CD52F4"/>
    <w:rsid w:val="00CF0A2E"/>
    <w:rsid w:val="00D3765D"/>
    <w:rsid w:val="00D9533C"/>
    <w:rsid w:val="00DB72F0"/>
    <w:rsid w:val="00DD08BA"/>
    <w:rsid w:val="00E543B4"/>
    <w:rsid w:val="00EB7BCE"/>
    <w:rsid w:val="00ED744C"/>
    <w:rsid w:val="00F2415E"/>
    <w:rsid w:val="00F814D4"/>
    <w:rsid w:val="00F9741D"/>
    <w:rsid w:val="00FC571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Application>LibreOffice/7.3.7.2$Linux_X86_64 LibreOffice_project/30$Build-2</Application>
  <AppVersion>15.0000</AppVersion>
  <Pages>177</Pages>
  <Words>80868</Words>
  <Characters>439590</Characters>
  <CharactersWithSpaces>515808</CharactersWithSpaces>
  <Paragraphs>5889</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2025-05-12T17:56:00Z</dcterms:created>
  <dc:creator>DNGP UGP</dc:creator>
  <dc:description/>
  <dc:language>es-BO</dc:language>
  <cp:lastModifiedBy/>
  <cp:lastPrinted>2025-05-15T16:11:00Z</cp:lastPrinted>
  <dcterms:modified xsi:type="dcterms:W3CDTF">2025-05-19T15:47:52Z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