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UNCIA </w:t>
                            </w:r>
                            <w:r>
                              <w:rPr>
                                <w:rFonts w:cs="Arial" w:ascii="Century Gothic" w:hAnsi="Century Gothic"/>
                                <w:b/>
                                <w:color w:val="0000FF"/>
                                <w:sz w:val="28"/>
                              </w:rPr>
                              <w:t>– FASE (</w:t>
                            </w:r>
                            <w:r>
                              <w:rPr>
                                <w:rFonts w:cs="Arial" w:ascii="Century Gothic" w:hAnsi="Century Gothic"/>
                                <w:b/>
                                <w:color w:val="FF0000"/>
                                <w:sz w:val="28"/>
                              </w:rPr>
                              <w:t>XXII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UNCIA </w:t>
                      </w:r>
                      <w:r>
                        <w:rPr>
                          <w:rFonts w:cs="Arial" w:ascii="Century Gothic" w:hAnsi="Century Gothic"/>
                          <w:b/>
                          <w:color w:val="0000FF"/>
                          <w:sz w:val="28"/>
                        </w:rPr>
                        <w:t>– FASE (</w:t>
                      </w:r>
                      <w:r>
                        <w:rPr>
                          <w:rFonts w:cs="Arial" w:ascii="Century Gothic" w:hAnsi="Century Gothic"/>
                          <w:b/>
                          <w:color w:val="FF0000"/>
                          <w:sz w:val="28"/>
                        </w:rPr>
                        <w:t>XXII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9"/>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8"/>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0"/>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1"/>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1"/>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1"/>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370"/>
        <w:gridCol w:w="74"/>
        <w:gridCol w:w="1585"/>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UNCIA </w:t>
            </w:r>
            <w:r>
              <w:rPr>
                <w:rFonts w:cs="Calibri" w:ascii="Verdana" w:hAnsi="Verdana"/>
                <w:b/>
                <w:bCs/>
                <w:sz w:val="16"/>
                <w:szCs w:val="16"/>
                <w:lang w:eastAsia="es-ES"/>
              </w:rPr>
              <w:t>– FASE (</w:t>
            </w:r>
            <w:r>
              <w:rPr>
                <w:rFonts w:cs="Calibri" w:ascii="Verdana" w:hAnsi="Verdana"/>
                <w:b/>
                <w:bCs/>
                <w:color w:val="FF0000"/>
                <w:sz w:val="16"/>
                <w:szCs w:val="16"/>
                <w:lang w:eastAsia="es-ES"/>
              </w:rPr>
              <w:t>XXII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37</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3.104.678,56 </w:t>
            </w:r>
            <w:r>
              <w:rPr>
                <w:b/>
                <w:sz w:val="18"/>
                <w:szCs w:val="18"/>
                <w:lang w:val="es-BO"/>
              </w:rPr>
              <w:t>(</w:t>
            </w:r>
            <w:r>
              <w:rPr>
                <w:bCs/>
                <w:sz w:val="18"/>
                <w:szCs w:val="18"/>
                <w:lang w:val="es-BO"/>
              </w:rPr>
              <w:t>Tres Millones Ciento Cuatro Mil Seiscientos Setenta y Ocho 56/1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UNCIA – FASE (XXII)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 xml:space="preserve">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4" w:name="_Toc71811144"/>
      <w:r>
        <w:rPr>
          <w:rFonts w:cs="Tahoma" w:ascii="Tahoma" w:hAnsi="Tahoma"/>
          <w:b/>
          <w:color w:val="C00000"/>
        </w:rPr>
        <w:t>PROYECTO DE VIVIENDA CUALITATIVA EN EL MUNICIPIO DE UNCIA – FASE (XXII) 2025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UNCIA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Cs/>
          <w:i/>
          <w:i/>
          <w:iCs/>
          <w:color w:val="C0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40</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Cs/>
          <w:i/>
          <w:i/>
          <w:iCs/>
          <w:color w:val="C00000"/>
          <w:lang w:val="es-ES_tradnl" w:eastAsia="es-ES"/>
        </w:rPr>
      </w:pPr>
      <w:r>
        <w:rPr>
          <w:rFonts w:cs="Tahoma" w:ascii="Tahoma" w:hAnsi="Tahoma"/>
          <w:bCs/>
          <w:i/>
          <w:iCs/>
          <w:color w:val="C0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80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pPr>
      <w:r>
        <mc:AlternateContent>
          <mc:Choice Requires="wpg">
            <w:drawing>
              <wp:anchor behindDoc="0" distT="0" distB="0" distL="114300" distR="113665" simplePos="0" locked="0" layoutInCell="0" allowOverlap="1" relativeHeight="14" wp14:anchorId="06E25D5D">
                <wp:simplePos x="0" y="0"/>
                <wp:positionH relativeFrom="column">
                  <wp:posOffset>4445</wp:posOffset>
                </wp:positionH>
                <wp:positionV relativeFrom="paragraph">
                  <wp:posOffset>271780</wp:posOffset>
                </wp:positionV>
                <wp:extent cx="6127750" cy="3049905"/>
                <wp:effectExtent l="0" t="0" r="0" b="0"/>
                <wp:wrapTopAndBottom/>
                <wp:docPr id="4" name="Grupo 32485490"/>
                <a:graphic xmlns:a="http://schemas.openxmlformats.org/drawingml/2006/main">
                  <a:graphicData uri="http://schemas.microsoft.com/office/word/2010/wordprocessingGroup">
                    <wpg:wgp>
                      <wpg:cNvGrpSpPr/>
                      <wpg:grpSpPr>
                        <a:xfrm>
                          <a:off x="0" y="0"/>
                          <a:ext cx="6127920" cy="3049920"/>
                          <a:chOff x="0" y="0"/>
                          <a:chExt cx="6127920" cy="3049920"/>
                        </a:xfrm>
                      </wpg:grpSpPr>
                      <pic:pic xmlns:pic="http://schemas.openxmlformats.org/drawingml/2006/picture">
                        <pic:nvPicPr>
                          <pic:cNvPr id="0" name="Imagen 1" descr=""/>
                          <pic:cNvPicPr/>
                        </pic:nvPicPr>
                        <pic:blipFill>
                          <a:blip r:embed="rId5"/>
                          <a:stretch/>
                        </pic:blipFill>
                        <pic:spPr>
                          <a:xfrm>
                            <a:off x="0" y="0"/>
                            <a:ext cx="2857680" cy="3049920"/>
                          </a:xfrm>
                          <a:prstGeom prst="rect">
                            <a:avLst/>
                          </a:prstGeom>
                          <a:ln w="0">
                            <a:noFill/>
                          </a:ln>
                        </pic:spPr>
                      </pic:pic>
                      <wps:wsp>
                        <wps:cNvSpPr/>
                        <wps:spPr>
                          <a:xfrm>
                            <a:off x="1409760" y="2677320"/>
                            <a:ext cx="141336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pic:pic xmlns:pic="http://schemas.openxmlformats.org/drawingml/2006/picture">
                        <pic:nvPicPr>
                          <pic:cNvPr id="1" name="Imagen 578524255" descr=""/>
                          <pic:cNvPicPr/>
                        </pic:nvPicPr>
                        <pic:blipFill>
                          <a:blip r:embed="rId6"/>
                          <a:srcRect l="11382" t="5477" r="8313" b="9157"/>
                          <a:stretch/>
                        </pic:blipFill>
                        <pic:spPr>
                          <a:xfrm>
                            <a:off x="3267720" y="28440"/>
                            <a:ext cx="2486160" cy="1485360"/>
                          </a:xfrm>
                          <a:prstGeom prst="rect">
                            <a:avLst/>
                          </a:prstGeom>
                          <a:ln w="0">
                            <a:noFill/>
                          </a:ln>
                        </pic:spPr>
                      </pic:pic>
                      <pic:pic xmlns:pic="http://schemas.openxmlformats.org/drawingml/2006/picture">
                        <pic:nvPicPr>
                          <pic:cNvPr id="2" name="Imagen 911719420" descr=""/>
                          <pic:cNvPicPr/>
                        </pic:nvPicPr>
                        <pic:blipFill>
                          <a:blip r:embed="rId7"/>
                          <a:srcRect l="5994" t="8008" r="6629" b="6677"/>
                          <a:stretch/>
                        </pic:blipFill>
                        <pic:spPr>
                          <a:xfrm>
                            <a:off x="3277080" y="1610280"/>
                            <a:ext cx="2476440" cy="1359360"/>
                          </a:xfrm>
                          <a:prstGeom prst="rect">
                            <a:avLst/>
                          </a:prstGeom>
                          <a:ln w="0">
                            <a:noFill/>
                          </a:ln>
                        </pic:spPr>
                      </pic:pic>
                      <wps:wsp>
                        <wps:cNvSpPr/>
                        <wps:spPr>
                          <a:xfrm>
                            <a:off x="4382280" y="1171440"/>
                            <a:ext cx="15876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4476600" y="2715120"/>
                            <a:ext cx="165096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g:wgp>
                  </a:graphicData>
                </a:graphic>
              </wp:anchor>
            </w:drawing>
          </mc:Choice>
          <mc:Fallback>
            <w:pict>
              <v:group id="shape_0" alt="Grupo 32485490" style="position:absolute;margin-left:0.35pt;margin-top:21.4pt;width:482.45pt;height:240.15pt" coordorigin="7,428" coordsize="9649,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7;top:428;width:4499;height:4802;mso-wrap-style:none;v-text-anchor:middle" type="_x0000_t75">
                  <v:imagedata r:id="rId5" o:detectmouseclick="t"/>
                  <v:stroke color="#3465a4" joinstyle="round" endcap="flat"/>
                  <w10:wrap type="topAndBottom"/>
                </v:shape>
                <v:rect id="shape_0" ID="Cuadro de texto 1" path="m0,0l-2147483645,0l-2147483645,-2147483646l0,-2147483646xe" stroked="f" o:allowincell="f" style="position:absolute;left:2227;top:4644;width:2225;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topAndBottom"/>
                </v:rect>
                <v:shape id="shape_0" ID="Imagen 578524255" stroked="f" o:allowincell="f" style="position:absolute;left:5153;top:473;width:3914;height:2338;mso-wrap-style:none;v-text-anchor:middle" type="_x0000_t75">
                  <v:imagedata r:id="rId6" o:detectmouseclick="t"/>
                  <v:stroke color="#3465a4" joinstyle="round" endcap="flat"/>
                  <w10:wrap type="topAndBottom"/>
                </v:shape>
                <v:shape id="shape_0" ID="Imagen 911719420" stroked="f" o:allowincell="f" style="position:absolute;left:5168;top:2964;width:3899;height:2140;mso-wrap-style:none;v-text-anchor:middle" type="_x0000_t75">
                  <v:imagedata r:id="rId7" o:detectmouseclick="t"/>
                  <v:stroke color="#3465a4" joinstyle="round" endcap="flat"/>
                  <w10:wrap type="topAndBottom"/>
                </v:shape>
                <v:rect id="shape_0" ID="Cuadro de texto 1" path="m0,0l-2147483645,0l-2147483645,-2147483646l0,-2147483646xe" stroked="f" o:allowincell="f" style="position:absolute;left:6908;top:2273;width:2499;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topAndBottom"/>
                </v:rect>
                <v:rect id="shape_0" ID="Cuadro de texto 1" path="m0,0l-2147483645,0l-2147483645,-2147483646l0,-2147483646xe" stroked="f" o:allowincell="f" style="position:absolute;left:7057;top:4704;width:2599;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topAndBottom"/>
                </v:rect>
              </v:group>
            </w:pict>
          </mc:Fallback>
        </mc:AlternateContent>
      </w:r>
      <w:r>
        <w:rPr>
          <w:rFonts w:cs="Tahoma" w:ascii="Tahoma" w:hAnsi="Tahoma"/>
          <w:b/>
          <w:bCs/>
          <w:u w:val="single"/>
        </w:rPr>
        <w:t>PLANOS REFERENCIALES DE LA VIVIENDA</w:t>
      </w:r>
      <w:r>
        <w:rPr>
          <w:rFonts w:cs="Tahoma" w:ascii="Tahoma" w:hAnsi="Tahoma"/>
          <w:u w:val="single"/>
        </w:rPr>
        <w:t xml:space="preserve"> </w:t>
      </w:r>
      <w:r>
        <w:rPr>
          <w:rFonts w:cs="Tahoma" w:ascii="Tahoma" w:hAnsi="Tahoma"/>
          <w:color w:val="7030A0"/>
          <w:u w:val="single"/>
        </w:rPr>
        <w:t>(RENOVACION TIPO 2)</w:t>
      </w:r>
      <w:r>
        <w:rPr/>
        <w:t xml:space="preserve"> </w:t>
      </w:r>
    </w:p>
    <w:p>
      <w:pPr>
        <w:pStyle w:val="ListParagraph"/>
        <w:jc w:val="center"/>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mc:AlternateContent>
          <mc:Choice Requires="wps">
            <w:drawing>
              <wp:anchor behindDoc="0" distT="13970" distB="27305" distL="128270" distR="131445" simplePos="0" locked="0" layoutInCell="0" allowOverlap="1" relativeHeight="15" wp14:anchorId="52684BDB">
                <wp:simplePos x="0" y="0"/>
                <wp:positionH relativeFrom="margin">
                  <wp:align>center</wp:align>
                </wp:positionH>
                <wp:positionV relativeFrom="paragraph">
                  <wp:posOffset>629285</wp:posOffset>
                </wp:positionV>
                <wp:extent cx="5562600" cy="3228975"/>
                <wp:effectExtent l="62230" t="62230" r="115570" b="115570"/>
                <wp:wrapTopAndBottom/>
                <wp:docPr id="5" name="Imagen 1"/>
                <a:graphic xmlns:a="http://schemas.openxmlformats.org/drawingml/2006/main">
                  <a:graphicData uri="http://schemas.openxmlformats.org/drawingml/2006/picture">
                    <pic:pic xmlns:pic="http://schemas.openxmlformats.org/drawingml/2006/picture">
                      <pic:nvPicPr>
                        <pic:cNvPr id="3" name="Imagen 1" descr=""/>
                        <pic:cNvPicPr/>
                      </pic:nvPicPr>
                      <pic:blipFill>
                        <a:blip r:embed="rId8"/>
                        <a:srcRect l="2744" t="0" r="8799" b="0"/>
                        <a:stretch/>
                      </pic:blipFill>
                      <pic:spPr>
                        <a:xfrm>
                          <a:off x="0" y="0"/>
                          <a:ext cx="5562720" cy="3228840"/>
                        </a:xfrm>
                        <a:prstGeom prst="rect">
                          <a:avLst/>
                        </a:prstGeom>
                        <a:ln cap="sq" w="38100">
                          <a:solidFill>
                            <a:srgbClr val="000000"/>
                          </a:solidFill>
                          <a:miter/>
                        </a:ln>
                        <a:effectLst>
                          <a:outerShdw algn="tl" blurRad="50760" dir="2700000" dist="37674" rotWithShape="0">
                            <a:srgbClr val="000000">
                              <a:alpha val="43000"/>
                            </a:srgbClr>
                          </a:outerShdw>
                        </a:effectLst>
                      </pic:spPr>
                    </pic:pic>
                  </a:graphicData>
                </a:graphic>
              </wp:anchor>
            </w:drawing>
          </mc:Choice>
          <mc:Fallback>
            <w:pict>
              <v:shape id="shape_0" ID="Imagen 1" stroked="t" o:allowincell="f" style="position:absolute;margin-left:12.55pt;margin-top:49.55pt;width:437.95pt;height:254.2pt;mso-wrap-style:none;v-text-anchor:middle;mso-position-horizontal:center;mso-position-horizontal-relative:margin" wp14:anchorId="52684BDB" type="_x0000_t75">
                <v:imagedata r:id="rId8" o:detectmouseclick="t"/>
                <v:stroke color="black" weight="38160" joinstyle="miter" endcap="square"/>
                <v:shadow on="t" obscured="f" color="black"/>
                <w10:wrap type="topAndBottom"/>
              </v:shape>
            </w:pict>
          </mc:Fallback>
        </mc:AlternateContent>
      </w:r>
      <w:r>
        <w:rPr>
          <w:rFonts w:cs="Tahoma" w:ascii="Tahoma" w:hAnsi="Tahoma"/>
          <w:lang w:val="es-ES_tradnl"/>
        </w:rPr>
        <w:t xml:space="preserve">El municipio de </w:t>
      </w:r>
      <w:r>
        <w:rPr>
          <w:rFonts w:cs="Tahoma" w:ascii="Tahoma" w:hAnsi="Tahoma"/>
          <w:color w:val="C00000"/>
          <w:lang w:val="es-ES_tradnl"/>
        </w:rPr>
        <w:t>UNCIA</w:t>
      </w:r>
      <w:r>
        <w:rPr>
          <w:rFonts w:cs="Tahoma" w:ascii="Tahoma" w:hAnsi="Tahoma"/>
          <w:lang w:val="es-ES_tradnl"/>
        </w:rPr>
        <w:t xml:space="preserve"> se encuentra en la provincia </w:t>
      </w:r>
      <w:r>
        <w:rPr>
          <w:rFonts w:cs="Tahoma" w:ascii="Tahoma" w:hAnsi="Tahoma"/>
          <w:color w:val="C00000"/>
          <w:lang w:val="es-ES_tradnl"/>
        </w:rPr>
        <w:t>RAFAEL BUSTILLO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los municipios de Llallagua y Chayanta</w:t>
      </w:r>
      <w:r>
        <w:rPr>
          <w:rFonts w:cs="Tahoma" w:ascii="Tahoma" w:hAnsi="Tahoma"/>
          <w:lang w:val="es-ES_tradnl"/>
        </w:rPr>
        <w:t xml:space="preserve">, al este con </w:t>
      </w:r>
      <w:r>
        <w:rPr>
          <w:rFonts w:cs="Tahoma" w:ascii="Tahoma" w:hAnsi="Tahoma"/>
          <w:color w:val="C00000"/>
          <w:lang w:val="es-ES_tradnl"/>
        </w:rPr>
        <w:t>Pocoata</w:t>
      </w:r>
      <w:r>
        <w:rPr>
          <w:rFonts w:cs="Tahoma" w:ascii="Tahoma" w:hAnsi="Tahoma"/>
          <w:lang w:val="es-ES_tradnl"/>
        </w:rPr>
        <w:t xml:space="preserve">, al oeste con </w:t>
      </w:r>
      <w:r>
        <w:rPr>
          <w:rFonts w:cs="Tahoma" w:ascii="Tahoma" w:hAnsi="Tahoma"/>
          <w:color w:val="C00000"/>
          <w:lang w:val="es-ES_tradnl"/>
        </w:rPr>
        <w:t xml:space="preserve">Antequera (Oruro) </w:t>
      </w:r>
      <w:r>
        <w:rPr>
          <w:rFonts w:cs="Tahoma" w:ascii="Tahoma" w:hAnsi="Tahoma"/>
          <w:lang w:val="es-ES_tradnl"/>
        </w:rPr>
        <w:t xml:space="preserve">y al sur con </w:t>
      </w:r>
      <w:r>
        <w:rPr>
          <w:rFonts w:cs="Tahoma" w:ascii="Tahoma" w:hAnsi="Tahoma"/>
          <w:color w:val="C00000"/>
          <w:lang w:val="es-ES_tradnl"/>
        </w:rPr>
        <w:t>Challapata (Oruro).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rPr>
              <w:t>ANTACUCHO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rPr>
              <w:t>CALA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VILLQUE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TOTORIA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ESQUENCACHI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CHILLCAPALCA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PALCOTA II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TOMOYO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MOROCOMARCA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PATA PATA GRANDE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Arial" w:ascii="Verdana" w:hAnsi="Verdana"/>
                <w:bCs/>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PAYRUMANI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826"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426"/>
        <w:gridCol w:w="2268"/>
        <w:gridCol w:w="2268"/>
        <w:gridCol w:w="1418"/>
        <w:gridCol w:w="1786"/>
        <w:gridCol w:w="1659"/>
      </w:tblGrid>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42" w:name="_Toc100250568"/>
            <w:bookmarkStart w:id="43" w:name="_Toc49531233"/>
            <w:bookmarkStart w:id="44" w:name="_Toc49530406"/>
            <w:r>
              <w:rPr>
                <w:rFonts w:cs="Tahoma" w:ascii="Verdana" w:hAnsi="Verdana"/>
                <w:b/>
                <w:bCs/>
                <w:lang w:eastAsia="es-BO"/>
              </w:rPr>
              <w:t>Nº</w:t>
            </w:r>
          </w:p>
        </w:tc>
        <w:tc>
          <w:tcPr>
            <w:tcW w:w="226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6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41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8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5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UNCIA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230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4:20 HR.</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UNCIA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CALA CALA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18.2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0:25 HR.</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CALA CALA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ANTACUCHO</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8.8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 xml:space="preserve">0:15 </w:t>
            </w:r>
            <w:r>
              <w:rPr>
                <w:rFonts w:ascii="Verdana" w:hAnsi="Verdana"/>
                <w:color w:val="C00000"/>
              </w:rPr>
              <w:t>HR.</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ANTACUCHO</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VILLQUE</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8.8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0:15 HR.</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CALA CALA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TORORIA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21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0:35 HR.</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TORORIA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ESQUENCACHI</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2.9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0:10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7</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ESQUENCACHI</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CHILLCAPALCA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7.4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0:20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8</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CHILLCAPALCA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PATA PATA GRANDE</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8.1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0:25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9</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CHILLCAPALCA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MOROCOMARCA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9.1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0:25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10</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MOROCOMARCA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PALCOTA</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4.2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0:15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11</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PALCOTA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TOMOYO</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4.2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0:15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12</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MOROCOMARCA</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PAYRUMANI</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12 KM</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0:40 HR.</w:t>
            </w:r>
          </w:p>
        </w:tc>
        <w:tc>
          <w:tcPr>
            <w:tcW w:w="16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5"/>
        </w:numPr>
        <w:rPr>
          <w:rFonts w:ascii="Tahoma" w:hAnsi="Tahoma" w:cs="Tahoma"/>
          <w:bCs/>
          <w:i/>
          <w:i/>
          <w:iCs/>
        </w:rPr>
      </w:pPr>
      <w:bookmarkStart w:id="45" w:name="_Toc100250568"/>
      <w:bookmarkStart w:id="46" w:name="_Toc49531233"/>
      <w:bookmarkStart w:id="47" w:name="_Toc49530406"/>
      <w:bookmarkStart w:id="48"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8"/>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UNCIA</w:t>
      </w:r>
      <w:r>
        <w:rPr>
          <w:rFonts w:cs="Tahoma" w:ascii="Tahoma" w:hAnsi="Tahoma"/>
          <w:b/>
        </w:rPr>
        <w:t xml:space="preserve"> – FASE (</w:t>
      </w:r>
      <w:r>
        <w:rPr>
          <w:rFonts w:cs="Tahoma" w:ascii="Tahoma" w:hAnsi="Tahoma"/>
          <w:b/>
          <w:color w:val="C00000"/>
        </w:rPr>
        <w:t>XXII</w:t>
      </w:r>
      <w:r>
        <w:rPr>
          <w:rFonts w:cs="Tahoma" w:ascii="Tahoma" w:hAnsi="Tahoma"/>
          <w:b/>
        </w:rPr>
        <w:t xml:space="preserve">) </w:t>
      </w:r>
      <w:r>
        <w:rPr>
          <w:rFonts w:cs="Tahoma" w:ascii="Tahoma" w:hAnsi="Tahoma"/>
          <w:b/>
          <w:color w:val="C00000"/>
        </w:rPr>
        <w:t>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80</w:t>
      </w:r>
      <w:r>
        <w:rPr>
          <w:rFonts w:cs="Tahoma" w:ascii="Tahoma" w:hAnsi="Tahoma"/>
          <w:lang w:val="es-ES_tradnl"/>
        </w:rPr>
        <w:t xml:space="preserve"> beneficiarios emitidos por Derechos Reales, correspondientes al presente proyecto.</w:t>
      </w:r>
      <w:bookmarkEnd w:id="49"/>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1" w:name="_Hlk170288552"/>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lang w:val="es-ES_tradnl"/>
        </w:rPr>
      </w:pPr>
      <w:bookmarkStart w:id="52"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2"/>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53"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3"/>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4" w:name="_Hlk170292260"/>
      <w:bookmarkStart w:id="55" w:name="_Hlk170292239"/>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bookmarkEnd w:id="54"/>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6" w:name="_Hlk179540707"/>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8"/>
    </w:p>
    <w:p>
      <w:pPr>
        <w:pStyle w:val="ListParagraph"/>
        <w:widowControl w:val="false"/>
        <w:numPr>
          <w:ilvl w:val="0"/>
          <w:numId w:val="47"/>
        </w:numPr>
        <w:ind w:left="284" w:hanging="283"/>
        <w:jc w:val="both"/>
        <w:rPr>
          <w:rFonts w:ascii="Tahoma" w:hAnsi="Tahoma" w:cs="Tahoma"/>
          <w:lang w:val="es-ES_tradnl"/>
        </w:rPr>
      </w:pPr>
      <w:bookmarkStart w:id="59" w:name="_Hlk179540707"/>
      <w:bookmarkStart w:id="60" w:name="_Hlk146287105"/>
      <w:bookmarkStart w:id="61" w:name="_Hlk146287826"/>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7"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69B623F7">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9B623F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5F973ABF">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F973AB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7DABF43C">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DABF43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1E4B77F9">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E4B77F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3395753A">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395753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70" w:name="_Hlk164185315"/>
      <w:r>
        <w:rPr>
          <w:rFonts w:cs="Tahoma" w:ascii="Tahoma" w:hAnsi="Tahoma"/>
        </w:rPr>
        <w:t>Gestión y presentación de los Certificados de no Propiedad a nivel nacional de los beneficiarios del proyecto.</w:t>
      </w:r>
      <w:bookmarkEnd w:id="70"/>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165 (ciento sesenta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3"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7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4" w:name="_Hlk179541938"/>
            <w:bookmarkEnd w:id="74"/>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471EDC7B">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71EDC7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D92AD53">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133BFA37">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BBEBD8F">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BBEBD8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75824D2A">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787A883">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35760B1E">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35760B1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3B266C9F">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04405BE6">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04405BE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165</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50BAE35">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A6ABD5E">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A6ABD5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5" w:name="_Hlk179541938"/>
            <w:bookmarkStart w:id="76" w:name="_Hlk179541938"/>
            <w:bookmarkEnd w:id="76"/>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bookmarkStart w:id="77" w:name="_Hlk179541326"/>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lang w:val="es-ES_tradnl"/>
        </w:rPr>
      </w:pPr>
      <w:bookmarkStart w:id="78" w:name="_Hlk164185058"/>
      <w:bookmarkStart w:id="79" w:name="_Hlk170197918"/>
      <w:bookmarkEnd w:id="78"/>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80" w:name="_Hlk179541326"/>
      <w:bookmarkStart w:id="8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0"/>
      <w:bookmarkEnd w:id="81"/>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82" w:name="_Hlk164185058"/>
      <w:bookmarkStart w:id="83" w:name="_Hlk179541991"/>
      <w:bookmarkEnd w:id="8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4" w:name="_Hlk146908354"/>
      <w:bookmarkStart w:id="85"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bookmarkEnd w:id="8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3.104.678,56 (Tres millones ciento cuatro mil seiscientos setenta y ocho 56/100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1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52.186,65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1.291.406,02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1.343.592,67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104.373,30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1.291.406,02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1.395.779,32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104.373,30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104.373,30</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260.933,27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260.933,27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521.866,52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2.582.812,04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3.104.678,56</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Hlk179541408"/>
      <w:bookmarkStart w:id="95" w:name="_Toc81229595"/>
      <w:bookmarkStart w:id="96" w:name="_Toc81314437"/>
      <w:bookmarkEnd w:id="93"/>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5"/>
      <w:bookmarkEnd w:id="96"/>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79541408"/>
      <w:bookmarkStart w:id="99" w:name="_Toc81314438"/>
      <w:bookmarkStart w:id="100" w:name="_Toc100250575"/>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1" w:name="_Hlk144978977"/>
      <w:r>
        <w:rPr>
          <w:rFonts w:eastAsia="Calibri" w:cs="Tahoma" w:ascii="Tahoma" w:hAnsi="Tahoma"/>
          <w:lang w:eastAsia="es-BO"/>
        </w:rPr>
        <w:t>La garantía, será devuelta a la Entidad Ejecutora, una vez que se cuente con el pago final del servicio de consultoría</w:t>
      </w:r>
      <w:bookmarkEnd w:id="11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9"/>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4" w:name="_Hlk144979166"/>
      <w:bookmarkStart w:id="125" w:name="_Hlk144979166"/>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26" w:name="_Hlk144979166"/>
      <w:r>
        <w:rPr>
          <w:rFonts w:eastAsia="Calibri" w:cs="Tahoma" w:ascii="Tahoma" w:hAnsi="Tahoma"/>
          <w:b/>
          <w:iCs/>
        </w:rPr>
        <w:t>Resolución de Contrato:</w:t>
      </w:r>
      <w:bookmarkEnd w:id="12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7" w:name="_Toc71811163"/>
      <w:r>
        <w:rPr>
          <w:rFonts w:cs="Tahoma" w:ascii="Tahoma" w:hAnsi="Tahoma"/>
          <w:b/>
          <w:bCs/>
          <w:color w:val="000000"/>
          <w:kern w:val="2"/>
          <w:lang w:val="es-ES_tradnl"/>
        </w:rPr>
        <w:t>MODIFICACIONES AL CONTRATO</w:t>
      </w:r>
      <w:bookmarkEnd w:id="127"/>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8" w:name="_Hlk179542202"/>
      <w:r>
        <w:rPr>
          <w:rFonts w:cs="Tahoma" w:ascii="Tahoma" w:hAnsi="Tahoma"/>
          <w:lang w:val="es-ES_tradnl"/>
        </w:rPr>
        <w:t>La Orden de Cambio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1" w:name="_Hlk144979257"/>
      <w:r>
        <w:rPr>
          <w:rFonts w:cs="Tahoma" w:ascii="Tahoma" w:hAnsi="Tahoma"/>
          <w:lang w:val="es-ES_tradnl"/>
        </w:rPr>
        <w:t>El contrato modificatorio podrá presentarse hasta 10 días calendario antes de la recepción provisional del proyecto.</w:t>
      </w:r>
      <w:bookmarkEnd w:id="13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2" w:name="_Hlk144979275"/>
      <w:r>
        <w:rPr>
          <w:rFonts w:cs="Tahoma" w:ascii="Tahoma" w:hAnsi="Tahoma"/>
          <w:color w:val="000000"/>
        </w:rPr>
        <w:t xml:space="preserve">directa </w:t>
      </w:r>
      <w:bookmarkEnd w:id="13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3" w:name="_Toc71811164"/>
      <w:r>
        <w:rPr>
          <w:rFonts w:cs="Tahoma" w:ascii="Tahoma" w:hAnsi="Tahoma"/>
          <w:b/>
          <w:bCs/>
          <w:color w:val="000000"/>
          <w:kern w:val="2"/>
          <w:lang w:val="es-ES_tradnl"/>
        </w:rPr>
        <w:t>INFORMES / PRODUCTOS ESPERADOS:</w:t>
      </w:r>
      <w:bookmarkEnd w:id="13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3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4"/>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35" w:name="_Hlk170288826"/>
      <w:bookmarkEnd w:id="135"/>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36" w:name="_Hlk170288826"/>
      <w:bookmarkStart w:id="137" w:name="_Hlk126939647"/>
      <w:bookmarkEnd w:id="13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7"/>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38" w:name="_Hlk179542285"/>
      <w:bookmarkStart w:id="13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8"/>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1" w:name="_Hlk128047540"/>
      <w:bookmarkStart w:id="14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837"/>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1"/>
      <w:bookmarkEnd w:id="14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5" w:name="_Hlk146908551"/>
      <w:r>
        <w:rPr>
          <w:rFonts w:cs="Tahoma" w:ascii="Tahoma" w:hAnsi="Tahoma"/>
        </w:rPr>
        <w:t>Se debe mencionar que, una vez entregado el penúltimo producto se dará inicio al periodo contractual del plazo para el ultimo producto.</w:t>
      </w:r>
      <w:bookmarkEnd w:id="14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989"/>
      <w:bookmarkEnd w:id="14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49" w:name="_Hlk117853558"/>
      <w:bookmarkEnd w:id="149"/>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50" w:name="_Hlk117853558"/>
      <w:bookmarkStart w:id="151" w:name="_Hlk117853529"/>
      <w:bookmarkEnd w:id="15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1"/>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52" w:name="_Toc536520830"/>
      <w:bookmarkStart w:id="153" w:name="_Toc71811165"/>
      <w:r>
        <w:rPr>
          <w:rFonts w:cs="Tahoma" w:ascii="Tahoma" w:hAnsi="Tahoma"/>
          <w:b/>
          <w:bCs/>
          <w:color w:val="000000"/>
          <w:kern w:val="2"/>
          <w:lang w:val="es-ES_tradnl"/>
        </w:rPr>
        <w:t>PERFIL DEL PROPONENTE</w:t>
      </w:r>
      <w:bookmarkEnd w:id="152"/>
      <w:bookmarkEnd w:id="15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4" w:name="_Toc71811166"/>
      <w:bookmarkStart w:id="15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7"/>
        </w:numPr>
        <w:spacing w:lineRule="atLeast" w:line="260"/>
        <w:jc w:val="both"/>
        <w:rPr>
          <w:rFonts w:ascii="Tahoma" w:hAnsi="Tahoma" w:cs="Tahoma"/>
        </w:rPr>
      </w:pPr>
      <w:bookmarkStart w:id="15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7"/>
        </w:numPr>
        <w:spacing w:lineRule="atLeast" w:line="260"/>
        <w:jc w:val="both"/>
        <w:rPr>
          <w:rFonts w:ascii="Tahoma" w:hAnsi="Tahoma" w:cs="Tahoma"/>
        </w:rPr>
      </w:pPr>
      <w:bookmarkStart w:id="157" w:name="_Hlk17996036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bookmarkEnd w:id="16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62" w:name="_Hlk179481936"/>
      <w:r>
        <w:rPr>
          <w:rFonts w:cs="Tahoma" w:ascii="Tahoma" w:hAnsi="Tahoma"/>
          <w:i/>
          <w:iCs/>
          <w:sz w:val="18"/>
          <w:szCs w:val="18"/>
        </w:rPr>
        <w:t xml:space="preserve">La experiencia del personal será computada considerando el conjunto de contratos en los cuales el profesional ha </w:t>
      </w:r>
      <w:bookmarkStart w:id="16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6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5" w:name="_Hlk179541676"/>
      <w:r>
        <w:rPr>
          <w:rFonts w:cs="Tahoma" w:ascii="Tahoma" w:hAnsi="Tahoma"/>
          <w:b/>
        </w:rPr>
        <w:t>(NO SE CONSIDERA COMO PERSONAL CLAVE)</w:t>
      </w:r>
      <w:bookmarkEnd w:id="16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6" w:name="_Hlk144979420"/>
            <w:bookmarkStart w:id="167" w:name="_Hlk144979420"/>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8"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9" w:name="_Hlk179541717"/>
      <w:r>
        <w:rPr>
          <w:rFonts w:cs="Tahoma" w:ascii="Tahoma" w:hAnsi="Tahoma"/>
        </w:rPr>
        <w:t>debe anexar fotocopia de carnet de identidad y documentos de respaldos declarados en el formulario A-4.</w:t>
      </w:r>
      <w:bookmarkEnd w:id="169"/>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8"/>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1" w:name="_Hlk170205284"/>
      <w:bookmarkStart w:id="172" w:name="_Toc536520832"/>
      <w:bookmarkStart w:id="173" w:name="_Hlk179542968"/>
      <w:bookmarkStart w:id="174" w:name="_Toc71811167"/>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5" w:name="_Hlk179909520"/>
      <w:r>
        <w:rPr>
          <w:rFonts w:cs="Tahoma" w:ascii="Tahoma" w:hAnsi="Tahoma"/>
        </w:rPr>
        <w:t xml:space="preserve">aprobado por el Inspector y validado por la AEVIVIENDA </w:t>
      </w:r>
      <w:bookmarkEnd w:id="175"/>
      <w:r>
        <w:rPr>
          <w:rFonts w:cs="Tahoma" w:ascii="Tahoma" w:hAnsi="Tahoma"/>
        </w:rPr>
        <w:t>y evitar que estos abandonen el proyecto.</w:t>
      </w:r>
      <w:bookmarkEnd w:id="173"/>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6" w:name="_Toc536520832"/>
      <w:bookmarkStart w:id="177" w:name="_Toc71811167"/>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C00000"/>
                <w:lang w:eastAsia="es-ES"/>
              </w:rPr>
            </w:pPr>
            <w:r>
              <w:rPr>
                <w:rFonts w:cs="Tahoma" w:ascii="Tahoma" w:hAnsi="Tahoma"/>
                <w:color w:val="C00000"/>
                <w:lang w:val="en-US" w:eastAsia="es-BO"/>
              </w:rPr>
              <w:t>CALA CALA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C00000"/>
                <w:lang w:eastAsia="es-ES"/>
              </w:rPr>
            </w:pPr>
            <w:r>
              <w:rPr>
                <w:rFonts w:cs="Tahoma" w:ascii="Tahoma" w:hAnsi="Tahoma"/>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rPr>
            </w:pPr>
            <w:r>
              <w:rPr>
                <w:rFonts w:cs="Tahoma" w:ascii="Tahoma" w:hAnsi="Tahoma"/>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C00000"/>
                <w:lang w:eastAsia="es-ES"/>
              </w:rPr>
            </w:pPr>
            <w:r>
              <w:rPr>
                <w:rFonts w:cs="Tahoma" w:ascii="Tahoma" w:hAnsi="Tahoma"/>
                <w:color w:val="C00000"/>
                <w:lang w:val="en-US" w:eastAsia="es-BO"/>
              </w:rPr>
              <w:t>MOROCOMARCA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C00000"/>
                <w:lang w:eastAsia="es-ES"/>
              </w:rPr>
            </w:pPr>
            <w:r>
              <w:rPr>
                <w:rFonts w:cs="Tahoma" w:ascii="Tahoma" w:hAnsi="Tahoma"/>
                <w:color w:val="C00000"/>
                <w:lang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rPr>
            </w:pPr>
            <w:r>
              <w:rPr>
                <w:rFonts w:cs="Tahoma" w:ascii="Tahoma" w:hAnsi="Tahoma"/>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8" w:name="_Toc536520833"/>
      <w:bookmarkStart w:id="179" w:name="_Toc71811168"/>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C00000"/>
                <w:sz w:val="18"/>
                <w:szCs w:val="18"/>
              </w:rPr>
            </w:pPr>
            <w:r>
              <w:rPr>
                <w:color w:val="C00000"/>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69"/>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4.587,16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426,94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1.160,27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4.395,20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63.721,36</w:t>
            </w:r>
          </w:p>
        </w:tc>
      </w:tr>
    </w:tbl>
    <w:p>
      <w:pPr>
        <w:pStyle w:val="Normal"/>
        <w:spacing w:lineRule="atLeast" w:line="260"/>
        <w:rPr>
          <w:lang w:val="es-ES_tradnl"/>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521.866,52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70208442"/>
      <w:bookmarkStart w:id="199"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200" w:name="_Hlk170208442"/>
      <w:bookmarkStart w:id="201" w:name="_Hlk179543256"/>
      <w:r>
        <w:rPr>
          <w:rFonts w:cs="Tahoma" w:ascii="Tahoma" w:hAnsi="Tahoma"/>
        </w:rPr>
        <w:t>En caso de ser requerido, el Inspector de Proyecto aclarará o ampliará las características de un insumo a ser adquirido para la ejecución del proyecto.</w:t>
      </w:r>
      <w:bookmarkEnd w:id="200"/>
      <w:bookmarkEnd w:id="201"/>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UNCIA - FASE(XXII) 2025 -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8"/>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1"/>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1"/>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1"/>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1"/>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1"/>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5" w:name="_Hlk181199973"/>
      <w:bookmarkEnd w:id="245"/>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6"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6"/>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8" w:name="_Hlk181210009"/>
      <w:r>
        <w:rPr>
          <w:rFonts w:cs="Arial" w:ascii="Verdana" w:hAnsi="Verdana"/>
          <w:sz w:val="18"/>
          <w:szCs w:val="18"/>
          <w:lang w:val="es-BO"/>
        </w:rPr>
        <w:t>Testimonio de Contrato de Asociación Accidental, cuando corresponda.</w:t>
      </w:r>
      <w:bookmarkEnd w:id="248"/>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9" w:name="_Hlk181199973"/>
      <w:bookmarkStart w:id="250" w:name="_Hlk181199973"/>
      <w:bookmarkEnd w:id="250"/>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1" w:name="_Hlk181200721"/>
            <w:bookmarkEnd w:id="251"/>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2" w:name="_Hlk181200721"/>
            <w:bookmarkStart w:id="253" w:name="_Hlk181200721"/>
            <w:bookmarkEnd w:id="253"/>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4" w:name="_Hlk181201285"/>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4.587,16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426,94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1.160,27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4.395,20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63.721,36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521.866,52</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521.866,52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521.866,52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bookmarkEnd w:id="254"/>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5" w:name="_Hlk181201425"/>
      <w:bookmarkStart w:id="25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7" w:name="_Hlk181201699"/>
            <w:bookmarkEnd w:id="25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8" w:name="_Hlk181201699"/>
            <w:bookmarkStart w:id="259" w:name="_Hlk181201699"/>
            <w:bookmarkEnd w:id="25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795"/>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795"/>
            <w:bookmarkStart w:id="262" w:name="_Hlk181201795"/>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3" w:name="_Hlk181201860"/>
            <w:bookmarkEnd w:id="263"/>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4" w:name="_Hlk181201860"/>
            <w:bookmarkStart w:id="265" w:name="_Hlk181201860"/>
            <w:bookmarkEnd w:id="26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10936045"/>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180834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9">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0">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75"/>
    <w:lvlOverride w:ilvl="0">
      <w:startOverride w:val="1"/>
    </w:lvlOverride>
  </w:num>
  <w:num w:numId="114">
    <w:abstractNumId w:val="75"/>
  </w:num>
  <w:num w:numId="115">
    <w:abstractNumId w:val="75"/>
  </w:num>
  <w:num w:numId="116">
    <w:abstractNumId w:val="75"/>
  </w:num>
  <w:num w:numId="117">
    <w:abstractNumId w:val="75"/>
  </w:num>
  <w:num w:numId="118">
    <w:abstractNumId w:val="75"/>
  </w:num>
  <w:num w:numId="119">
    <w:abstractNumId w:val="75"/>
  </w:num>
  <w:num w:numId="120">
    <w:abstractNumId w:val="75"/>
  </w:num>
  <w:num w:numId="121">
    <w:abstractNumId w:val="75"/>
  </w:num>
  <w:num w:numId="122">
    <w:abstractNumId w:val="75"/>
  </w:num>
  <w:num w:numId="123">
    <w:abstractNumId w:val="75"/>
  </w:num>
  <w:num w:numId="124">
    <w:abstractNumId w:val="75"/>
  </w:num>
  <w:num w:numId="125">
    <w:abstractNumId w:val="75"/>
  </w:num>
  <w:num w:numId="126">
    <w:abstractNumId w:val="79"/>
    <w:lvlOverride w:ilvl="0">
      <w:startOverride w:val="1"/>
    </w:lvlOverride>
  </w:num>
  <w:num w:numId="127">
    <w:abstractNumId w:val="81"/>
    <w:lvlOverride w:ilvl="0">
      <w:startOverride w:val="1"/>
    </w:lvlOverride>
  </w:num>
  <w:num w:numId="128">
    <w:abstractNumId w:val="92"/>
    <w:lvlOverride w:ilvl="0"/>
    <w:lvlOverride w:ilvl="1">
      <w:startOverride w:val="1"/>
    </w:lvlOverride>
  </w:num>
  <w:num w:numId="129">
    <w:abstractNumId w:val="96"/>
    <w:lvlOverride w:ilvl="0">
      <w:startOverride w:val="1"/>
    </w:lvlOverride>
  </w:num>
  <w:num w:numId="130">
    <w:abstractNumId w:val="101"/>
    <w:lvlOverride w:ilvl="0">
      <w:startOverride w:val="1"/>
    </w:lvlOverride>
  </w:num>
  <w:num w:numId="131">
    <w:abstractNumId w:val="104"/>
    <w:lvlOverride w:ilvl="0">
      <w:startOverride w:val="1"/>
    </w:lvlOverride>
  </w:num>
  <w:num w:numId="132">
    <w:abstractNumId w:val="105"/>
    <w:lvlOverride w:ilvl="0">
      <w:startOverride w:val="1"/>
    </w:lvlOverride>
  </w:num>
  <w:num w:numId="133">
    <w:abstractNumId w:val="107"/>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Application>LibreOffice/7.3.7.2$Linux_X86_64 LibreOffice_project/30$Build-2</Application>
  <AppVersion>15.0000</AppVersion>
  <Pages>180</Pages>
  <Words>80260</Words>
  <Characters>436043</Characters>
  <CharactersWithSpaces>511729</CharactersWithSpaces>
  <Paragraphs>5925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2025-04-21T16:44:00Z</dcterms:created>
  <dc:creator>DNGP UGP</dc:creator>
  <dc:description/>
  <dc:language>es-BO</dc:language>
  <cp:lastModifiedBy/>
  <cp:lastPrinted>2025-05-13T18:42:00Z</cp:lastPrinted>
  <dcterms:modified xsi:type="dcterms:W3CDTF">2025-05-19T17:36:56Z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