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jpeg" ContentType="image/jpeg"/>
  <Override PartName="/word/media/image5.png" ContentType="image/png"/>
  <Override PartName="/word/media/image2.png" ContentType="image/png"/>
  <Override PartName="/word/media/image3.jpeg" ContentType="image/jpeg"/>
  <Override PartName="/word/media/image4.jpeg" ContentType="image/jpeg"/>
  <Override PartName="/word/media/image6.png" ContentType="image/png"/>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drawing>
          <wp:anchor behindDoc="1" distT="0" distB="0" distL="0" distR="0" simplePos="0" locked="0" layoutInCell="0" allowOverlap="1" relativeHeight="6">
            <wp:simplePos x="0" y="0"/>
            <wp:positionH relativeFrom="page">
              <wp:posOffset>305435</wp:posOffset>
            </wp:positionH>
            <wp:positionV relativeFrom="paragraph">
              <wp:posOffset>-133350</wp:posOffset>
            </wp:positionV>
            <wp:extent cx="7391400" cy="1000633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391400" cy="10006330"/>
                    </a:xfrm>
                    <a:prstGeom prst="rect">
                      <a:avLst/>
                    </a:prstGeom>
                  </pic:spPr>
                </pic:pic>
              </a:graphicData>
            </a:graphic>
          </wp:anchor>
        </w:drawing>
      </w:r>
      <w:r>
        <w:rPr/>
        <w:t xml:space="preserve">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61"/>
        <w:gridCol w:w="5191"/>
        <w:gridCol w:w="2111"/>
      </w:tblGrid>
      <w:tr>
        <w:trPr>
          <w:trHeight w:val="555" w:hRule="atLeast"/>
        </w:trPr>
        <w:tc>
          <w:tcPr>
            <w:tcW w:w="1961" w:type="dxa"/>
            <w:vMerge w:val="restart"/>
            <w:tcBorders/>
            <w:shd w:color="auto" w:fill="auto" w:val="clear"/>
          </w:tcPr>
          <w:p>
            <w:pPr>
              <w:pStyle w:val="Cabecera"/>
              <w:widowControl w:val="false"/>
              <w:rPr>
                <w:rFonts w:ascii="Arial Narrow" w:hAnsi="Arial Narrow"/>
                <w:b/>
                <w:b/>
                <w:color w:val="0070C0"/>
                <w:sz w:val="8"/>
                <w:szCs w:val="8"/>
              </w:rPr>
            </w:pPr>
            <w:r>
              <w:rPr>
                <w:rFonts w:ascii="Arial Narrow" w:hAnsi="Arial Narrow"/>
                <w:b/>
                <w:color w:val="0070C0"/>
                <w:sz w:val="8"/>
                <w:szCs w:val="8"/>
              </w:rPr>
            </w:r>
          </w:p>
        </w:tc>
        <w:tc>
          <w:tcPr>
            <w:tcW w:w="5191" w:type="dxa"/>
            <w:tcBorders/>
            <w:shd w:color="auto" w:fill="auto" w:val="clear"/>
            <w:vAlign w:val="bottom"/>
          </w:tcPr>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Century Gothic" w:hAnsi="Century Gothic"/>
                <w:b/>
                <w:b/>
                <w:color w:val="0070C0"/>
                <w:sz w:val="28"/>
                <w:szCs w:val="28"/>
              </w:rPr>
            </w:pPr>
            <w:r>
              <w:rPr>
                <w:rFonts w:cs="Arial" w:ascii="Arial" w:hAnsi="Arial"/>
                <w:color w:val="0070C0"/>
                <w:sz w:val="24"/>
              </w:rPr>
              <w:t>ESTADO PLURINACIONAL DE BOLIVIA</w:t>
            </w:r>
          </w:p>
        </w:tc>
        <w:tc>
          <w:tcPr>
            <w:tcW w:w="2111" w:type="dxa"/>
            <w:vMerge w:val="restart"/>
            <w:tcBorders/>
            <w:shd w:color="auto" w:fill="auto" w:val="clear"/>
          </w:tcPr>
          <w:p>
            <w:pPr>
              <w:pStyle w:val="Cabecera"/>
              <w:widowControl w:val="false"/>
              <w:jc w:val="right"/>
              <w:rPr/>
            </w:pPr>
            <w:r>
              <w:rPr/>
            </w:r>
          </w:p>
        </w:tc>
      </w:tr>
      <w:tr>
        <w:trPr>
          <w:trHeight w:val="555" w:hRule="atLeast"/>
        </w:trPr>
        <w:tc>
          <w:tcPr>
            <w:tcW w:w="1961" w:type="dxa"/>
            <w:vMerge w:val="continue"/>
            <w:tcBorders/>
            <w:shd w:color="auto" w:fill="auto" w:val="clear"/>
          </w:tcPr>
          <w:p>
            <w:pPr>
              <w:pStyle w:val="Cabecera"/>
              <w:widowControl w:val="false"/>
              <w:jc w:val="both"/>
              <w:rPr>
                <w:color w:val="0070C0"/>
                <w:sz w:val="18"/>
                <w:lang w:val="es-BO" w:eastAsia="es-BO"/>
              </w:rPr>
            </w:pPr>
            <w:r>
              <w:rPr>
                <w:color w:val="0070C0"/>
                <w:sz w:val="18"/>
                <w:lang w:val="es-BO" w:eastAsia="es-BO"/>
              </w:rPr>
            </w:r>
          </w:p>
        </w:tc>
        <w:tc>
          <w:tcPr>
            <w:tcW w:w="5191" w:type="dxa"/>
            <w:tcBorders/>
            <w:shd w:color="auto" w:fill="auto" w:val="clear"/>
          </w:tcPr>
          <w:p>
            <w:pPr>
              <w:pStyle w:val="Cabecera"/>
              <w:widowControl w:val="false"/>
              <w:jc w:val="center"/>
              <w:rPr>
                <w:rFonts w:ascii="Arial" w:hAnsi="Arial" w:cs="Arial"/>
                <w:color w:val="0070C0"/>
                <w:sz w:val="34"/>
                <w:szCs w:val="34"/>
              </w:rPr>
            </w:pPr>
            <w:r>
              <w:rPr>
                <w:rFonts w:ascii="Century Gothic" w:hAnsi="Century Gothic"/>
                <w:b/>
                <w:color w:val="0070C0"/>
                <w:sz w:val="32"/>
                <w:szCs w:val="34"/>
              </w:rPr>
              <w:t>AGENCIA ESTATAL DE VIVIENDA</w:t>
            </w:r>
          </w:p>
        </w:tc>
        <w:tc>
          <w:tcPr>
            <w:tcW w:w="2111" w:type="dxa"/>
            <w:vMerge w:val="continue"/>
            <w:tcBorders/>
            <w:shd w:color="auto" w:fill="auto" w:val="clear"/>
          </w:tcPr>
          <w:p>
            <w:pPr>
              <w:pStyle w:val="Cabecera"/>
              <w:widowControl w:val="false"/>
              <w:jc w:val="right"/>
              <w:rPr>
                <w:color w:val="2F5496"/>
                <w:lang w:val="es-BO" w:eastAsia="es-BO"/>
              </w:rPr>
            </w:pPr>
            <w:r>
              <w:rPr>
                <w:color w:val="2F5496"/>
                <w:lang w:val="es-BO" w:eastAsia="es-BO"/>
              </w:rPr>
            </w:r>
          </w:p>
        </w:tc>
      </w:tr>
    </w:tbl>
    <w:p>
      <w:pPr>
        <w:pStyle w:val="Normal"/>
        <w:rPr>
          <w:rFonts w:ascii="Verdana" w:hAnsi="Verdana" w:cs="Arial"/>
          <w:b/>
          <w:b/>
          <w:i/>
          <w:i/>
          <w:color w:val="1F497D"/>
          <w:sz w:val="24"/>
          <w:szCs w:val="24"/>
        </w:rPr>
      </w:pPr>
      <w:r>
        <w:rPr>
          <w:rFonts w:cs="Arial" w:ascii="Verdana" w:hAnsi="Verdana"/>
          <w:b/>
          <w:i/>
          <w:color w:val="1F497D"/>
          <w:sz w:val="24"/>
          <w:szCs w:val="24"/>
        </w:rPr>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DIRECCIÓN DEPARTAMENTAL POTOSI</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4" wp14:anchorId="2FC199E6">
                <wp:simplePos x="0" y="0"/>
                <wp:positionH relativeFrom="column">
                  <wp:posOffset>0</wp:posOffset>
                </wp:positionH>
                <wp:positionV relativeFrom="paragraph">
                  <wp:posOffset>177800</wp:posOffset>
                </wp:positionV>
                <wp:extent cx="5537835" cy="4073525"/>
                <wp:effectExtent l="7620" t="7620" r="6350" b="6350"/>
                <wp:wrapNone/>
                <wp:docPr id="2"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bookmarkStart w:id="0"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OCURI - FASE (XIV)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42</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1" w:name="_Hlk195624346"/>
                            <w:r>
                              <w:rPr>
                                <w:rFonts w:ascii="Century Gothic" w:hAnsi="Century Gothic"/>
                                <w:b/>
                                <w:color w:val="FF0000"/>
                                <w:sz w:val="32"/>
                                <w:lang w:val="es-AR"/>
                              </w:rPr>
                              <w:t>PRIMERA CONVOCATORIA</w:t>
                            </w:r>
                            <w:bookmarkEnd w:id="1"/>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14pt;width:436pt;height:320.7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bookmarkStart w:id="2"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OCURI - FASE (XIV)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42</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3" w:name="_Hlk195624346"/>
                      <w:r>
                        <w:rPr>
                          <w:rFonts w:ascii="Century Gothic" w:hAnsi="Century Gothic"/>
                          <w:b/>
                          <w:color w:val="FF0000"/>
                          <w:sz w:val="32"/>
                          <w:lang w:val="es-AR"/>
                        </w:rPr>
                        <w:t>PRIMERA CONVOCATORIA</w:t>
                      </w:r>
                      <w:bookmarkEnd w:id="3"/>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
    </w:p>
    <w:p>
      <w:pPr>
        <w:pStyle w:val="Normal"/>
        <w:jc w:val="center"/>
        <w:rPr>
          <w:rFonts w:ascii="Verdana" w:hAnsi="Verdana" w:cs="Arial"/>
          <w:b/>
          <w:b/>
          <w:color w:val="0000FF"/>
          <w:sz w:val="18"/>
          <w:szCs w:val="18"/>
        </w:rPr>
      </w:pPr>
      <w:r>
        <w:rPr>
          <w:rFonts w:cs="Arial" w:ascii="Verdana" w:hAnsi="Verdana"/>
          <w:b/>
          <w:szCs w:val="18"/>
        </w:rPr>
        <w:t>GESTIÓN 2025</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4" w:name="_Toc347486202"/>
      <w:r>
        <w:rPr>
          <w:rFonts w:ascii="Verdana" w:hAnsi="Verdana"/>
          <w:sz w:val="18"/>
        </w:rPr>
        <w:t>NORMATIVA APLICABLE AL PROCESO DE CONTRATACIÓN</w:t>
      </w:r>
      <w:bookmarkEnd w:id="4"/>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4"/>
        </w:numPr>
        <w:spacing w:before="0" w:after="0"/>
        <w:jc w:val="left"/>
        <w:rPr>
          <w:rFonts w:ascii="Verdana" w:hAnsi="Verdana"/>
          <w:sz w:val="18"/>
        </w:rPr>
      </w:pPr>
      <w:bookmarkStart w:id="5" w:name="_Toc347486203"/>
      <w:r>
        <w:rPr>
          <w:rFonts w:ascii="Verdana" w:hAnsi="Verdana"/>
          <w:sz w:val="18"/>
        </w:rPr>
        <w:t>PROPONENTES ELEGIBLES</w:t>
      </w:r>
      <w:bookmarkEnd w:id="5"/>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5"/>
        </w:numPr>
        <w:tabs>
          <w:tab w:val="clear" w:pos="708"/>
          <w:tab w:val="left" w:pos="851" w:leader="none"/>
        </w:tabs>
        <w:ind w:left="851" w:hanging="425"/>
        <w:jc w:val="both"/>
        <w:rPr>
          <w:rFonts w:ascii="Verdana" w:hAnsi="Verdana" w:cs="Calibri" w:cstheme="minorHAnsi"/>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Ttulo11"/>
        <w:numPr>
          <w:ilvl w:val="0"/>
          <w:numId w:val="14"/>
        </w:numPr>
        <w:spacing w:before="160" w:after="160"/>
        <w:jc w:val="both"/>
        <w:rPr>
          <w:rFonts w:ascii="Verdana" w:hAnsi="Verdana"/>
          <w:sz w:val="18"/>
        </w:rPr>
      </w:pPr>
      <w:r>
        <w:rPr>
          <w:rFonts w:ascii="Verdana" w:hAnsi="Verdana"/>
          <w:color w:val="0070C0"/>
          <w:sz w:val="18"/>
        </w:rPr>
        <w:t>IMPEDIDOS PARA PARTICIPAR EN LOS PROCESOS DE CONTRATACIÓN</w:t>
      </w:r>
      <w:r>
        <w:rPr>
          <w:rFonts w:ascii="Verdana" w:hAnsi="Verdana"/>
          <w:sz w:val="18"/>
        </w:rPr>
        <w:t xml:space="preserve">. </w:t>
      </w:r>
    </w:p>
    <w:p>
      <w:pPr>
        <w:pStyle w:val="Normal"/>
        <w:ind w:left="405" w:hanging="0"/>
        <w:jc w:val="both"/>
        <w:rPr>
          <w:rFonts w:ascii="Verdana" w:hAnsi="Verdana" w:cs="Calibri" w:cstheme="minorHAnsi"/>
          <w:sz w:val="18"/>
        </w:rPr>
      </w:pPr>
      <w:r>
        <w:rPr>
          <w:rFonts w:cs="Calibri" w:ascii="Verdana" w:hAnsi="Verdana" w:cstheme="minorHAnsi"/>
          <w:sz w:val="18"/>
        </w:rPr>
        <w:t>Están impedidos para participar, directa o indirectamente, en los procesos de contratación llevados a cabo por la AEVIVIENDA, las personas naturales o jurídicas comprendidas en los siguientes incisos:</w:t>
      </w:r>
    </w:p>
    <w:p>
      <w:pPr>
        <w:pStyle w:val="Normal"/>
        <w:ind w:left="405" w:hanging="0"/>
        <w:jc w:val="both"/>
        <w:rPr>
          <w:rFonts w:ascii="Verdana" w:hAnsi="Verdana" w:cs="Calibri" w:cstheme="minorHAnsi"/>
          <w:sz w:val="18"/>
        </w:rPr>
      </w:pPr>
      <w:r>
        <w:rPr>
          <w:rFonts w:cs="Calibri" w:cstheme="minorHAnsi" w:ascii="Verdana" w:hAnsi="Verdana"/>
          <w:sz w:val="18"/>
        </w:rPr>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tengan deudas pendientes con el Estado, establecidas mediante pliegos de cargo ejecutoriados y no pagados;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tengan sentencia ejecutoriada, con impedimento para ejercer el comercio;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se encuentren asociadas con consultores que hayan asesorado en la elaboración del contenido del DCD;</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hubiesen declarado su disolución o quiebra;</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ex servidores públicos que ejercieron funciones en la AEVIVIENDA, hasta un (1) año antes de la publicación de la convocatoria, así como las empresas controladas por éstos;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servidores públicos</w:t>
      </w:r>
      <w:r>
        <w:rPr>
          <w:rFonts w:cs="Calibri" w:ascii="Verdana" w:hAnsi="Verdana" w:cstheme="minorHAnsi"/>
          <w:sz w:val="16"/>
          <w:szCs w:val="16"/>
        </w:rPr>
        <w:t xml:space="preserve"> </w:t>
      </w:r>
      <w:r>
        <w:rPr>
          <w:rFonts w:cs="Calibri" w:ascii="Verdana" w:hAnsi="Verdana" w:cstheme="minorHAnsi"/>
          <w:sz w:val="18"/>
        </w:rPr>
        <w:t>que ejercen funciones en la AEVIVIENDA, así como las empresas controladas por éstos;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Cuando el proponente ya cuente con más de Ciento Cincuenta (150) Soluciones Habitacionales que tengan Contratos suscritos y en ejecución con la AEVIVIENDA, a nivel nacional.</w:t>
      </w:r>
    </w:p>
    <w:p>
      <w:pPr>
        <w:pStyle w:val="ListParagraph"/>
        <w:numPr>
          <w:ilvl w:val="0"/>
          <w:numId w:val="37"/>
        </w:numPr>
        <w:ind w:left="842" w:hanging="437"/>
        <w:jc w:val="both"/>
        <w:rPr>
          <w:rFonts w:ascii="Verdana" w:hAnsi="Verdana" w:cs="Calibri" w:cstheme="minorHAnsi"/>
          <w:color w:val="0070C0"/>
          <w:sz w:val="18"/>
        </w:rPr>
      </w:pPr>
      <w:r>
        <w:rPr>
          <w:rFonts w:cs="Arial" w:ascii="Verdana" w:hAnsi="Verdana"/>
          <w:color w:val="0070C0"/>
          <w:sz w:val="18"/>
          <w:szCs w:val="18"/>
          <w:lang w:val="es-BO"/>
        </w:rPr>
        <w:t>Cuando el proponente se encuentre registrados dentro del listado de empresas con cuentas o deudas pendientes en la página de la AEVIVIENDA.</w:t>
      </w:r>
    </w:p>
    <w:p>
      <w:pPr>
        <w:pStyle w:val="Ttulo11"/>
        <w:numPr>
          <w:ilvl w:val="0"/>
          <w:numId w:val="14"/>
        </w:numPr>
        <w:spacing w:before="160" w:after="160"/>
        <w:jc w:val="both"/>
        <w:rPr>
          <w:rFonts w:ascii="Verdana" w:hAnsi="Verdana"/>
          <w:b w:val="false"/>
          <w:b w:val="false"/>
          <w:bCs w:val="false"/>
          <w:sz w:val="18"/>
        </w:rPr>
      </w:pPr>
      <w:r>
        <w:rPr>
          <w:rFonts w:ascii="Verdana" w:hAnsi="Verdana"/>
          <w:sz w:val="18"/>
        </w:rPr>
        <w:t>ACTIVIDADES PREVIAS A LA PRESENTACIÓN DE PROPUESTAS</w:t>
      </w:r>
    </w:p>
    <w:p>
      <w:pPr>
        <w:pStyle w:val="ListParagraph"/>
        <w:numPr>
          <w:ilvl w:val="1"/>
          <w:numId w:val="14"/>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Arial"/>
          <w:sz w:val="18"/>
          <w:szCs w:val="18"/>
          <w:lang w:val="es-BO"/>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6" w:name="_Toc347486210"/>
      <w:r>
        <w:rPr>
          <w:rFonts w:ascii="Verdana" w:hAnsi="Verdana"/>
          <w:sz w:val="18"/>
        </w:rPr>
        <w:t>GARANTÍAS</w:t>
      </w:r>
      <w:bookmarkEnd w:id="6"/>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709"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2"/>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2"/>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4"/>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851"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6"/>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La Garantía de seriedad de propuesta, tiene por objeto garantizar que los proponentes participan de buena fe y con la intención de culminar el proceso de la contratación directa. Será por un monto equivalente al </w:t>
      </w:r>
      <w:r>
        <w:rPr>
          <w:rFonts w:cs="Calibri" w:ascii="Verdana" w:hAnsi="Verdana" w:cstheme="minorHAnsi"/>
          <w:color w:val="0070C0"/>
          <w:sz w:val="18"/>
          <w:szCs w:val="18"/>
        </w:rPr>
        <w:t xml:space="preserve">cero punto veinticinco por ciento (0.25%) </w:t>
      </w:r>
      <w:r>
        <w:rPr>
          <w:rFonts w:cs="Calibri" w:ascii="Verdana" w:hAnsi="Verdana" w:cstheme="minorHAnsi"/>
          <w:sz w:val="18"/>
          <w:szCs w:val="18"/>
        </w:rPr>
        <w:t>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6"/>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6"/>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pPr>
        <w:pStyle w:val="Normal"/>
        <w:shd w:val="clear" w:color="auto" w:fill="FFFFFF" w:themeFill="background1"/>
        <w:jc w:val="both"/>
        <w:rPr>
          <w:rFonts w:ascii="Verdana" w:hAnsi="Verdana" w:cs="Arial"/>
          <w:b/>
          <w:b/>
          <w:sz w:val="14"/>
          <w:szCs w:val="18"/>
          <w:lang w:val="es-BO"/>
        </w:rPr>
      </w:pPr>
      <w:r>
        <w:rPr>
          <w:rFonts w:cs="Arial" w:ascii="Verdana" w:hAnsi="Verdana"/>
          <w:b/>
          <w:sz w:val="14"/>
          <w:szCs w:val="18"/>
          <w:lang w:val="es-BO"/>
        </w:rPr>
      </w:r>
    </w:p>
    <w:p>
      <w:pPr>
        <w:pStyle w:val="Normal"/>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851"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7" w:name="_Toc347486211"/>
      <w:r>
        <w:rPr>
          <w:rFonts w:ascii="Verdana" w:hAnsi="Verdana"/>
          <w:sz w:val="18"/>
        </w:rPr>
        <w:t>RECHAZO Y DESCALIFICACIÓN DE PROPUESTAS</w:t>
      </w:r>
      <w:bookmarkEnd w:id="7"/>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8" w:name="_Toc347486212"/>
      <w:r>
        <w:rPr>
          <w:rFonts w:ascii="Verdana" w:hAnsi="Verdana"/>
          <w:sz w:val="18"/>
        </w:rPr>
        <w:t>CRITERIOS DE SUBSANABILIDAD Y ERRORES NO SUBSANABLES</w:t>
      </w:r>
      <w:bookmarkEnd w:id="8"/>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5"/>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4"/>
        </w:numPr>
        <w:spacing w:before="160" w:after="160"/>
        <w:jc w:val="both"/>
        <w:rPr>
          <w:rFonts w:ascii="Verdana" w:hAnsi="Verdana"/>
          <w:color w:val="0000FF"/>
          <w:sz w:val="18"/>
        </w:rPr>
      </w:pPr>
      <w:bookmarkStart w:id="9" w:name="_Toc347486213"/>
      <w:r>
        <w:rPr>
          <w:rFonts w:ascii="Verdana" w:hAnsi="Verdana"/>
          <w:sz w:val="18"/>
          <w:szCs w:val="18"/>
        </w:rPr>
        <w:t xml:space="preserve">DECLARATORIA DESIERTA </w:t>
      </w:r>
      <w:bookmarkEnd w:id="9"/>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10" w:name="_Toc347486214"/>
      <w:r>
        <w:rPr>
          <w:rFonts w:ascii="Verdana" w:hAnsi="Verdana"/>
          <w:sz w:val="18"/>
        </w:rPr>
        <w:t>CANCELACIÓN, SUSPENSIÓN Y ANULACIÓN DEL PROCESO DE CONTRATACIÓN</w:t>
      </w:r>
      <w:bookmarkEnd w:id="10"/>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160" w:after="160"/>
        <w:jc w:val="both"/>
        <w:rPr>
          <w:rFonts w:ascii="Verdana" w:hAnsi="Verdana"/>
          <w:sz w:val="18"/>
        </w:rPr>
      </w:pPr>
      <w:bookmarkStart w:id="11" w:name="_Toc347486216"/>
      <w:bookmarkStart w:id="12" w:name="_Toc517794406"/>
      <w:r>
        <w:rPr>
          <w:rFonts w:ascii="Verdana" w:hAnsi="Verdana"/>
          <w:sz w:val="18"/>
        </w:rPr>
        <w:t>PREPARACIÓN DE PROPUESTAS</w:t>
      </w:r>
      <w:bookmarkEnd w:id="12"/>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4"/>
        </w:numPr>
        <w:spacing w:before="160" w:after="160"/>
        <w:jc w:val="both"/>
        <w:rPr>
          <w:rFonts w:ascii="Verdana" w:hAnsi="Verdana"/>
          <w:sz w:val="18"/>
        </w:rPr>
      </w:pPr>
      <w:bookmarkStart w:id="13" w:name="_Toc517794407"/>
      <w:r>
        <w:rPr>
          <w:rFonts w:ascii="Verdana" w:hAnsi="Verdana"/>
          <w:sz w:val="18"/>
        </w:rPr>
        <w:t>MONEDA DEL PROCESO DE CONTRATACIÓN</w:t>
      </w:r>
      <w:bookmarkEnd w:id="13"/>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4" w:name="_Toc62551009"/>
    </w:p>
    <w:p>
      <w:pPr>
        <w:pStyle w:val="Ttulo11"/>
        <w:numPr>
          <w:ilvl w:val="0"/>
          <w:numId w:val="14"/>
        </w:numPr>
        <w:spacing w:before="160" w:after="160"/>
        <w:jc w:val="both"/>
        <w:rPr>
          <w:rFonts w:ascii="Verdana" w:hAnsi="Verdana"/>
          <w:sz w:val="18"/>
        </w:rPr>
      </w:pPr>
      <w:r>
        <w:rPr>
          <w:rFonts w:ascii="Verdana" w:hAnsi="Verdana"/>
          <w:sz w:val="18"/>
        </w:rPr>
        <w:t>COSTOS DE PARTICIPACIÓN EN EL PROCESO DE CONTRATACIÓN</w:t>
      </w:r>
      <w:bookmarkEnd w:id="14"/>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4"/>
        </w:numPr>
        <w:spacing w:before="160" w:after="160"/>
        <w:jc w:val="both"/>
        <w:rPr>
          <w:rFonts w:ascii="Verdana" w:hAnsi="Verdana"/>
          <w:sz w:val="18"/>
        </w:rPr>
      </w:pPr>
      <w:bookmarkStart w:id="15" w:name="_Toc517794409"/>
      <w:r>
        <w:rPr>
          <w:rFonts w:ascii="Verdana" w:hAnsi="Verdana"/>
          <w:sz w:val="18"/>
        </w:rPr>
        <w:t>IDIOMA</w:t>
      </w:r>
      <w:bookmarkEnd w:id="15"/>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4"/>
        </w:numPr>
        <w:spacing w:before="160" w:after="160"/>
        <w:jc w:val="both"/>
        <w:rPr>
          <w:rFonts w:ascii="Verdana" w:hAnsi="Verdana"/>
          <w:sz w:val="18"/>
        </w:rPr>
      </w:pPr>
      <w:bookmarkStart w:id="16" w:name="_Toc517794410"/>
      <w:r>
        <w:rPr>
          <w:rFonts w:ascii="Verdana" w:hAnsi="Verdana"/>
          <w:sz w:val="18"/>
        </w:rPr>
        <w:t>VALIDEZ DE LA PROPUESTA</w:t>
      </w:r>
      <w:bookmarkEnd w:id="16"/>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4"/>
        </w:numPr>
        <w:spacing w:before="160" w:after="160"/>
        <w:jc w:val="both"/>
        <w:rPr>
          <w:rFonts w:ascii="Verdana" w:hAnsi="Verdana"/>
          <w:sz w:val="18"/>
        </w:rPr>
      </w:pPr>
      <w:r>
        <w:rPr>
          <w:rFonts w:ascii="Verdana" w:hAnsi="Verdana"/>
          <w:sz w:val="18"/>
        </w:rPr>
        <w:t>DOCUMENTOS QUE DEBE PRESENTAR EL PROPONENTE</w:t>
      </w:r>
    </w:p>
    <w:p>
      <w:pPr>
        <w:pStyle w:val="Normal"/>
        <w:ind w:left="426" w:hanging="0"/>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highlight w:val="cyan"/>
        </w:rPr>
      </w:pPr>
      <w:r>
        <w:rPr>
          <w:rFonts w:cs="Arial" w:ascii="Verdana" w:hAnsi="Verdana"/>
          <w:sz w:val="18"/>
          <w:szCs w:val="18"/>
          <w:highlight w:val="cyan"/>
        </w:rPr>
        <w:t>Formulario de Condiciones Adicionales (Formulario C-2).</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4"/>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4"/>
        </w:numPr>
        <w:ind w:left="1418"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ind w:left="1276" w:hanging="426"/>
        <w:jc w:val="both"/>
        <w:rPr>
          <w:rFonts w:ascii="Verdana" w:hAnsi="Verdana"/>
          <w:sz w:val="18"/>
          <w:szCs w:val="18"/>
          <w:highlight w:val="cyan"/>
        </w:rPr>
      </w:pPr>
      <w:r>
        <w:rPr>
          <w:rFonts w:cs="Arial" w:ascii="Verdana" w:hAnsi="Verdana"/>
          <w:sz w:val="18"/>
          <w:szCs w:val="18"/>
          <w:highlight w:val="cyan"/>
        </w:rPr>
        <w:t>Formulario de Condiciones Adicionales (Formulario C-2).</w:t>
      </w:r>
    </w:p>
    <w:p>
      <w:pPr>
        <w:pStyle w:val="Normal"/>
        <w:numPr>
          <w:ilvl w:val="0"/>
          <w:numId w:val="11"/>
        </w:numPr>
        <w:shd w:val="clear" w:color="auto" w:fill="FFFFFF" w:themeFill="background1"/>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jc w:val="both"/>
        <w:rPr>
          <w:rFonts w:ascii="Verdana" w:hAnsi="Verdana"/>
          <w:sz w:val="18"/>
          <w:szCs w:val="18"/>
        </w:rPr>
      </w:pPr>
      <w:r>
        <w:rPr>
          <w:rFonts w:ascii="Verdana" w:hAnsi="Verdana"/>
          <w:sz w:val="18"/>
          <w:szCs w:val="18"/>
        </w:rPr>
      </w:r>
    </w:p>
    <w:p>
      <w:pPr>
        <w:pStyle w:val="Normal"/>
        <w:numPr>
          <w:ilvl w:val="2"/>
          <w:numId w:val="14"/>
        </w:numPr>
        <w:shd w:val="clear" w:color="auto" w:fill="FFFFFF" w:themeFill="background1"/>
        <w:ind w:left="1418"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6"/>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6"/>
        </w:numPr>
        <w:shd w:val="clear" w:color="auto" w:fill="FFFFFF" w:themeFill="background1"/>
        <w:tabs>
          <w:tab w:val="clear" w:pos="708"/>
          <w:tab w:val="left" w:pos="1418"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7"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7"/>
    </w:p>
    <w:p>
      <w:pPr>
        <w:pStyle w:val="Normal"/>
        <w:shd w:val="clear" w:color="auto" w:fill="FFFFFF" w:themeFill="background1"/>
        <w:ind w:left="1701"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both"/>
        <w:rPr>
          <w:rFonts w:ascii="Verdana" w:hAnsi="Verdana"/>
          <w:sz w:val="18"/>
        </w:rPr>
      </w:pPr>
      <w:r>
        <w:rPr>
          <w:rFonts w:ascii="Verdana" w:hAnsi="Verdana"/>
          <w:sz w:val="18"/>
        </w:rPr>
        <w:t xml:space="preserve"> </w:t>
      </w:r>
      <w:bookmarkStart w:id="18" w:name="_Toc347486222"/>
      <w:r>
        <w:rPr>
          <w:rFonts w:ascii="Verdana" w:hAnsi="Verdana"/>
          <w:sz w:val="18"/>
        </w:rPr>
        <w:t xml:space="preserve">ACREDITACIÓN DE LA EXPERIENCIA MÍNIMA GENERAL Y ESPECÍFICA DEL PROPONENTE </w:t>
      </w:r>
    </w:p>
    <w:p>
      <w:pPr>
        <w:pStyle w:val="Normal"/>
        <w:shd w:val="clear" w:color="auto" w:fill="FFFFFF" w:themeFill="background1"/>
        <w:ind w:left="360"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shd w:val="clear" w:color="auto" w:fill="FFFFFF" w:themeFill="background1"/>
        <w:ind w:left="993"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t>La experiencia del proponente se encuentra definida en los Términos de Referencia</w:t>
      </w:r>
      <w:r>
        <w:rPr>
          <w:rFonts w:cs="Arial" w:ascii="Arial" w:hAnsi="Arial"/>
          <w:sz w:val="18"/>
          <w:szCs w:val="16"/>
          <w:lang w:val="es-BO"/>
        </w:rPr>
        <w:t>.</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ListParagraph"/>
        <w:shd w:val="clear" w:color="auto" w:fill="FFFFFF" w:themeFill="background1"/>
        <w:ind w:left="993" w:hanging="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 xml:space="preserve">Experiencia General y Específica del Personal. </w:t>
      </w:r>
    </w:p>
    <w:p>
      <w:pPr>
        <w:pStyle w:val="Normal"/>
        <w:shd w:val="clear" w:color="auto" w:fill="FFFFFF" w:themeFill="background1"/>
        <w:ind w:left="720"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Específica es parte de la Experiencia General, pero no viceversa definidos en los Términos de Referencia</w:t>
      </w:r>
      <w:r>
        <w:rPr>
          <w:rFonts w:cs="Arial" w:ascii="Verdana" w:hAnsi="Verdana"/>
          <w:sz w:val="18"/>
          <w:szCs w:val="18"/>
          <w:lang w:val="es-BO"/>
        </w:rPr>
        <w:t xml:space="preserve">.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bookmarkEnd w:id="18"/>
    </w:p>
    <w:p>
      <w:pPr>
        <w:pStyle w:val="Ttulo11"/>
        <w:spacing w:before="0" w:after="0"/>
        <w:ind w:left="432" w:hanging="0"/>
        <w:jc w:val="both"/>
        <w:rPr>
          <w:rFonts w:ascii="Verdana" w:hAnsi="Verdana"/>
          <w:sz w:val="18"/>
          <w:szCs w:val="18"/>
        </w:rPr>
      </w:pPr>
      <w:r>
        <w:rPr>
          <w:rFonts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bookmarkStart w:id="19"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14"/>
        </w:numPr>
        <w:spacing w:before="0" w:after="0"/>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20" w:name="_Toc347486225"/>
      <w:r>
        <w:rPr>
          <w:rFonts w:cs="Arial" w:ascii="Verdana" w:hAnsi="Verdana"/>
          <w:sz w:val="18"/>
          <w:szCs w:val="18"/>
        </w:rPr>
        <w:t>Efectuadas las modificaciones, podrá proceder a su presentación.</w:t>
      </w:r>
      <w:bookmarkEnd w:id="20"/>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851" w:hanging="708"/>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APERTURA DE PROPUESTAS</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709"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ind w:left="709" w:hanging="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709"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567" w:hanging="72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567"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160" w:after="160"/>
        <w:jc w:val="both"/>
        <w:rPr>
          <w:rFonts w:ascii="Verdana" w:hAnsi="Verdana"/>
          <w:color w:val="0070C0"/>
          <w:sz w:val="18"/>
        </w:rPr>
      </w:pPr>
      <w:bookmarkStart w:id="21" w:name="_Toc347486230"/>
      <w:r>
        <w:rPr>
          <w:rFonts w:ascii="Verdana" w:hAnsi="Verdana"/>
          <w:color w:val="0070C0"/>
          <w:sz w:val="18"/>
        </w:rPr>
        <w:t>VERIFICACIÓN DE IMPEDIDOS EN PARTICIPAR EN EL PROCESO DE CONTRATACIÓN</w:t>
      </w:r>
    </w:p>
    <w:p>
      <w:pPr>
        <w:pStyle w:val="Ttulo11"/>
        <w:spacing w:before="0" w:after="0"/>
        <w:ind w:left="432" w:hanging="0"/>
        <w:jc w:val="both"/>
        <w:rPr>
          <w:rFonts w:ascii="Verdana" w:hAnsi="Verdana"/>
          <w:b w:val="false"/>
          <w:b w:val="false"/>
          <w:bCs w:val="false"/>
          <w:color w:val="0070C0"/>
          <w:sz w:val="18"/>
          <w:szCs w:val="18"/>
          <w:lang w:val="es-BO"/>
        </w:rPr>
      </w:pPr>
      <w:r>
        <w:rPr>
          <w:rFonts w:ascii="Verdana" w:hAnsi="Verdana"/>
          <w:b w:val="false"/>
          <w:bCs w:val="false"/>
          <w:color w:val="0070C0"/>
          <w:sz w:val="18"/>
          <w:szCs w:val="18"/>
          <w:lang w:val="es-BO"/>
        </w:rPr>
        <w:t>La Comisión de Evaluación y Calificación verificara, si lo proponentes se encuentran impedidos de participar en el proceso de contratación, según corresponda</w:t>
      </w:r>
    </w:p>
    <w:p>
      <w:pPr>
        <w:pStyle w:val="Ttulo11"/>
        <w:spacing w:before="0" w:after="0"/>
        <w:ind w:left="432" w:hanging="0"/>
        <w:jc w:val="both"/>
        <w:rPr>
          <w:rFonts w:ascii="Verdana" w:hAnsi="Verdana"/>
          <w:b w:val="false"/>
          <w:b w:val="false"/>
          <w:sz w:val="18"/>
          <w:szCs w:val="18"/>
        </w:rPr>
      </w:pPr>
      <w:r>
        <w:rPr>
          <w:rFonts w:ascii="Verdana" w:hAnsi="Verdana"/>
          <w:b w:val="false"/>
          <w:sz w:val="18"/>
          <w:szCs w:val="18"/>
        </w:rPr>
      </w:r>
    </w:p>
    <w:p>
      <w:pPr>
        <w:pStyle w:val="Ttulo11"/>
        <w:numPr>
          <w:ilvl w:val="0"/>
          <w:numId w:val="14"/>
        </w:numPr>
        <w:spacing w:before="0" w:after="0"/>
        <w:jc w:val="both"/>
        <w:rPr>
          <w:rFonts w:ascii="Verdana" w:hAnsi="Verdana"/>
          <w:b w:val="false"/>
          <w:b w:val="false"/>
          <w:sz w:val="18"/>
          <w:szCs w:val="18"/>
        </w:rPr>
      </w:pPr>
      <w:bookmarkStart w:id="22" w:name="_Toc347486230"/>
      <w:r>
        <w:rPr>
          <w:rFonts w:ascii="Verdana" w:hAnsi="Verdana"/>
          <w:sz w:val="18"/>
        </w:rPr>
        <w:t>EVALUACIÓN DE PROPUESTAS</w:t>
      </w:r>
      <w:bookmarkEnd w:id="22"/>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360"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highlight w:val="cyan"/>
        </w:rPr>
        <w:t>Calidad, Propuesta Técnica y Costo</w:t>
      </w:r>
      <w:r>
        <w:rPr>
          <w:rFonts w:cs="Tahoma" w:ascii="Verdana" w:hAnsi="Verdana"/>
          <w:b/>
          <w:sz w:val="18"/>
          <w:szCs w:val="18"/>
        </w:rPr>
        <w:t>.</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14"/>
        </w:numPr>
        <w:spacing w:before="0" w:after="0"/>
        <w:jc w:val="both"/>
        <w:rPr>
          <w:rFonts w:ascii="Verdana" w:hAnsi="Verdana"/>
          <w:sz w:val="18"/>
        </w:rPr>
      </w:pPr>
      <w:bookmarkStart w:id="23" w:name="_Toc347486231"/>
      <w:r>
        <w:rPr>
          <w:rFonts w:ascii="Verdana" w:hAnsi="Verdana"/>
          <w:sz w:val="18"/>
        </w:rPr>
        <w:t>EVALUACIÓN PRELIMINAR</w:t>
      </w:r>
      <w:bookmarkEnd w:id="23"/>
    </w:p>
    <w:p>
      <w:pPr>
        <w:pStyle w:val="Normal"/>
        <w:ind w:left="3036" w:hanging="0"/>
        <w:jc w:val="both"/>
        <w:rPr>
          <w:rFonts w:ascii="Verdana" w:hAnsi="Verdana" w:cs="Tahoma"/>
          <w:b/>
          <w:b/>
          <w:sz w:val="18"/>
          <w:szCs w:val="18"/>
        </w:rPr>
      </w:pPr>
      <w:r>
        <w:rPr>
          <w:rFonts w:cs="Tahoma" w:ascii="Verdana" w:hAnsi="Verdana"/>
          <w:b/>
          <w:sz w:val="18"/>
          <w:szCs w:val="18"/>
        </w:rPr>
      </w:r>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Normal"/>
        <w:tabs>
          <w:tab w:val="clear" w:pos="708"/>
          <w:tab w:val="left" w:pos="426" w:leader="none"/>
        </w:tabs>
        <w:ind w:left="42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color w:val="0000FF"/>
          <w:sz w:val="18"/>
        </w:rPr>
      </w:pPr>
      <w:bookmarkStart w:id="24" w:name="_Toc347486232"/>
      <w:r>
        <w:rPr>
          <w:rFonts w:ascii="Verdana" w:hAnsi="Verdana"/>
          <w:sz w:val="18"/>
        </w:rPr>
        <w:t xml:space="preserve">MÉTODO DE SELECCIÓN Y ADJUDICACIÓN </w:t>
      </w:r>
      <w:r>
        <w:rPr>
          <w:rFonts w:ascii="Verdana" w:hAnsi="Verdana"/>
          <w:sz w:val="18"/>
          <w:highlight w:val="cyan"/>
        </w:rPr>
        <w:t>CALIDAD, PROPUESTA TÉCNICA Y COSTO</w:t>
      </w:r>
      <w:bookmarkEnd w:id="24"/>
    </w:p>
    <w:p>
      <w:pPr>
        <w:pStyle w:val="Normal"/>
        <w:tabs>
          <w:tab w:val="clear" w:pos="708"/>
          <w:tab w:val="left" w:pos="567" w:leader="none"/>
        </w:tabs>
        <w:ind w:left="567" w:hanging="0"/>
        <w:jc w:val="both"/>
        <w:rPr>
          <w:rFonts w:ascii="Verdana" w:hAnsi="Verdana" w:cs="Arial"/>
          <w:b/>
          <w:b/>
          <w:sz w:val="18"/>
          <w:szCs w:val="18"/>
        </w:rPr>
      </w:pPr>
      <w:r>
        <w:rPr>
          <w:rFonts w:cs="Arial" w:ascii="Verdana" w:hAnsi="Verdana"/>
          <w:b/>
          <w:sz w:val="18"/>
          <w:szCs w:val="18"/>
        </w:rPr>
      </w:r>
    </w:p>
    <w:p>
      <w:pPr>
        <w:pStyle w:val="Normal"/>
        <w:ind w:left="567" w:hanging="141"/>
        <w:jc w:val="both"/>
        <w:rPr>
          <w:rFonts w:ascii="Verdana" w:hAnsi="Verdana" w:cs="Arial"/>
          <w:sz w:val="18"/>
          <w:szCs w:val="18"/>
        </w:rPr>
      </w:pPr>
      <w:r>
        <w:rPr>
          <w:rFonts w:cs="Arial" w:ascii="Verdana" w:hAnsi="Verdana"/>
          <w:sz w:val="18"/>
          <w:szCs w:val="18"/>
        </w:rPr>
        <w:t xml:space="preserve">La evaluación de propuestas se realizará en dos (2) etapas, con los siguientes puntajes: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1134" w:firstLine="282"/>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PRIMERA ETAPA:   </w:t>
        <w:tab/>
        <w:t>Propuesta Económica (PE)</w:t>
        <w:tab/>
        <w:t>: 30 puntos</w:t>
      </w:r>
    </w:p>
    <w:p>
      <w:pPr>
        <w:pStyle w:val="Normal"/>
        <w:ind w:left="1260" w:firstLine="156"/>
        <w:rPr>
          <w:rFonts w:ascii="Verdana" w:hAnsi="Verdana" w:cs="Arial"/>
          <w:sz w:val="18"/>
          <w:szCs w:val="18"/>
        </w:rPr>
      </w:pPr>
      <w:r>
        <w:rPr>
          <w:rFonts w:cs="Arial" w:ascii="Verdana" w:hAnsi="Verdana"/>
          <w:sz w:val="18"/>
          <w:szCs w:val="18"/>
        </w:rPr>
        <w:t xml:space="preserve">     </w:t>
      </w:r>
      <w:r>
        <w:rPr>
          <w:rFonts w:cs="Arial" w:ascii="Verdana" w:hAnsi="Verdana"/>
          <w:sz w:val="18"/>
          <w:szCs w:val="18"/>
        </w:rPr>
        <w:t>SEGUNDA ETAPA:</w:t>
        <w:tab/>
        <w:t>Propuesta Técnica (PT)</w:t>
        <w:tab/>
        <w:tab/>
        <w:t>: 70 puntos</w:t>
      </w:r>
    </w:p>
    <w:p>
      <w:pPr>
        <w:pStyle w:val="Normal"/>
        <w:widowControl w:val="false"/>
        <w:tabs>
          <w:tab w:val="clear" w:pos="708"/>
          <w:tab w:val="left" w:pos="2127" w:leader="none"/>
          <w:tab w:val="left" w:pos="3220" w:leader="none"/>
        </w:tabs>
        <w:ind w:left="2127" w:hanging="0"/>
        <w:jc w:val="both"/>
        <w:rPr>
          <w:rFonts w:ascii="Verdana" w:hAnsi="Verdana" w:cs="Arial"/>
          <w:sz w:val="18"/>
          <w:szCs w:val="18"/>
        </w:rPr>
      </w:pPr>
      <w:r>
        <w:rPr>
          <w:rFonts w:ascii="Verdana" w:hAnsi="Verdana"/>
          <w:i/>
          <w:sz w:val="18"/>
          <w:szCs w:val="18"/>
        </w:rPr>
        <w:t xml:space="preserve"> </w:t>
      </w:r>
      <w:r>
        <w:rPr>
          <w:rFonts w:ascii="Verdana" w:hAnsi="Verdana"/>
          <w:i/>
          <w:sz w:val="18"/>
          <w:szCs w:val="18"/>
        </w:rPr>
        <w:tab/>
      </w:r>
    </w:p>
    <w:p>
      <w:pPr>
        <w:pStyle w:val="Ttulo11"/>
        <w:numPr>
          <w:ilvl w:val="1"/>
          <w:numId w:val="14"/>
        </w:numPr>
        <w:spacing w:before="0" w:after="0"/>
        <w:jc w:val="both"/>
        <w:rPr>
          <w:rFonts w:ascii="Verdana" w:hAnsi="Verdana"/>
          <w:sz w:val="18"/>
        </w:rPr>
      </w:pPr>
      <w:bookmarkStart w:id="25" w:name="_Toc347486233"/>
      <w:r>
        <w:rPr>
          <w:rFonts w:ascii="Verdana" w:hAnsi="Verdana"/>
          <w:sz w:val="18"/>
        </w:rPr>
        <w:t>Evaluación de la Propuesta Económica</w:t>
      </w:r>
      <w:bookmarkEnd w:id="25"/>
    </w:p>
    <w:p>
      <w:pPr>
        <w:pStyle w:val="Normal"/>
        <w:tabs>
          <w:tab w:val="clear" w:pos="708"/>
          <w:tab w:val="left" w:pos="567" w:leader="none"/>
        </w:tabs>
        <w:ind w:left="420" w:hanging="0"/>
        <w:jc w:val="both"/>
        <w:rPr>
          <w:rFonts w:ascii="Verdana" w:hAnsi="Verdana" w:cs="Arial"/>
          <w:sz w:val="18"/>
          <w:szCs w:val="18"/>
        </w:rPr>
      </w:pPr>
      <w:r>
        <w:rPr>
          <w:rFonts w:cs="Arial" w:ascii="Verdana" w:hAnsi="Verdana"/>
          <w:sz w:val="18"/>
          <w:szCs w:val="18"/>
        </w:rPr>
      </w:r>
    </w:p>
    <w:p>
      <w:pPr>
        <w:pStyle w:val="Normal"/>
        <w:numPr>
          <w:ilvl w:val="2"/>
          <w:numId w:val="14"/>
        </w:numPr>
        <w:ind w:left="1276" w:hanging="720"/>
        <w:jc w:val="both"/>
        <w:rPr>
          <w:rFonts w:ascii="Verdana" w:hAnsi="Verdana" w:cs="Arial"/>
          <w:b/>
          <w:b/>
          <w:sz w:val="18"/>
          <w:szCs w:val="18"/>
        </w:rPr>
      </w:pPr>
      <w:r>
        <w:rPr>
          <w:rFonts w:cs="Arial" w:ascii="Verdana" w:hAnsi="Verdana"/>
          <w:b/>
          <w:sz w:val="18"/>
          <w:szCs w:val="18"/>
        </w:rPr>
        <w:t xml:space="preserve">Errores Aritméticos. </w:t>
      </w:r>
    </w:p>
    <w:p>
      <w:pPr>
        <w:pStyle w:val="ListParagraph"/>
        <w:tabs>
          <w:tab w:val="clear" w:pos="708"/>
          <w:tab w:val="left" w:pos="567" w:leader="none"/>
        </w:tabs>
        <w:ind w:left="2160" w:hanging="0"/>
        <w:jc w:val="both"/>
        <w:rPr>
          <w:rFonts w:ascii="Verdana" w:hAnsi="Verdana" w:cs="Arial"/>
          <w:sz w:val="18"/>
          <w:szCs w:val="18"/>
        </w:rPr>
      </w:pPr>
      <w:r>
        <w:rPr>
          <w:rFonts w:cs="Arial" w:ascii="Verdana" w:hAnsi="Verdana"/>
          <w:sz w:val="18"/>
          <w:szCs w:val="18"/>
        </w:rPr>
      </w:r>
    </w:p>
    <w:p>
      <w:pPr>
        <w:pStyle w:val="ListParagraph"/>
        <w:tabs>
          <w:tab w:val="clear" w:pos="708"/>
          <w:tab w:val="left" w:pos="567" w:leader="none"/>
        </w:tabs>
        <w:ind w:left="567" w:hanging="0"/>
        <w:jc w:val="both"/>
        <w:rPr>
          <w:rFonts w:ascii="Verdana" w:hAnsi="Verdana" w:cs="Arial"/>
          <w:sz w:val="18"/>
          <w:szCs w:val="18"/>
        </w:rPr>
      </w:pPr>
      <w:r>
        <w:rPr>
          <w:rFonts w:cs="Arial" w:ascii="Verdana" w:hAnsi="Verdana"/>
          <w:sz w:val="18"/>
          <w:szCs w:val="18"/>
        </w:rPr>
        <w:t>Se corregirán los errores aritméticos, verificando la propuesta económica en el Formulario B-1 de cada propuesta, considerando lo siguiente:</w:t>
      </w:r>
    </w:p>
    <w:p>
      <w:pPr>
        <w:pStyle w:val="Normal"/>
        <w:tabs>
          <w:tab w:val="clear" w:pos="708"/>
          <w:tab w:val="left" w:pos="1440" w:leader="none"/>
        </w:tabs>
        <w:ind w:left="2124" w:hanging="0"/>
        <w:jc w:val="both"/>
        <w:rPr>
          <w:rFonts w:ascii="Verdana" w:hAnsi="Verdana" w:cs="Arial"/>
          <w:b/>
          <w:b/>
          <w:sz w:val="18"/>
          <w:szCs w:val="18"/>
        </w:rPr>
      </w:pPr>
      <w:r>
        <w:rPr>
          <w:rFonts w:cs="Arial" w:ascii="Verdana" w:hAnsi="Verdana"/>
          <w:b/>
          <w:sz w:val="18"/>
          <w:szCs w:val="18"/>
        </w:rPr>
      </w:r>
    </w:p>
    <w:p>
      <w:pPr>
        <w:pStyle w:val="Normal"/>
        <w:numPr>
          <w:ilvl w:val="0"/>
          <w:numId w:val="12"/>
        </w:numPr>
        <w:tabs>
          <w:tab w:val="clear" w:pos="708"/>
          <w:tab w:val="left" w:pos="567" w:leader="none"/>
          <w:tab w:val="left" w:pos="993" w:leader="none"/>
        </w:tabs>
        <w:ind w:left="993" w:hanging="426"/>
        <w:jc w:val="both"/>
        <w:rPr>
          <w:rFonts w:ascii="Verdana" w:hAnsi="Verdana" w:cs="Arial"/>
          <w:sz w:val="18"/>
          <w:szCs w:val="18"/>
        </w:rPr>
      </w:pPr>
      <w:r>
        <w:rPr>
          <w:rFonts w:cs="Arial" w:ascii="Verdana" w:hAnsi="Verdana"/>
          <w:sz w:val="18"/>
          <w:szCs w:val="18"/>
        </w:rPr>
        <w:t xml:space="preserve">Cuando exista discrepancia entre los montos indicados en numeral y literal, prevalecerá el literal. </w:t>
      </w:r>
    </w:p>
    <w:p>
      <w:pPr>
        <w:pStyle w:val="Normal"/>
        <w:numPr>
          <w:ilvl w:val="0"/>
          <w:numId w:val="12"/>
        </w:numPr>
        <w:tabs>
          <w:tab w:val="clear" w:pos="708"/>
          <w:tab w:val="left" w:pos="567" w:leader="none"/>
          <w:tab w:val="left" w:pos="993" w:leader="none"/>
        </w:tabs>
        <w:ind w:left="993" w:hanging="426"/>
        <w:jc w:val="both"/>
        <w:rPr>
          <w:rFonts w:ascii="Verdana" w:hAnsi="Verdana" w:cs="Arial"/>
          <w:strike/>
          <w:sz w:val="18"/>
          <w:szCs w:val="18"/>
        </w:rPr>
      </w:pPr>
      <w:r>
        <w:rPr>
          <w:rFonts w:cs="Arial" w:ascii="Verdana" w:hAnsi="Verdana"/>
          <w:sz w:val="18"/>
          <w:szCs w:val="18"/>
        </w:rPr>
        <w:t>Si la diferencia entre el numeral y el literal es menor o igual al cero punto uno por ciento (0.1%), se ajustará la propuesta, caso contrario la propuesta será descalificada.</w:t>
      </w:r>
    </w:p>
    <w:p>
      <w:pPr>
        <w:pStyle w:val="Normal"/>
        <w:ind w:left="993" w:hanging="426"/>
        <w:jc w:val="both"/>
        <w:rPr>
          <w:rFonts w:ascii="Verdana" w:hAnsi="Verdana" w:cs="Verdana"/>
          <w:sz w:val="18"/>
          <w:szCs w:val="18"/>
          <w:lang w:val="es-BO" w:eastAsia="es-ES"/>
        </w:rPr>
      </w:pPr>
      <w:r>
        <w:rPr>
          <w:rFonts w:cs="Verdana" w:ascii="Verdana" w:hAnsi="Verdana"/>
          <w:color w:val="000000"/>
          <w:sz w:val="18"/>
          <w:szCs w:val="18"/>
          <w:lang w:val="es-BO" w:eastAsia="es-ES"/>
        </w:rPr>
        <w:t>c)</w:t>
      </w:r>
      <w:r>
        <w:rPr>
          <w:rFonts w:cs="Arial" w:ascii="Arial" w:hAnsi="Arial"/>
          <w:color w:val="000000"/>
          <w:sz w:val="18"/>
          <w:szCs w:val="18"/>
          <w:lang w:val="es-BO" w:eastAsia="es-ES"/>
        </w:rPr>
        <w:t xml:space="preserve">  </w:t>
        <w:tab/>
      </w:r>
      <w:r>
        <w:rPr>
          <w:rFonts w:cs="Verdana" w:ascii="Verdana" w:hAnsi="Verdana"/>
          <w:color w:val="000000"/>
          <w:sz w:val="18"/>
          <w:szCs w:val="18"/>
          <w:lang w:val="es-BO" w:eastAsia="es-ES"/>
        </w:rPr>
        <w:t xml:space="preserve">Si el monto ajustado por revisión aritmética superara el Precio </w:t>
      </w:r>
      <w:r>
        <w:rPr>
          <w:rFonts w:cs="Verdana" w:ascii="Verdana" w:hAnsi="Verdana"/>
          <w:sz w:val="18"/>
          <w:szCs w:val="18"/>
          <w:lang w:val="es-BO" w:eastAsia="es-ES"/>
        </w:rPr>
        <w:t>Referencial (de cada componente), la propuesta será descalificada.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A la propuesta ajustada de menor valor se le asignará (30) Treinta puntos, al resto de las propuestas se les asignará un puntaje inversamente proporcional, aplicando la siguiente formula: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rPr>
      </w:r>
    </w:p>
    <w:p>
      <w:pPr>
        <w:pStyle w:val="Normal"/>
        <w:tabs>
          <w:tab w:val="clear" w:pos="708"/>
          <w:tab w:val="left" w:pos="567" w:leader="none"/>
        </w:tabs>
        <w:ind w:left="708" w:hanging="0"/>
        <w:jc w:val="center"/>
        <w:rPr>
          <w:rFonts w:ascii="Verdana" w:hAnsi="Verdana" w:cs="Arial"/>
          <w:sz w:val="24"/>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PAMV</m:t>
            </m:r>
            <m:r>
              <w:rPr>
                <w:rFonts w:ascii="Cambria Math" w:hAnsi="Cambria Math"/>
              </w:rPr>
              <m:t xml:space="preserve">∗</m:t>
            </m:r>
            <m:r>
              <w:rPr>
                <w:rFonts w:ascii="Cambria Math" w:hAnsi="Cambria Math"/>
              </w:rPr>
              <m:t xml:space="preserve">30</m:t>
            </m:r>
          </m:num>
          <m:den>
            <m:sSub>
              <m:e>
                <m:r>
                  <w:rPr>
                    <w:rFonts w:ascii="Cambria Math" w:hAnsi="Cambria Math"/>
                  </w:rPr>
                  <m:t xml:space="preserve">TPA</m:t>
                </m:r>
              </m:e>
              <m:sub>
                <m:r>
                  <w:rPr>
                    <w:rFonts w:ascii="Cambria Math" w:hAnsi="Cambria Math"/>
                  </w:rPr>
                  <m:t xml:space="preserve">i</m:t>
                </m:r>
              </m:sub>
            </m:sSub>
          </m:den>
        </m:f>
      </m:oMath>
      <w:r>
        <w:rPr>
          <w:rFonts w:cs="Arial" w:ascii="Verdana" w:hAnsi="Verdana"/>
          <w:sz w:val="24"/>
          <w:szCs w:val="18"/>
          <w:lang w:val="es-BO"/>
        </w:rPr>
        <w:t xml:space="preserve"> </w:t>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lang w:val="es-BO"/>
        </w:rPr>
        <w:tab/>
        <w:tab/>
        <w:tab/>
        <w:tab/>
        <w:tab/>
        <w:tab/>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Donde:</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oMath>
      <w:r>
        <w:rPr>
          <w:rFonts w:cs="Arial" w:ascii="Verdana" w:hAnsi="Verdana"/>
          <w:sz w:val="18"/>
          <w:szCs w:val="18"/>
          <w:lang w:val="es-BO"/>
        </w:rPr>
        <w:tab/>
        <w:t xml:space="preserve">: </w:t>
        <w:tab/>
        <w:t xml:space="preserve">Puntaje de la Propuesta Económica Evaluada  </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r>
          <w:rPr>
            <w:rFonts w:ascii="Cambria Math" w:hAnsi="Cambria Math"/>
          </w:rPr>
          <m:t xml:space="preserve">PAMV</m:t>
        </m:r>
      </m:oMath>
      <w:r>
        <w:rPr>
          <w:rFonts w:cs="Arial" w:ascii="Verdana" w:hAnsi="Verdana"/>
          <w:sz w:val="18"/>
          <w:szCs w:val="18"/>
          <w:lang w:val="es-BO"/>
        </w:rPr>
        <w:tab/>
        <w:t xml:space="preserve">: </w:t>
        <w:tab/>
        <w:t>Precio Ajustado de la Propuesta con el Menor Valor</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TPA</m:t>
            </m:r>
          </m:e>
          <m:sub>
            <m:r>
              <w:rPr>
                <w:rFonts w:ascii="Cambria Math" w:hAnsi="Cambria Math"/>
              </w:rPr>
              <m:t xml:space="preserve">i</m:t>
            </m:r>
          </m:sub>
        </m:sSub>
      </m:oMath>
      <w:r>
        <w:rPr>
          <w:rFonts w:cs="Arial" w:ascii="Verdana" w:hAnsi="Verdana"/>
          <w:sz w:val="18"/>
          <w:szCs w:val="18"/>
          <w:lang w:val="es-BO"/>
        </w:rPr>
        <w:t xml:space="preserve">    </w:t>
      </w:r>
      <w:r>
        <w:rPr>
          <w:rFonts w:cs="Arial" w:ascii="Verdana" w:hAnsi="Verdana"/>
          <w:sz w:val="18"/>
          <w:szCs w:val="18"/>
          <w:lang w:val="es-BO"/>
        </w:rPr>
        <w:tab/>
        <w:t xml:space="preserve">: </w:t>
        <w:tab/>
        <w:t xml:space="preserve">Total Precio Ajustado de la Propuesta a ser evaluada </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Las Propuestas que no fueran descalificadas en la etapa de la Evaluación Económica, pasarán a la Evaluación de la Propuesta Técnica.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bookmarkStart w:id="26" w:name="_Toc347486234"/>
      <w:r>
        <w:rPr>
          <w:rFonts w:ascii="Verdana" w:hAnsi="Verdana"/>
          <w:sz w:val="18"/>
        </w:rPr>
        <w:t>Evaluación Propuesta Técnica.</w:t>
      </w:r>
      <w:bookmarkEnd w:id="26"/>
    </w:p>
    <w:p>
      <w:pPr>
        <w:pStyle w:val="Normal"/>
        <w:ind w:right="-4" w:hanging="0"/>
        <w:jc w:val="both"/>
        <w:rPr>
          <w:rFonts w:ascii="Verdana" w:hAnsi="Verdana" w:cs="Arial"/>
          <w:sz w:val="18"/>
          <w:szCs w:val="18"/>
        </w:rPr>
      </w:pPr>
      <w:r>
        <w:rPr>
          <w:rFonts w:cs="Arial" w:ascii="Verdana" w:hAnsi="Verdana"/>
          <w:sz w:val="18"/>
          <w:szCs w:val="18"/>
        </w:rPr>
      </w:r>
    </w:p>
    <w:p>
      <w:pPr>
        <w:pStyle w:val="Normal"/>
        <w:spacing w:before="160" w:after="160"/>
        <w:ind w:left="567" w:hanging="0"/>
        <w:jc w:val="both"/>
        <w:rPr>
          <w:rFonts w:ascii="Verdana" w:hAnsi="Verdana" w:cs="Arial"/>
          <w:sz w:val="18"/>
          <w:szCs w:val="18"/>
        </w:rPr>
      </w:pPr>
      <w:r>
        <w:rPr>
          <w:rFonts w:cs="Arial" w:ascii="Verdana" w:hAnsi="Verdana"/>
          <w:sz w:val="18"/>
          <w:szCs w:val="18"/>
        </w:rPr>
        <w:t>Los documentos de la propuesta técnica, serán evaluados aplicando la metodología CUMPLE/NO CUMPLE, utilizando el Formulario V-3.</w:t>
      </w:r>
    </w:p>
    <w:p>
      <w:pPr>
        <w:pStyle w:val="Normal"/>
        <w:ind w:left="540" w:right="-4" w:hanging="0"/>
        <w:jc w:val="both"/>
        <w:rPr>
          <w:rFonts w:ascii="Verdana" w:hAnsi="Verdana" w:cs="Arial"/>
          <w:sz w:val="18"/>
          <w:szCs w:val="18"/>
        </w:rPr>
      </w:pPr>
      <w:r>
        <w:rPr>
          <w:rFonts w:cs="Arial" w:ascii="Verdana" w:hAnsi="Verdana"/>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pPr>
        <w:pStyle w:val="Normal"/>
        <w:ind w:left="540" w:right="-4" w:hanging="0"/>
        <w:jc w:val="both"/>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El puntaje de la evaluación de la Propuesta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r>
        <w:rPr>
          <w:rFonts w:cs="Tahoma" w:ascii="Verdana" w:hAnsi="Verdana"/>
          <w:sz w:val="18"/>
          <w:szCs w:val="18"/>
        </w:rPr>
        <w:t>, será el resultado de la suma de los puntajes obtenidos de la evaluación técnica y el formulario C-2, utilizando el formulario V-3.</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Las propuestas que en la Evaluación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Tahoma" w:ascii="Verdana" w:hAnsi="Verdana"/>
          <w:sz w:val="18"/>
          <w:szCs w:val="18"/>
        </w:rPr>
        <w:t>no alcancen el puntaje mínimo de (50) puntos serán descalificadas.</w:t>
      </w:r>
    </w:p>
    <w:p>
      <w:pPr>
        <w:pStyle w:val="Normal"/>
        <w:tabs>
          <w:tab w:val="clear" w:pos="708"/>
          <w:tab w:val="left" w:pos="567" w:leader="none"/>
        </w:tabs>
        <w:ind w:left="708" w:hanging="0"/>
        <w:jc w:val="both"/>
        <w:rPr>
          <w:rFonts w:ascii="Verdana" w:hAnsi="Verdana" w:cs="Tahoma"/>
          <w:sz w:val="18"/>
          <w:szCs w:val="18"/>
        </w:rPr>
      </w:pPr>
      <w:r>
        <w:rPr>
          <w:rFonts w:cs="Tahoma" w:ascii="Verdana" w:hAnsi="Verdana"/>
          <w:sz w:val="18"/>
          <w:szCs w:val="18"/>
        </w:rPr>
      </w:r>
    </w:p>
    <w:p>
      <w:pPr>
        <w:pStyle w:val="Ttulo11"/>
        <w:numPr>
          <w:ilvl w:val="1"/>
          <w:numId w:val="14"/>
        </w:numPr>
        <w:spacing w:before="0" w:after="0"/>
        <w:jc w:val="both"/>
        <w:rPr>
          <w:rFonts w:ascii="Verdana" w:hAnsi="Verdana"/>
          <w:sz w:val="18"/>
        </w:rPr>
      </w:pPr>
      <w:bookmarkStart w:id="27" w:name="_Toc347486235"/>
      <w:r>
        <w:rPr>
          <w:rFonts w:ascii="Verdana" w:hAnsi="Verdana"/>
          <w:sz w:val="18"/>
        </w:rPr>
        <w:t>Determinación del Puntaje Total</w:t>
      </w:r>
      <w:bookmarkEnd w:id="27"/>
      <w:r>
        <w:rPr>
          <w:rFonts w:ascii="Verdana" w:hAnsi="Verdana"/>
          <w:sz w:val="18"/>
        </w:rPr>
        <w:t xml:space="preserve"> </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Una vez calificadas las propuestas económica y técnica de cada propuesta, se determinará el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sz w:val="18"/>
          <w:szCs w:val="18"/>
        </w:rPr>
        <w:t>de cada una de ellas, utilizando el Formulario V-4, de acuerdo con la siguiente fórmula:</w:t>
      </w:r>
    </w:p>
    <w:p>
      <w:pPr>
        <w:pStyle w:val="Normal"/>
        <w:tabs>
          <w:tab w:val="clear" w:pos="708"/>
          <w:tab w:val="left" w:pos="567" w:leader="none"/>
        </w:tabs>
        <w:ind w:left="540" w:hanging="0"/>
        <w:jc w:val="both"/>
        <w:rPr>
          <w:rFonts w:ascii="Verdana" w:hAnsi="Verdana" w:cs="Tahoma"/>
          <w:sz w:val="18"/>
          <w:szCs w:val="18"/>
        </w:rPr>
      </w:pPr>
      <w:r>
        <w:rPr>
          <w:rFonts w:cs="Tahoma" w:ascii="Verdana" w:hAnsi="Verdana"/>
          <w:sz w:val="18"/>
          <w:szCs w:val="18"/>
        </w:rPr>
      </w:r>
    </w:p>
    <w:p>
      <w:pPr>
        <w:pStyle w:val="Normal"/>
        <w:tabs>
          <w:tab w:val="clear" w:pos="708"/>
          <w:tab w:val="left" w:pos="709" w:leader="none"/>
        </w:tabs>
        <w:jc w:val="center"/>
        <w:rPr>
          <w:rFonts w:cs="Arial"/>
          <w:color w:val="4472C4" w:themeColor="accent5"/>
          <w:sz w:val="18"/>
          <w:szCs w:val="18"/>
          <w:lang w:val="es-BO"/>
        </w:rPr>
      </w:pPr>
      <w:r>
        <w:rPr>
          <w:rFonts w:cs="Arial" w:ascii="Verdana" w:hAnsi="Verdana"/>
          <w:sz w:val="18"/>
          <w:szCs w:val="18"/>
        </w:rPr>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Tahoma"/>
          <w:color w:val="4472C4" w:themeColor="accent5"/>
          <w:sz w:val="18"/>
          <w:szCs w:val="18"/>
          <w:lang w:val="es-BO"/>
        </w:rPr>
        <w:t>=</w:t>
      </w:r>
      <w:r>
        <w:rPr/>
      </w:r>
      <m:oMath xmlns:m="http://schemas.openxmlformats.org/officeDocument/2006/math">
        <m:r>
          <w:rPr>
            <w:rFonts w:ascii="Cambria Math" w:hAnsi="Cambria Math"/>
          </w:rPr>
          <m:t xml:space="preserve">PEi</m:t>
        </m:r>
      </m:oMath>
      <w:r>
        <w:rPr>
          <w:rFonts w:cs="Arial"/>
          <w:color w:val="4472C4" w:themeColor="accent5"/>
          <w:sz w:val="18"/>
          <w:szCs w:val="18"/>
          <w:lang w:val="es-BO"/>
        </w:rPr>
        <w:t xml:space="preserve">   +   </w:t>
      </w:r>
      <w:r>
        <w:rPr/>
      </w:r>
      <m:oMath xmlns:m="http://schemas.openxmlformats.org/officeDocument/2006/math">
        <m:r>
          <w:rPr>
            <w:rFonts w:ascii="Cambria Math" w:hAnsi="Cambria Math"/>
          </w:rPr>
          <m:t xml:space="preserve">PTi</m:t>
        </m:r>
      </m:oMath>
    </w:p>
    <w:p>
      <w:pPr>
        <w:pStyle w:val="Normal"/>
        <w:tabs>
          <w:tab w:val="clear" w:pos="708"/>
          <w:tab w:val="left" w:pos="567" w:leader="none"/>
        </w:tabs>
        <w:ind w:left="540" w:hanging="0"/>
        <w:jc w:val="center"/>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Donde:  </w:t>
        <w:tab/>
        <w:tab/>
      </w:r>
    </w:p>
    <w:p>
      <w:pPr>
        <w:pStyle w:val="Normal"/>
        <w:widowControl w:val="false"/>
        <w:tabs>
          <w:tab w:val="clear" w:pos="708"/>
          <w:tab w:val="left" w:pos="1418" w:leader="none"/>
        </w:tabs>
        <w:jc w:val="both"/>
        <w:rPr>
          <w:rFonts w:cs="Arial"/>
          <w:sz w:val="18"/>
          <w:szCs w:val="18"/>
          <w:lang w:val="es-BO"/>
        </w:rPr>
      </w:pPr>
      <w:r>
        <w:rPr>
          <w:rFonts w:cs="Arial"/>
          <w:sz w:val="18"/>
          <w:szCs w:val="18"/>
          <w:lang w:val="es-BO"/>
        </w:rPr>
      </w:r>
    </w:p>
    <w:p>
      <w:pPr>
        <w:pStyle w:val="Normal"/>
        <w:widowControl w:val="false"/>
        <w:tabs>
          <w:tab w:val="clear" w:pos="708"/>
          <w:tab w:val="left" w:pos="1418" w:leader="none"/>
        </w:tabs>
        <w:jc w:val="both"/>
        <w:rPr>
          <w:rFonts w:ascii="Verdana" w:hAnsi="Verdana" w:cs="Arial"/>
          <w:sz w:val="18"/>
          <w:szCs w:val="18"/>
          <w:lang w:val="es-BO"/>
        </w:rPr>
      </w:pPr>
      <w:r>
        <w:rPr>
          <w:rFonts w:cs="Arial"/>
          <w:sz w:val="18"/>
          <w:szCs w:val="18"/>
          <w:lang w:val="es-BO"/>
        </w:rPr>
        <w:tab/>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sz w:val="18"/>
          <w:szCs w:val="18"/>
          <w:lang w:val="es-BO"/>
        </w:rPr>
        <w:tab/>
        <w:t>:</w:t>
        <w:tab/>
      </w:r>
      <w:r>
        <w:rPr>
          <w:rFonts w:cs="Arial" w:ascii="Verdana" w:hAnsi="Verdana"/>
          <w:sz w:val="18"/>
          <w:szCs w:val="18"/>
          <w:lang w:val="es-BO"/>
        </w:rPr>
        <w:t>Puntaje Total de la Propuesta Evaluada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PEi</m:t>
        </m:r>
      </m:oMath>
      <w:r>
        <w:rPr>
          <w:rFonts w:cs="Arial" w:ascii="Verdana" w:hAnsi="Verdana"/>
          <w:sz w:val="18"/>
          <w:szCs w:val="18"/>
          <w:lang w:val="es-BO"/>
        </w:rPr>
        <w:tab/>
        <w:t>:</w:t>
        <w:tab/>
        <w:t>Puntaje de la Propuesta Económica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PTi</m:t>
        </m:r>
      </m:oMath>
      <w:r>
        <w:rPr>
          <w:rFonts w:cs="Arial" w:ascii="Verdana" w:hAnsi="Verdana"/>
          <w:sz w:val="18"/>
          <w:szCs w:val="18"/>
          <w:lang w:val="es-BO"/>
        </w:rPr>
        <w:tab/>
        <w:t>:</w:t>
        <w:tab/>
        <w:t xml:space="preserve">Puntaje de la Propuesta Técnica </w:t>
      </w:r>
    </w:p>
    <w:p>
      <w:pPr>
        <w:pStyle w:val="Normal"/>
        <w:tabs>
          <w:tab w:val="clear" w:pos="708"/>
          <w:tab w:val="left" w:pos="709" w:leader="none"/>
        </w:tabs>
        <w:ind w:left="1418" w:hanging="0"/>
        <w:jc w:val="both"/>
        <w:rPr>
          <w:rFonts w:ascii="Verdana" w:hAnsi="Verdana" w:cs="Tahoma"/>
          <w:sz w:val="18"/>
          <w:szCs w:val="18"/>
        </w:rPr>
      </w:pPr>
      <w:r>
        <w:rPr>
          <w:rFonts w:cs="Tahoma" w:ascii="Verdana" w:hAnsi="Verdana"/>
          <w:sz w:val="18"/>
          <w:szCs w:val="18"/>
        </w:rPr>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t xml:space="preserve">La Comisión de Evaluación y Calificación, recomendará la adjudicación de la propuesta que obtuvo el mayor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r>
    </w:p>
    <w:p>
      <w:pPr>
        <w:pStyle w:val="Normal"/>
        <w:ind w:left="540" w:right="-4" w:hanging="0"/>
        <w:jc w:val="both"/>
        <w:rPr>
          <w:rFonts w:ascii="Verdana" w:hAnsi="Verdana" w:cs="Arial"/>
          <w:sz w:val="18"/>
          <w:szCs w:val="18"/>
        </w:rPr>
      </w:pPr>
      <w:r>
        <w:rPr>
          <w:rFonts w:cs="Arial" w:ascii="Verdana" w:hAnsi="Verdana"/>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bookmarkStart w:id="28"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9" w:name="_Toc347486244"/>
      <w:r>
        <w:rPr>
          <w:rFonts w:cs="Arial" w:ascii="Verdana" w:hAnsi="Verdana"/>
          <w:sz w:val="18"/>
          <w:szCs w:val="18"/>
        </w:rPr>
        <w:t>Otros aspectos que la Comisión de Evaluación y Calificación considere pertinentes.</w:t>
      </w:r>
      <w:bookmarkEnd w:id="29"/>
    </w:p>
    <w:p>
      <w:pPr>
        <w:pStyle w:val="Normal"/>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cs="Arial" w:ascii="Verdana" w:hAnsi="Verdana"/>
          <w:vanish w:val="false"/>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sz w:val="18"/>
          <w:szCs w:val="18"/>
        </w:rPr>
      </w:pPr>
      <w:r>
        <w:rPr>
          <w:rFonts w:cs="Arial" w:ascii="Verdana" w:hAnsi="Verdana"/>
          <w:b/>
          <w:sz w:val="18"/>
          <w:szCs w:val="18"/>
        </w:rPr>
        <w:t>SUSCRIPCIÓN Y MODIFICACIONES AL CONTRATO</w:t>
      </w:r>
    </w:p>
    <w:p>
      <w:pPr>
        <w:pStyle w:val="Normal"/>
        <w:jc w:val="center"/>
        <w:rPr>
          <w:rFonts w:ascii="Verdana" w:hAnsi="Verdana" w:cs="Arial"/>
          <w:sz w:val="18"/>
          <w:szCs w:val="18"/>
        </w:rPr>
      </w:pPr>
      <w:r>
        <w:rPr/>
      </w:r>
    </w:p>
    <w:p>
      <w:pPr>
        <w:pStyle w:val="Ttulo11"/>
        <w:spacing w:before="0" w:after="0"/>
        <w:ind w:left="66" w:hanging="0"/>
        <w:jc w:val="both"/>
        <w:rPr>
          <w:rFonts w:ascii="Verdana" w:hAnsi="Verdana"/>
          <w:sz w:val="18"/>
        </w:rPr>
      </w:pPr>
      <w:r>
        <w:rPr>
          <w:rFonts w:ascii="Verdana" w:hAnsi="Verdana"/>
          <w:sz w:val="18"/>
        </w:rPr>
        <w:t xml:space="preserve">25   </w:t>
      </w:r>
      <w:r>
        <w:rPr>
          <w:rFonts w:ascii="Verdana" w:hAnsi="Verdana"/>
          <w:sz w:val="18"/>
        </w:rPr>
        <w:t>SUSCRIPCIÓN DE CONTRATO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xml:space="preserve">, el proponente deberá solicitar la ampliación de plazo debiendo la entidad analizar y si corresponde emitir nota de aceptación y notificar a la empresa, esta ampliación </w:t>
      </w:r>
      <w:bookmarkStart w:id="30" w:name="_Hlk195184945"/>
      <w:r>
        <w:rPr>
          <w:rFonts w:cs="Arial" w:ascii="Verdana" w:hAnsi="Verdana"/>
          <w:color w:val="0070C0"/>
          <w:sz w:val="18"/>
          <w:szCs w:val="18"/>
        </w:rPr>
        <w:t>deberá considerar plazos razonables para alcanzar el objetivo del proceso de contratación</w:t>
      </w:r>
      <w:bookmarkEnd w:id="30"/>
      <w:r>
        <w:rPr>
          <w:rFonts w:cs="Arial" w:ascii="Verdana" w:hAnsi="Verdana"/>
          <w:color w:val="0070C0"/>
          <w:sz w:val="18"/>
          <w:szCs w:val="18"/>
        </w:rPr>
        <w:t>.</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los casos que se necesite ampliar plazos, el RCD deberá autorizar la modificación del cronograma de plazos a partir de la fecha de emisión de Adjudicación.</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caso de convenirse anticipo, el proponente adjudicado deberá presentar la Garantía de Correcta Inversión de Anticipo, dentro de los plazos previstos en el contrato.</w:t>
      </w:r>
    </w:p>
    <w:p>
      <w:pPr>
        <w:pStyle w:val="Ttulo11"/>
        <w:spacing w:before="0" w:after="0"/>
        <w:jc w:val="both"/>
        <w:rPr>
          <w:rFonts w:ascii="Verdana" w:hAnsi="Verdana"/>
          <w:sz w:val="18"/>
        </w:rPr>
      </w:pPr>
      <w:r>
        <w:rPr>
          <w:rFonts w:ascii="Verdana" w:hAnsi="Verdana"/>
          <w:sz w:val="18"/>
        </w:rPr>
        <w:t xml:space="preserve">26   </w:t>
      </w: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284" w:hanging="0"/>
        <w:jc w:val="both"/>
        <w:rPr>
          <w:rFonts w:ascii="Verdana" w:hAnsi="Verdana" w:cs="Arial"/>
          <w:sz w:val="18"/>
          <w:szCs w:val="18"/>
          <w:lang w:val="es-BO"/>
        </w:rPr>
      </w:pPr>
      <w:r>
        <w:rPr>
          <w:rFonts w:cs="Arial" w:ascii="Verdana" w:hAnsi="Verdana"/>
          <w:sz w:val="18"/>
          <w:szCs w:val="18"/>
          <w:lang w:val="es-BO"/>
        </w:rPr>
        <w:t>Las modificaciones al contrato podrán efectuarse utilizando las modalidades descritas en los Términos de Referencia:</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spacing w:before="0" w:after="0"/>
        <w:jc w:val="both"/>
        <w:rPr>
          <w:rFonts w:ascii="Verdana" w:hAnsi="Verdana"/>
          <w:sz w:val="18"/>
          <w:szCs w:val="18"/>
        </w:rPr>
      </w:pPr>
      <w:r>
        <w:rPr>
          <w:rFonts w:ascii="Verdana" w:hAnsi="Verdana"/>
          <w:sz w:val="18"/>
        </w:rPr>
        <w:t xml:space="preserve">27   </w:t>
      </w: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spacing w:before="0" w:after="0"/>
        <w:jc w:val="both"/>
        <w:rPr>
          <w:rFonts w:ascii="Verdana" w:hAnsi="Verdana"/>
          <w:sz w:val="18"/>
        </w:rPr>
      </w:pPr>
      <w:r>
        <w:rPr>
          <w:rFonts w:ascii="Verdana" w:hAnsi="Verdana"/>
          <w:sz w:val="18"/>
        </w:rPr>
        <w:t xml:space="preserve">28   </w:t>
      </w: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Método de Selección de Calidad, Propuesta Técnica y Costo:</w:t>
      </w:r>
      <w:r>
        <w:rPr>
          <w:rFonts w:cs="Calibri" w:ascii="Verdana" w:hAnsi="Verdana" w:cstheme="minorHAnsi"/>
          <w:bCs/>
          <w:sz w:val="18"/>
          <w:szCs w:val="18"/>
        </w:rPr>
        <w:t xml:space="preserve"> Método de evaluación que permite seleccionar la propuesta que presente la mejor calificación combinada en términos de calidad, propuesta técnica y costo.</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7"/>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27"/>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27"/>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ListParagraph"/>
        <w:spacing w:before="0" w:after="0"/>
        <w:ind w:left="426" w:hanging="0"/>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spacing w:before="0" w:after="0"/>
        <w:jc w:val="both"/>
        <w:rPr>
          <w:rFonts w:ascii="Verdana" w:hAnsi="Verdana"/>
          <w:sz w:val="18"/>
        </w:rPr>
      </w:pPr>
      <w:r>
        <w:rPr>
          <w:rFonts w:ascii="Verdana" w:hAnsi="Verdana"/>
          <w:sz w:val="18"/>
        </w:rPr>
        <w:t xml:space="preserve">29   </w:t>
      </w:r>
      <w:bookmarkStart w:id="31" w:name="_Toc347486251"/>
      <w:r>
        <w:rPr>
          <w:rFonts w:ascii="Verdana" w:hAnsi="Verdana"/>
          <w:sz w:val="18"/>
        </w:rPr>
        <w:t>DATOS GENERALES DEL PROCESO DE CONTRATACIÓN</w:t>
      </w:r>
      <w:bookmarkEnd w:id="31"/>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258"/>
        <w:gridCol w:w="216"/>
        <w:gridCol w:w="150"/>
        <w:gridCol w:w="1444"/>
        <w:gridCol w:w="1398"/>
        <w:gridCol w:w="187"/>
      </w:tblGrid>
      <w:tr>
        <w:trPr>
          <w:trHeight w:val="20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4"/>
              </w:numPr>
              <w:ind w:left="0" w:hanging="0"/>
              <w:jc w:val="both"/>
              <w:rPr>
                <w:rFonts w:ascii="Arial" w:hAnsi="Arial" w:cs="Arial"/>
                <w:b/>
                <w:b/>
                <w:color w:val="FFFFFF"/>
                <w:sz w:val="16"/>
                <w:szCs w:val="16"/>
                <w:lang w:val="es-BO"/>
              </w:rPr>
            </w:pPr>
            <w:bookmarkStart w:id="32" w:name="_Hlk181199754"/>
            <w:bookmarkEnd w:id="32"/>
            <w:r>
              <w:rPr>
                <w:rFonts w:cs="Arial" w:ascii="Arial" w:hAnsi="Arial"/>
                <w:b/>
                <w:color w:val="FFFFFF"/>
                <w:sz w:val="16"/>
                <w:szCs w:val="16"/>
                <w:lang w:val="es-BO"/>
              </w:rPr>
              <w:t>DATOS DE LA CONTRATACIÓN</w:t>
            </w:r>
          </w:p>
        </w:tc>
      </w:tr>
      <w:tr>
        <w:trPr>
          <w:trHeight w:val="5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OCURI </w:t>
            </w:r>
            <w:r>
              <w:rPr>
                <w:rFonts w:cs="Calibri" w:ascii="Verdana" w:hAnsi="Verdana"/>
                <w:b/>
                <w:bCs/>
                <w:sz w:val="16"/>
                <w:szCs w:val="16"/>
                <w:lang w:eastAsia="es-ES"/>
              </w:rPr>
              <w:t>– FASE (</w:t>
            </w:r>
            <w:r>
              <w:rPr>
                <w:rFonts w:cs="Calibri" w:ascii="Verdana" w:hAnsi="Verdana"/>
                <w:b/>
                <w:bCs/>
                <w:color w:val="CB0000"/>
                <w:sz w:val="16"/>
                <w:szCs w:val="16"/>
                <w:lang w:eastAsia="es-ES"/>
              </w:rPr>
              <w:t>X</w:t>
            </w:r>
            <w:r>
              <w:rPr>
                <w:rFonts w:cs="Calibri" w:ascii="Verdana" w:hAnsi="Verdana"/>
                <w:b/>
                <w:bCs/>
                <w:color w:val="FF0000"/>
                <w:sz w:val="16"/>
                <w:szCs w:val="16"/>
                <w:lang w:eastAsia="es-ES"/>
              </w:rPr>
              <w:t>IV</w:t>
            </w:r>
            <w:r>
              <w:rPr>
                <w:rFonts w:cs="Calibri" w:ascii="Verdana" w:hAnsi="Verdana"/>
                <w:b/>
                <w:bCs/>
                <w:sz w:val="16"/>
                <w:szCs w:val="16"/>
                <w:lang w:eastAsia="es-ES"/>
              </w:rPr>
              <w:t>) 20</w:t>
            </w:r>
            <w:r>
              <w:rPr>
                <w:rFonts w:cs="Calibri" w:ascii="Verdana" w:hAnsi="Verdana"/>
                <w:b/>
                <w:bCs/>
                <w:color w:val="FF0000"/>
                <w:sz w:val="16"/>
                <w:szCs w:val="16"/>
                <w:lang w:eastAsia="es-ES"/>
              </w:rPr>
              <w:t xml:space="preserve">25 </w:t>
            </w:r>
            <w:r>
              <w:rPr>
                <w:rFonts w:cs="Calibri" w:ascii="Verdana" w:hAnsi="Verdana"/>
                <w:b/>
                <w:bCs/>
                <w:sz w:val="16"/>
                <w:szCs w:val="16"/>
                <w:lang w:eastAsia="es-ES"/>
              </w:rPr>
              <w:t>– POTOSI (</w:t>
            </w:r>
            <w:r>
              <w:rPr>
                <w:rFonts w:cs="Calibri" w:ascii="Verdana" w:hAnsi="Verdana"/>
                <w:b/>
                <w:bCs/>
                <w:color w:val="FF0000"/>
                <w:sz w:val="16"/>
                <w:szCs w:val="16"/>
                <w:lang w:eastAsia="es-ES"/>
              </w:rPr>
              <w:t>PRIMERA</w:t>
            </w:r>
            <w:r>
              <w:rPr>
                <w:rFonts w:cs="Calibri" w:ascii="Verdana" w:hAnsi="Verdana"/>
                <w:b/>
                <w:bCs/>
                <w:sz w:val="16"/>
                <w:szCs w:val="16"/>
                <w:lang w:eastAsia="es-ES"/>
              </w:rPr>
              <w:t xml:space="preserve"> CONVOCATORIA).</w:t>
            </w:r>
          </w:p>
        </w:tc>
        <w:tc>
          <w:tcPr>
            <w:tcW w:w="187" w:type="dxa"/>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9"/>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42</w:t>
            </w:r>
            <w:r>
              <w:rPr>
                <w:rFonts w:ascii="Verdana" w:hAnsi="Verdana"/>
                <w:b/>
                <w:bCs/>
                <w:sz w:val="16"/>
                <w:szCs w:val="16"/>
                <w:lang w:eastAsia="es-ES"/>
              </w:rPr>
              <w:t>/25</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2025</w:t>
            </w:r>
          </w:p>
        </w:tc>
        <w:tc>
          <w:tcPr>
            <w:tcW w:w="4931" w:type="dxa"/>
            <w:gridSpan w:val="9"/>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strike/>
                <w:sz w:val="14"/>
              </w:rPr>
            </w:pPr>
            <w:r>
              <w:rPr>
                <w:b/>
                <w:sz w:val="18"/>
                <w:szCs w:val="18"/>
                <w:lang w:val="es-BO"/>
              </w:rPr>
              <w:t>Bs.</w:t>
            </w:r>
            <w:r>
              <w:rPr>
                <w:b/>
                <w:color w:val="FF0000"/>
                <w:sz w:val="18"/>
                <w:szCs w:val="18"/>
                <w:lang w:val="es-BO"/>
              </w:rPr>
              <w:t xml:space="preserve">3.572.159,78 </w:t>
            </w:r>
            <w:r>
              <w:rPr>
                <w:b/>
                <w:sz w:val="18"/>
                <w:szCs w:val="18"/>
                <w:lang w:val="es-BO"/>
              </w:rPr>
              <w:t>(</w:t>
            </w:r>
            <w:r>
              <w:rPr>
                <w:bCs/>
                <w:sz w:val="18"/>
                <w:szCs w:val="18"/>
                <w:lang w:val="es-BO"/>
              </w:rPr>
              <w:t>Tres Millones Quinientos Setenta y Dos Mil Ciento Cincuenta y Nueve 78/1</w:t>
            </w:r>
            <w:r>
              <w:rPr>
                <w:sz w:val="18"/>
                <w:szCs w:val="18"/>
                <w:lang w:val="es-BO"/>
              </w:rPr>
              <w:t>00 bolivianos</w:t>
            </w:r>
            <w:r>
              <w:rPr>
                <w:b/>
                <w:sz w:val="18"/>
                <w:szCs w:val="18"/>
                <w:lang w:val="es-BO"/>
              </w:rPr>
              <w:t>)</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b/>
                <w:bCs/>
                <w:sz w:val="18"/>
                <w:szCs w:val="18"/>
                <w:lang w:val="es-BO"/>
              </w:rPr>
              <w:t>180</w:t>
            </w:r>
            <w:r>
              <w:rPr>
                <w:rFonts w:cs="Arial" w:ascii="Arial" w:hAnsi="Arial"/>
                <w:sz w:val="18"/>
                <w:szCs w:val="18"/>
                <w:lang w:val="es-BO"/>
              </w:rPr>
              <w:t xml:space="preserve"> (</w:t>
            </w:r>
            <w:r>
              <w:rPr>
                <w:rFonts w:cs="Arial" w:ascii="Arial" w:hAnsi="Arial"/>
                <w:color w:val="FF0000"/>
                <w:sz w:val="18"/>
                <w:szCs w:val="18"/>
                <w:lang w:val="es-BO"/>
              </w:rPr>
              <w:t>Ciento Ochenta</w:t>
            </w:r>
            <w:r>
              <w:rPr>
                <w:rFonts w:cs="Arial" w:ascii="Arial" w:hAnsi="Arial"/>
                <w:sz w:val="18"/>
                <w:szCs w:val="18"/>
                <w:lang w:val="es-BO"/>
              </w:rPr>
              <w:t>) Días Calendario</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27" w:type="dxa"/>
            <w:gridSpan w:val="7"/>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Calidad, Propuesta Técnica y Costo</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6" w:type="dxa"/>
            <w:gridSpan w:val="2"/>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95" w:type="dxa"/>
            <w:gridSpan w:val="5"/>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395" w:type="dxa"/>
            <w:gridSpan w:val="5"/>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3"/>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33" w:name="_Hlk181199754"/>
            <w:bookmarkStart w:id="34" w:name="_Hlk181199754"/>
            <w:bookmarkEnd w:id="34"/>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jose.poma@aevivienda.gob.bo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RESPONSABLE </w:t>
            </w:r>
            <w:r>
              <w:rPr>
                <w:rFonts w:cs="Arial" w:ascii="Arial" w:hAnsi="Arial"/>
                <w:sz w:val="16"/>
                <w:szCs w:val="16"/>
                <w:lang w:val="es-BO"/>
              </w:rPr>
              <w:t xml:space="preserve">DE </w:t>
            </w:r>
            <w:r>
              <w:rPr>
                <w:rFonts w:cs="Arial" w:ascii="Arial" w:hAnsi="Arial"/>
                <w:sz w:val="16"/>
                <w:szCs w:val="16"/>
                <w:lang w:val="es-BO"/>
              </w:rPr>
              <w:t xml:space="preserve">GESTIÓN DE PROYECTOS </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Ttulo11"/>
        <w:spacing w:before="0" w:after="0"/>
        <w:jc w:val="both"/>
        <w:rPr>
          <w:rFonts w:ascii="Verdana" w:hAnsi="Verdana"/>
          <w:sz w:val="18"/>
        </w:rPr>
      </w:pPr>
      <w:r>
        <w:rPr>
          <w:rFonts w:ascii="Verdana" w:hAnsi="Verdana"/>
          <w:sz w:val="18"/>
        </w:rPr>
      </w:r>
    </w:p>
    <w:p>
      <w:pPr>
        <w:pStyle w:val="Normal"/>
        <w:rPr>
          <w:sz w:val="16"/>
          <w:szCs w:val="16"/>
          <w:lang w:val="es-BO"/>
        </w:rPr>
      </w:pPr>
      <w:r>
        <w:rPr>
          <w:sz w:val="16"/>
          <w:szCs w:val="16"/>
          <w:lang w:val="es-BO"/>
        </w:rPr>
      </w:r>
    </w:p>
    <w:p>
      <w:pPr>
        <w:pStyle w:val="Normal"/>
        <w:rPr>
          <w:rFonts w:ascii="Verdana" w:hAnsi="Verdana"/>
          <w:sz w:val="2"/>
          <w:szCs w:val="2"/>
        </w:rPr>
      </w:pPr>
      <w:r>
        <w:rPr>
          <w:rFonts w:ascii="Verdana" w:hAnsi="Verdana"/>
          <w:sz w:val="2"/>
          <w:szCs w:val="2"/>
        </w:rPr>
      </w:r>
      <w:bookmarkStart w:id="35" w:name="_Toc347486252"/>
      <w:bookmarkStart w:id="36" w:name="_Toc347486252"/>
      <w:bookmarkEnd w:id="36"/>
    </w:p>
    <w:p>
      <w:pPr>
        <w:pStyle w:val="Normal"/>
        <w:rPr>
          <w:rFonts w:ascii="Verdana" w:hAnsi="Verdana"/>
          <w:sz w:val="2"/>
          <w:szCs w:val="2"/>
        </w:rPr>
      </w:pPr>
      <w:r>
        <w:rPr>
          <w:rFonts w:ascii="Verdana" w:hAnsi="Verdana"/>
          <w:sz w:val="2"/>
          <w:szCs w:val="2"/>
        </w:rPr>
      </w:r>
      <w:bookmarkStart w:id="37" w:name="_Toc347486252"/>
      <w:bookmarkStart w:id="38" w:name="_Toc347486252"/>
      <w:bookmarkEnd w:id="38"/>
    </w:p>
    <w:p>
      <w:pPr>
        <w:pStyle w:val="Ttulo11"/>
        <w:spacing w:before="0" w:after="0"/>
        <w:jc w:val="both"/>
        <w:rPr>
          <w:rFonts w:ascii="Verdana" w:hAnsi="Verdana"/>
          <w:sz w:val="18"/>
        </w:rPr>
      </w:pPr>
      <w:r>
        <w:rPr>
          <w:rFonts w:ascii="Verdana" w:hAnsi="Verdana"/>
          <w:sz w:val="18"/>
        </w:rPr>
        <w:t xml:space="preserve">30   </w:t>
      </w: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2"/>
        <w:gridCol w:w="121"/>
        <w:gridCol w:w="120"/>
        <w:gridCol w:w="326"/>
        <w:gridCol w:w="120"/>
        <w:gridCol w:w="349"/>
        <w:gridCol w:w="120"/>
        <w:gridCol w:w="472"/>
        <w:gridCol w:w="122"/>
        <w:gridCol w:w="121"/>
        <w:gridCol w:w="371"/>
        <w:gridCol w:w="187"/>
        <w:gridCol w:w="380"/>
        <w:gridCol w:w="121"/>
        <w:gridCol w:w="120"/>
        <w:gridCol w:w="2062"/>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9"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80"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0"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3"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21</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t>30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11</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11</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Fonts w:cs="Arial" w:ascii="Arial" w:hAnsi="Arial"/>
                  <w:sz w:val="14"/>
                  <w:szCs w:val="14"/>
                  <w:lang w:val="es-BO"/>
                </w:rPr>
                <w:t>https://meet.google.com/b</w:t>
              </w:r>
              <w:r>
                <w:rPr>
                  <w:sz w:val="14"/>
                  <w:szCs w:val="14"/>
                </w:rPr>
                <w:t>bp</w:t>
              </w:r>
              <w:r>
                <w:rPr>
                  <w:rFonts w:cs="Arial" w:ascii="Arial" w:hAnsi="Arial"/>
                  <w:sz w:val="14"/>
                  <w:szCs w:val="14"/>
                  <w:lang w:val="es-BO"/>
                </w:rPr>
                <w:t>-x</w:t>
              </w:r>
              <w:r>
                <w:rPr>
                  <w:sz w:val="14"/>
                  <w:szCs w:val="14"/>
                </w:rPr>
                <w:t>vzn</w:t>
              </w:r>
              <w:r>
                <w:rPr>
                  <w:rFonts w:cs="Arial" w:ascii="Arial" w:hAnsi="Arial"/>
                  <w:sz w:val="14"/>
                  <w:szCs w:val="14"/>
                  <w:lang w:val="es-BO"/>
                </w:rPr>
                <w:t>-a</w:t>
              </w:r>
              <w:r>
                <w:rPr>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3"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2"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ind w:left="357" w:hanging="0"/>
        <w:jc w:val="both"/>
        <w:rPr>
          <w:rFonts w:ascii="Verdana" w:hAnsi="Verdana" w:cs="Arial"/>
          <w:color w:val="0000FF"/>
          <w:sz w:val="18"/>
          <w:szCs w:val="18"/>
        </w:rPr>
      </w:pPr>
      <w:r>
        <w:rPr>
          <w:rFonts w:cs="Arial" w:ascii="Verdana" w:hAnsi="Verdana"/>
          <w:color w:val="0000FF"/>
          <w:sz w:val="18"/>
          <w:szCs w:val="18"/>
        </w:rPr>
      </w:r>
    </w:p>
    <w:p>
      <w:pPr>
        <w:pStyle w:val="Normal"/>
        <w:rPr>
          <w:rFonts w:ascii="Arial" w:hAnsi="Arial" w:cs="Arial"/>
          <w:color w:val="0000FF"/>
          <w:sz w:val="16"/>
          <w:szCs w:val="16"/>
        </w:rPr>
      </w:pPr>
      <w:r>
        <w:rPr>
          <w:rFonts w:cs="Arial" w:ascii="Arial" w:hAnsi="Arial"/>
          <w:color w:val="0000FF"/>
          <w:sz w:val="16"/>
          <w:szCs w:val="16"/>
        </w:rPr>
      </w:r>
    </w:p>
    <w:p>
      <w:pPr>
        <w:pStyle w:val="Ttulo11"/>
        <w:spacing w:before="0" w:after="0"/>
        <w:jc w:val="both"/>
        <w:rPr>
          <w:rFonts w:ascii="Verdana" w:hAnsi="Verdana"/>
          <w:b w:val="false"/>
          <w:b w:val="false"/>
          <w:sz w:val="18"/>
          <w:szCs w:val="16"/>
        </w:rPr>
      </w:pPr>
      <w:r>
        <w:rPr>
          <w:rFonts w:ascii="Verdana" w:hAnsi="Verdana"/>
          <w:sz w:val="18"/>
        </w:rPr>
        <w:t xml:space="preserve">31   </w:t>
      </w:r>
      <w:bookmarkStart w:id="39" w:name="_Toc347486253"/>
      <w:r>
        <w:rPr>
          <w:rFonts w:ascii="Verdana" w:hAnsi="Verdana"/>
          <w:sz w:val="18"/>
        </w:rPr>
        <w:t>TÉRMINOS DE REFERENCIA</w:t>
      </w:r>
      <w:bookmarkEnd w:id="39"/>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cs="Tahoma"/>
                <w:b/>
                <w:b/>
                <w:color w:val="FFFFFF" w:themeColor="background1"/>
              </w:rPr>
            </w:pPr>
            <w:r>
              <w:rPr>
                <w:rFonts w:cs="Tahoma" w:ascii="Tahoma" w:hAnsi="Tahoma"/>
                <w:b/>
                <w:color w:val="FFFFFF" w:themeColor="background1"/>
              </w:rPr>
              <w:t xml:space="preserve">PROYECTO DE VIVIENDA CUALITATIVA EN EL MUNICIPIO DE </w:t>
            </w:r>
          </w:p>
          <w:p>
            <w:pPr>
              <w:pStyle w:val="Normal"/>
              <w:widowControl w:val="false"/>
              <w:jc w:val="center"/>
              <w:rPr>
                <w:rFonts w:ascii="Tahoma" w:hAnsi="Tahoma" w:eastAsia="Calibri" w:cs="Tahoma"/>
                <w:b/>
                <w:b/>
                <w:bCs/>
                <w:sz w:val="14"/>
                <w:szCs w:val="14"/>
              </w:rPr>
            </w:pPr>
            <w:r>
              <w:rPr>
                <w:rFonts w:cs="Tahoma" w:ascii="Tahoma" w:hAnsi="Tahoma"/>
                <w:b/>
                <w:color w:val="000000" w:themeColor="text1"/>
              </w:rPr>
              <w:t>OCURI – FASE (XIV) 2025 - POTOSI</w:t>
            </w:r>
          </w:p>
        </w:tc>
      </w:tr>
    </w:tbl>
    <w:p>
      <w:pPr>
        <w:pStyle w:val="Normal"/>
        <w:rPr>
          <w:vanish/>
        </w:rPr>
      </w:pPr>
      <w:r>
        <w:rPr>
          <w:vanish w:val="false"/>
        </w:rPr>
      </w:r>
    </w:p>
    <w:tbl>
      <w:tblPr>
        <w:tblpPr w:vertAnchor="text" w:horzAnchor="margin" w:leftFromText="141" w:rightFromText="141" w:tblpX="534" w:tblpY="190"/>
        <w:tblW w:w="855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142"/>
        <w:gridCol w:w="3410"/>
      </w:tblGrid>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Modalidad de Proyecto:</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A Iniciativa</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Tipo de Proponente:</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Persona Jurídica</w:t>
            </w:r>
          </w:p>
        </w:tc>
      </w:tr>
      <w:tr>
        <w:trPr>
          <w:trHeight w:val="481"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Método de Selección y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 xml:space="preserve">Calidad, Propuesta Técnica </w:t>
            </w:r>
            <w:r>
              <w:rPr>
                <w:rFonts w:cs="Tahoma" w:ascii="Tahoma" w:hAnsi="Tahoma"/>
                <w:b/>
                <w:lang w:val="es-ES_tradnl"/>
              </w:rPr>
              <w:t>y</w:t>
            </w:r>
            <w:r>
              <w:rPr>
                <w:rFonts w:cs="Tahoma" w:ascii="Tahoma" w:hAnsi="Tahoma"/>
                <w:b/>
                <w:lang w:val="es-ES_tradnl"/>
              </w:rPr>
              <w:t xml:space="preserve"> Costo</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Forma de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38"/>
        </w:numPr>
        <w:spacing w:lineRule="atLeast" w:line="260" w:before="240" w:after="60"/>
        <w:ind w:left="360" w:hanging="360"/>
        <w:outlineLvl w:val="0"/>
        <w:rPr>
          <w:rFonts w:ascii="Tahoma" w:hAnsi="Tahoma" w:cs="Tahoma"/>
          <w:bCs/>
          <w:color w:val="000000"/>
          <w:kern w:val="2"/>
          <w:sz w:val="32"/>
          <w:szCs w:val="32"/>
          <w:lang w:val="es-ES_tradnl"/>
        </w:rPr>
      </w:pPr>
      <w:bookmarkStart w:id="40"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40"/>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b/>
          <w:b/>
        </w:rPr>
      </w:pPr>
      <w:bookmarkStart w:id="41" w:name="_Toc71811144"/>
      <w:r>
        <w:rPr>
          <w:rFonts w:cs="Tahoma" w:ascii="Tahoma" w:hAnsi="Tahoma"/>
          <w:b/>
        </w:rPr>
        <w:t>PROYECTO DE VIVIENDA CUALITATIVA EN EL MUNICIPIO DE OCURI – FASE (XIV) 2025 - POTOSI</w:t>
      </w:r>
    </w:p>
    <w:p>
      <w:pPr>
        <w:pStyle w:val="Normal"/>
        <w:keepNext w:val="true"/>
        <w:numPr>
          <w:ilvl w:val="0"/>
          <w:numId w:val="38"/>
        </w:numPr>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41"/>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color w:val="FF0000"/>
          <w:lang w:val="es-ES_tradnl"/>
        </w:rPr>
        <w:t>OCURI</w:t>
      </w:r>
      <w:r>
        <w:rPr>
          <w:rFonts w:cs="Tahoma" w:ascii="Tahoma" w:hAnsi="Tahoma"/>
          <w:color w:val="FF0000"/>
          <w:lang w:val="es-ES_tradnl"/>
        </w:rPr>
        <w:t xml:space="preserve"> </w:t>
      </w:r>
      <w:r>
        <w:rPr>
          <w:rFonts w:cs="Tahoma" w:ascii="Tahoma" w:hAnsi="Tahoma"/>
          <w:lang w:val="es-ES_tradnl"/>
        </w:rPr>
        <w:t xml:space="preserve">del Departamento de </w:t>
      </w:r>
      <w:r>
        <w:rPr>
          <w:rFonts w:cs="Tahoma" w:ascii="Tahoma" w:hAnsi="Tahoma"/>
          <w:b/>
          <w:color w:val="FF0000"/>
          <w:lang w:val="es-ES_tradnl"/>
        </w:rPr>
        <w:t>POTOSI</w:t>
      </w:r>
      <w:r>
        <w:rPr>
          <w:rFonts w:cs="Tahoma" w:ascii="Tahoma" w:hAnsi="Tahoma"/>
          <w:i/>
          <w:color w:val="FF0000"/>
          <w:lang w:val="es-ES_tradnl"/>
        </w:rPr>
        <w:t xml:space="preserve"> </w:t>
      </w:r>
      <w:r>
        <w:rPr>
          <w:rFonts w:cs="Tahoma" w:ascii="Tahoma" w:hAnsi="Tahoma"/>
          <w:lang w:val="es-ES_tradnl"/>
        </w:rPr>
        <w:t xml:space="preserve">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Padre o madre soltera/o;</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57"/>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keepNext w:val="true"/>
        <w:numPr>
          <w:ilvl w:val="0"/>
          <w:numId w:val="38"/>
        </w:numPr>
        <w:spacing w:before="0" w:after="60"/>
        <w:ind w:left="360" w:hanging="360"/>
        <w:outlineLvl w:val="0"/>
        <w:rPr>
          <w:rFonts w:ascii="Tahoma" w:hAnsi="Tahoma" w:cs="Tahoma"/>
          <w:bCs/>
          <w:color w:val="000000"/>
          <w:kern w:val="2"/>
          <w:sz w:val="32"/>
          <w:szCs w:val="32"/>
          <w:lang w:val="es-ES_tradnl"/>
        </w:rPr>
      </w:pPr>
      <w:bookmarkStart w:id="42"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42"/>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mejoramiento, ampliación y mejoramiento + ampliación o renovación</w:t>
      </w:r>
      <w:r>
        <w:rPr>
          <w:rFonts w:cs="Tahoma" w:ascii="Tahoma" w:hAnsi="Tahoma"/>
          <w:color w:val="FF0000"/>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VIVIENDA TIPO </w:t>
      </w:r>
      <w:r>
        <w:rPr>
          <w:rFonts w:cs="Tahoma" w:ascii="Tahoma" w:hAnsi="Tahoma"/>
          <w:b/>
          <w:color w:val="FF0000"/>
          <w:lang w:val="es-ES_tradnl" w:eastAsia="es-ES"/>
        </w:rPr>
        <w:t xml:space="preserve">1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46 </w:t>
      </w:r>
      <w:r>
        <w:rPr>
          <w:rFonts w:cs="Tahoma" w:ascii="Tahoma" w:hAnsi="Tahoma"/>
          <w:b/>
          <w:color w:val="7030A0"/>
          <w:lang w:val="es-ES_tradnl" w:eastAsia="es-ES"/>
        </w:rPr>
        <w:t>(</w:t>
      </w:r>
      <w:r>
        <w:rPr>
          <w:rFonts w:cs="Tahoma" w:ascii="Tahoma" w:hAnsi="Tahoma"/>
          <w:i/>
          <w:color w:val="FF0000"/>
          <w:lang w:eastAsia="es-ES"/>
        </w:rPr>
        <w:t>RENOVACION TIPO 2</w:t>
      </w:r>
      <w:r>
        <w:rPr>
          <w:rFonts w:cs="Tahoma" w:ascii="Tahoma" w:hAnsi="Tahoma"/>
          <w:b/>
          <w:color w:val="7030A0"/>
          <w:lang w:val="es-ES_tradnl" w:eastAsia="es-ES"/>
        </w:rPr>
        <w:t>)</w:t>
      </w:r>
    </w:p>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9.93</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8.91</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BAÑO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4.26</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COCINA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6.12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VESTIBULO (PASILLO)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3.68</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LAVANDERIA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2.42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AMBIENTE MULTIUSO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13.52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UTIL</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48.84</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CONSTRUIDA</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54.55</w:t>
            </w:r>
          </w:p>
        </w:tc>
      </w:tr>
    </w:tbl>
    <w:p>
      <w:pPr>
        <w:pStyle w:val="Normal"/>
        <w:jc w:val="both"/>
        <w:rPr>
          <w:rFonts w:ascii="Tahoma" w:hAnsi="Tahoma" w:cs="Tahoma"/>
          <w:szCs w:val="24"/>
          <w:lang w:val="es-ES_tradnl" w:eastAsia="es-ES"/>
        </w:rPr>
      </w:pPr>
      <w:r>
        <w:rPr>
          <w:rFonts w:cs="Tahoma" w:ascii="Tahoma" w:hAnsi="Tahoma"/>
          <w:szCs w:val="24"/>
          <w:lang w:val="es-ES_tradnl" w:eastAsia="es-ES"/>
        </w:rPr>
      </w:r>
    </w:p>
    <w:p>
      <w:pPr>
        <w:pStyle w:val="Normal"/>
        <w:ind w:left="284" w:hanging="0"/>
        <w:jc w:val="both"/>
        <w:rPr>
          <w:rFonts w:ascii="Tahoma" w:hAnsi="Tahoma" w:cs="Tahoma"/>
          <w:szCs w:val="24"/>
          <w:lang w:val="es-ES_tradnl" w:eastAsia="es-ES"/>
        </w:rPr>
      </w:pPr>
      <w:r>
        <w:rPr>
          <w:rFonts w:cs="Tahoma" w:ascii="Tahoma" w:hAnsi="Tahoma"/>
          <w:szCs w:val="24"/>
          <w:lang w:val="es-ES_tradnl" w:eastAsia="es-ES"/>
        </w:rPr>
      </w:r>
    </w:p>
    <w:p>
      <w:pPr>
        <w:pStyle w:val="Normal"/>
        <w:numPr>
          <w:ilvl w:val="0"/>
          <w:numId w:val="68"/>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68"/>
        </w:numPr>
        <w:ind w:left="284" w:hanging="360"/>
        <w:jc w:val="both"/>
        <w:rPr>
          <w:rFonts w:ascii="Tahoma" w:hAnsi="Tahoma" w:cs="Tahoma"/>
          <w:u w:val="single"/>
        </w:rPr>
      </w:pPr>
      <w:bookmarkStart w:id="43"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92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43"/>
    </w:p>
    <w:p>
      <w:pPr>
        <w:pStyle w:val="Normal"/>
        <w:ind w:left="284" w:hanging="0"/>
        <w:jc w:val="both"/>
        <w:rPr>
          <w:rFonts w:ascii="Tahoma" w:hAnsi="Tahoma" w:cs="Tahoma"/>
          <w:u w:val="single"/>
        </w:rPr>
      </w:pPr>
      <w:r>
        <w:rPr>
          <w:rFonts w:cs="Tahoma" w:ascii="Tahoma" w:hAnsi="Tahoma"/>
          <w:u w:val="single"/>
        </w:rPr>
        <w:t xml:space="preserve"> </w:t>
      </w:r>
    </w:p>
    <w:p>
      <w:pPr>
        <w:pStyle w:val="Normal"/>
        <w:rPr>
          <w:rFonts w:ascii="Tahoma" w:hAnsi="Tahoma" w:cs="Tahoma"/>
          <w:u w:val="single"/>
        </w:rPr>
      </w:pPr>
      <w:r>
        <w:rPr>
          <w:rFonts w:cs="Tahoma" w:ascii="Tahoma" w:hAnsi="Tahoma"/>
          <w:u w:val="single"/>
        </w:rPr>
      </w:r>
      <w:bookmarkStart w:id="44" w:name="_Toc71811146"/>
      <w:bookmarkStart w:id="45" w:name="_Toc71811146"/>
    </w:p>
    <w:p>
      <w:pPr>
        <w:pStyle w:val="ListParagraph"/>
        <w:jc w:val="center"/>
        <w:rPr>
          <w:rFonts w:ascii="Tahoma" w:hAnsi="Tahoma" w:cs="Tahoma"/>
          <w:u w:val="single"/>
        </w:rPr>
      </w:pPr>
      <w:r>
        <w:rPr>
          <w:rFonts w:cs="Tahoma" w:ascii="Tahoma" w:hAnsi="Tahoma"/>
          <w:u w:val="single"/>
        </w:rPr>
        <w:t xml:space="preserve">PLANOS REFERENCIALES DE LA VIVIENDA </w:t>
      </w:r>
      <w:r>
        <w:rPr>
          <w:rFonts w:cs="Tahoma" w:ascii="Tahoma" w:hAnsi="Tahoma"/>
          <w:color w:val="7030A0"/>
          <w:u w:val="single"/>
        </w:rPr>
        <w:t>(RENOVACION TIPO 2)</w:t>
      </w:r>
    </w:p>
    <w:p>
      <w:pPr>
        <w:pStyle w:val="Normal"/>
        <w:jc w:val="center"/>
        <w:rPr/>
      </w:pPr>
      <w:r>
        <w:rPr/>
      </w:r>
    </w:p>
    <w:p>
      <w:pPr>
        <w:pStyle w:val="Normal"/>
        <w:jc w:val="center"/>
        <w:rPr/>
      </w:pPr>
      <w:r>
        <w:rPr/>
        <mc:AlternateContent>
          <mc:Choice Requires="wpg">
            <w:drawing>
              <wp:anchor behindDoc="0" distT="0" distB="19050" distL="0" distR="19050" simplePos="0" locked="0" layoutInCell="0" allowOverlap="1" relativeHeight="29" wp14:anchorId="0F321A9B">
                <wp:simplePos x="0" y="0"/>
                <wp:positionH relativeFrom="margin">
                  <wp:align>center</wp:align>
                </wp:positionH>
                <wp:positionV relativeFrom="paragraph">
                  <wp:posOffset>13970</wp:posOffset>
                </wp:positionV>
                <wp:extent cx="5429250" cy="3048000"/>
                <wp:effectExtent l="0" t="0" r="2540" b="2540"/>
                <wp:wrapNone/>
                <wp:docPr id="4" name="Grupo 27"/>
                <a:graphic xmlns:a="http://schemas.openxmlformats.org/drawingml/2006/main">
                  <a:graphicData uri="http://schemas.microsoft.com/office/word/2010/wordprocessingGroup">
                    <wpg:wgp>
                      <wpg:cNvGrpSpPr/>
                      <wpg:grpSpPr>
                        <a:xfrm>
                          <a:off x="0" y="0"/>
                          <a:ext cx="5429160" cy="3048120"/>
                          <a:chOff x="0" y="0"/>
                          <a:chExt cx="5429160" cy="3048120"/>
                        </a:xfrm>
                      </wpg:grpSpPr>
                      <pic:pic xmlns:pic="http://schemas.openxmlformats.org/drawingml/2006/picture">
                        <pic:nvPicPr>
                          <pic:cNvPr id="0" name="Imagen 2" descr=""/>
                          <pic:cNvPicPr/>
                        </pic:nvPicPr>
                        <pic:blipFill>
                          <a:blip r:embed="rId4"/>
                          <a:srcRect l="0" t="10495" r="0" b="0"/>
                          <a:stretch/>
                        </pic:blipFill>
                        <pic:spPr>
                          <a:xfrm>
                            <a:off x="0" y="0"/>
                            <a:ext cx="3103920" cy="2962440"/>
                          </a:xfrm>
                          <a:prstGeom prst="rect">
                            <a:avLst/>
                          </a:prstGeom>
                          <a:ln w="0">
                            <a:noFill/>
                          </a:ln>
                        </pic:spPr>
                      </pic:pic>
                      <pic:pic xmlns:pic="http://schemas.openxmlformats.org/drawingml/2006/picture">
                        <pic:nvPicPr>
                          <pic:cNvPr id="1" name="Imagen 24" descr=""/>
                          <pic:cNvPicPr/>
                        </pic:nvPicPr>
                        <pic:blipFill>
                          <a:blip r:embed="rId5"/>
                          <a:srcRect l="8619" t="0" r="5893" b="0"/>
                          <a:stretch/>
                        </pic:blipFill>
                        <pic:spPr>
                          <a:xfrm>
                            <a:off x="3096360" y="0"/>
                            <a:ext cx="2156400" cy="1418760"/>
                          </a:xfrm>
                          <a:prstGeom prst="rect">
                            <a:avLst/>
                          </a:prstGeom>
                          <a:ln w="0">
                            <a:noFill/>
                          </a:ln>
                        </pic:spPr>
                      </pic:pic>
                      <pic:pic xmlns:pic="http://schemas.openxmlformats.org/drawingml/2006/picture">
                        <pic:nvPicPr>
                          <pic:cNvPr id="2" name="Imagen 25" descr=""/>
                          <pic:cNvPicPr/>
                        </pic:nvPicPr>
                        <pic:blipFill>
                          <a:blip r:embed="rId6"/>
                          <a:srcRect l="7650" t="0" r="10355" b="0"/>
                          <a:stretch/>
                        </pic:blipFill>
                        <pic:spPr>
                          <a:xfrm>
                            <a:off x="3115440" y="1495440"/>
                            <a:ext cx="2161440" cy="1483200"/>
                          </a:xfrm>
                          <a:prstGeom prst="rect">
                            <a:avLst/>
                          </a:prstGeom>
                          <a:ln w="0">
                            <a:noFill/>
                          </a:ln>
                        </pic:spPr>
                      </pic:pic>
                      <wps:wsp>
                        <wps:cNvSpPr/>
                        <wps:spPr>
                          <a:xfrm>
                            <a:off x="3715560" y="123840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wps:txbx>
                        <wps:bodyPr numCol="1" spcCol="0" horzOverflow="overflow" vertOverflow="overflow" tIns="161280" bIns="161280" anchor="t">
                          <a:noAutofit/>
                        </wps:bodyPr>
                      </wps:wsp>
                      <wps:wsp>
                        <wps:cNvSpPr/>
                        <wps:spPr>
                          <a:xfrm>
                            <a:off x="3734280" y="283896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wps:txbx>
                        <wps:bodyPr numCol="1" spcCol="0" horzOverflow="overflow" vertOverflow="overflow" tIns="161280" bIns="161280" anchor="t">
                          <a:noAutofit/>
                        </wps:bodyPr>
                      </wps:wsp>
                    </wpg:wgp>
                  </a:graphicData>
                </a:graphic>
              </wp:anchor>
            </w:drawing>
          </mc:Choice>
          <mc:Fallback>
            <w:pict>
              <v:group id="shape_0" alt="Grupo 27" style="position:absolute;margin-left:17.8pt;margin-top:1.1pt;width:427.5pt;height:240pt" coordorigin="356,22" coordsize="8550,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 stroked="f" o:allowincell="f" style="position:absolute;left:356;top:22;width:4887;height:4664;mso-wrap-style:none;v-text-anchor:middle;mso-position-horizontal:center;mso-position-horizontal-relative:margin" type="_x0000_t75">
                  <v:imagedata r:id="rId4" o:detectmouseclick="t"/>
                  <v:stroke color="#3465a4" joinstyle="round" endcap="flat"/>
                  <w10:wrap type="none"/>
                </v:shape>
                <v:shape id="shape_0" ID="Imagen 24" stroked="f" o:allowincell="f" style="position:absolute;left:5232;top:22;width:3395;height:2233;mso-wrap-style:none;v-text-anchor:middle;mso-position-horizontal:center;mso-position-horizontal-relative:margin" type="_x0000_t75">
                  <v:imagedata r:id="rId5" o:detectmouseclick="t"/>
                  <v:stroke color="#3465a4" joinstyle="round" endcap="flat"/>
                  <w10:wrap type="none"/>
                </v:shape>
                <v:shape id="shape_0" ID="Imagen 25" stroked="f" o:allowincell="f" style="position:absolute;left:5262;top:2377;width:3403;height:2335;mso-wrap-style:none;v-text-anchor:middle;mso-position-horizontal:center;mso-position-horizontal-relative:margin" type="_x0000_t75">
                  <v:imagedata r:id="rId6" o:detectmouseclick="t"/>
                  <v:stroke color="#3465a4" joinstyle="round" endcap="flat"/>
                  <w10:wrap type="none"/>
                </v:shape>
                <v:rect id="shape_0" ID="Cuadro de texto 26" path="m0,0l-2147483645,0l-2147483645,-2147483646l0,-2147483646xe" fillcolor="white" stroked="t" o:allowincell="f" style="position:absolute;left:6207;top:1972;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v:textbox>
                  <v:fill o:detectmouseclick="t" type="solid" color2="black"/>
                  <v:stroke color="black" weight="6480" joinstyle="round" endcap="flat"/>
                  <w10:wrap type="none"/>
                </v:rect>
                <v:rect id="shape_0" ID="Cuadro de texto 26" path="m0,0l-2147483645,0l-2147483645,-2147483646l0,-2147483646xe" fillcolor="white" stroked="t" o:allowincell="f" style="position:absolute;left:6237;top:4493;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v:textbox>
                  <v:fill o:detectmouseclick="t" type="solid" color2="black"/>
                  <v:stroke color="black" weight="6480" joinstyle="round" endcap="flat"/>
                  <w10:wrap type="none"/>
                </v:rect>
              </v:group>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Tahoma" w:hAnsi="Tahoma" w:cs="Tahoma"/>
          <w:u w:val="single"/>
        </w:rPr>
      </w:pPr>
      <w:r>
        <w:rPr>
          <w:rFonts w:cs="Tahoma" w:ascii="Tahoma" w:hAnsi="Tahoma"/>
          <w:u w:val="single"/>
        </w:rPr>
      </w:r>
    </w:p>
    <w:p>
      <w:pPr>
        <w:pStyle w:val="ListParagraph"/>
        <w:widowControl w:val="false"/>
        <w:numPr>
          <w:ilvl w:val="0"/>
          <w:numId w:val="107"/>
        </w:numPr>
        <w:spacing w:before="0" w:after="0"/>
        <w:contextualSpacing/>
        <w:jc w:val="both"/>
        <w:rPr>
          <w:rFonts w:ascii="Tahoma" w:hAnsi="Tahoma" w:cs="Tahoma"/>
          <w:bCs/>
          <w:lang w:val="es-ES_tradnl" w:eastAsia="es-ES_tradnl"/>
        </w:rPr>
      </w:pPr>
      <w:bookmarkStart w:id="46" w:name="_Hlk145576767"/>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46"/>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47" w:name="_Toc71811146"/>
      <w:r>
        <w:rPr>
          <w:rFonts w:cs="Tahoma" w:ascii="Tahoma" w:hAnsi="Tahoma"/>
          <w:b/>
          <w:bCs/>
          <w:color w:val="000000"/>
          <w:kern w:val="2"/>
          <w:lang w:val="es-ES_tradnl"/>
        </w:rPr>
        <w:t>UBICACIÓN GEOGRÁFICA DEL PROYECTO.</w:t>
      </w:r>
      <w:bookmarkEnd w:id="47"/>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color w:val="FF0000"/>
          <w:lang w:val="es-ES_tradnl"/>
        </w:rPr>
        <w:t xml:space="preserve">OCURI </w:t>
      </w:r>
      <w:r>
        <w:rPr>
          <w:rFonts w:cs="Tahoma" w:ascii="Tahoma" w:hAnsi="Tahoma"/>
          <w:lang w:val="es-ES_tradnl"/>
        </w:rPr>
        <w:t xml:space="preserve">se encuentra en la provincia </w:t>
      </w:r>
      <w:r>
        <w:rPr>
          <w:rFonts w:cs="Tahoma" w:ascii="Tahoma" w:hAnsi="Tahoma"/>
          <w:b/>
          <w:color w:val="FF0000"/>
          <w:lang w:val="es-ES_tradnl"/>
        </w:rPr>
        <w:t>CHAYANTA</w:t>
      </w:r>
      <w:r>
        <w:rPr>
          <w:rFonts w:cs="Tahoma" w:ascii="Tahoma" w:hAnsi="Tahoma"/>
          <w:lang w:val="es-ES_tradnl"/>
        </w:rPr>
        <w:t xml:space="preserve">, del departamento de </w:t>
      </w:r>
      <w:r>
        <w:rPr>
          <w:rFonts w:cs="Tahoma" w:ascii="Tahoma" w:hAnsi="Tahoma"/>
          <w:b/>
          <w:color w:val="FF0000"/>
          <w:lang w:val="es-ES_tradnl"/>
        </w:rPr>
        <w:t>POTOSÍ</w:t>
      </w:r>
      <w:r>
        <w:rPr>
          <w:rFonts w:cs="Tahoma" w:ascii="Tahoma" w:hAnsi="Tahoma"/>
          <w:b/>
          <w:i/>
          <w:color w:val="FF0000"/>
          <w:vertAlign w:val="subscript"/>
          <w:lang w:val="es-ES_tradnl"/>
        </w:rPr>
        <w:t xml:space="preserve"> </w:t>
      </w:r>
      <w:r>
        <w:rPr>
          <w:rFonts w:cs="Tahoma" w:ascii="Tahoma" w:hAnsi="Tahoma"/>
          <w:lang w:val="es-ES_tradnl"/>
        </w:rPr>
        <w:t xml:space="preserve">limita al norte con </w:t>
      </w:r>
      <w:r>
        <w:rPr>
          <w:rFonts w:cs="Tahoma" w:ascii="Tahoma" w:hAnsi="Tahoma"/>
          <w:color w:val="FF0000"/>
          <w:lang w:val="es-ES_tradnl"/>
        </w:rPr>
        <w:t xml:space="preserve">el Municipio de Colquechaca, </w:t>
      </w:r>
      <w:r>
        <w:rPr>
          <w:rFonts w:cs="Tahoma" w:ascii="Tahoma" w:hAnsi="Tahoma"/>
          <w:lang w:val="es-ES_tradnl"/>
        </w:rPr>
        <w:t xml:space="preserve">al este con </w:t>
      </w:r>
      <w:r>
        <w:rPr>
          <w:rFonts w:cs="Tahoma" w:ascii="Tahoma" w:hAnsi="Tahoma"/>
          <w:color w:val="FF0000"/>
          <w:lang w:val="es-ES_tradnl"/>
        </w:rPr>
        <w:t>el Municipio de Ravelo</w:t>
      </w:r>
      <w:r>
        <w:rPr>
          <w:rFonts w:cs="Tahoma" w:ascii="Tahoma" w:hAnsi="Tahoma"/>
          <w:lang w:val="es-ES_tradnl"/>
        </w:rPr>
        <w:t xml:space="preserve">, al oeste con </w:t>
      </w:r>
      <w:r>
        <w:rPr>
          <w:rFonts w:cs="Tahoma" w:ascii="Tahoma" w:hAnsi="Tahoma"/>
          <w:color w:val="FF0000"/>
        </w:rPr>
        <w:t>el Municipio de Colquechaca</w:t>
      </w:r>
      <w:r>
        <w:rPr>
          <w:rFonts w:cs="Tahoma" w:ascii="Tahoma" w:hAnsi="Tahoma"/>
          <w:color w:val="FF0000"/>
          <w:lang w:val="es-ES_tradnl"/>
        </w:rPr>
        <w:t xml:space="preserve"> </w:t>
      </w:r>
      <w:r>
        <w:rPr>
          <w:rFonts w:cs="Tahoma" w:ascii="Tahoma" w:hAnsi="Tahoma"/>
          <w:lang w:val="es-ES_tradnl"/>
        </w:rPr>
        <w:t xml:space="preserve">y al sur con </w:t>
      </w:r>
      <w:r>
        <w:rPr>
          <w:rFonts w:cs="Tahoma" w:ascii="Tahoma" w:hAnsi="Tahoma"/>
          <w:color w:val="FF0000"/>
          <w:lang w:val="es-ES_tradnl"/>
        </w:rPr>
        <w:t>el Municipio de Tinquipaya y Tacobamba</w:t>
      </w:r>
    </w:p>
    <w:p>
      <w:pPr>
        <w:pStyle w:val="Normal"/>
        <w:spacing w:lineRule="atLeast" w:line="260"/>
        <w:jc w:val="both"/>
        <w:rPr>
          <w:rFonts w:ascii="Tahoma" w:hAnsi="Tahoma" w:cs="Tahoma"/>
          <w:lang w:val="es-ES_tradnl"/>
        </w:rPr>
      </w:pPr>
      <w:r>
        <w:rPr/>
        <w:drawing>
          <wp:inline distT="0" distB="0" distL="0" distR="0">
            <wp:extent cx="5971540" cy="3630930"/>
            <wp:effectExtent l="0" t="0" r="0" b="0"/>
            <wp:docPr id="5"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
                    <pic:cNvPicPr>
                      <a:picLocks noChangeAspect="1" noChangeArrowheads="1"/>
                    </pic:cNvPicPr>
                  </pic:nvPicPr>
                  <pic:blipFill>
                    <a:blip r:embed="rId7"/>
                    <a:stretch>
                      <a:fillRect/>
                    </a:stretch>
                  </pic:blipFill>
                  <pic:spPr bwMode="auto">
                    <a:xfrm>
                      <a:off x="0" y="0"/>
                      <a:ext cx="5971540" cy="3630930"/>
                    </a:xfrm>
                    <a:prstGeom prst="rect">
                      <a:avLst/>
                    </a:prstGeom>
                  </pic:spPr>
                </pic:pic>
              </a:graphicData>
            </a:graphic>
          </wp:inline>
        </w:drawing>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48" w:name="_Toc71811147"/>
      <w:r>
        <w:rPr>
          <w:rFonts w:cs="Tahoma" w:ascii="Tahoma" w:hAnsi="Tahoma"/>
          <w:b/>
          <w:bCs/>
          <w:color w:val="000000"/>
          <w:kern w:val="2"/>
          <w:lang w:val="es-ES_tradnl"/>
        </w:rPr>
        <w:t>NUMERO DE VIVIENDAS A SER INTERVENIDAS</w:t>
      </w:r>
      <w:bookmarkEnd w:id="48"/>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MILLUNI</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t>46</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TAWAREJA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Tahoma" w:ascii="Tahoma" w:hAnsi="Tahoma"/>
                <w:b/>
                <w:lang w:val="es-ES_tradnl" w:eastAsia="es-BO"/>
              </w:rPr>
              <w:t>QUEHUAYLLUNI PALCAHUASI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FF0000"/>
                <w:sz w:val="24"/>
                <w:lang w:eastAsia="es-BO"/>
              </w:rPr>
              <w:t>46</w:t>
            </w:r>
          </w:p>
        </w:tc>
      </w:tr>
    </w:tbl>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8"/>
        </w:numPr>
        <w:spacing w:lineRule="atLeast" w:line="260" w:before="240" w:after="60"/>
        <w:ind w:left="360" w:hanging="360"/>
        <w:jc w:val="both"/>
        <w:outlineLvl w:val="0"/>
        <w:rPr>
          <w:rFonts w:ascii="Tahoma" w:hAnsi="Tahoma" w:cs="Tahoma"/>
          <w:b/>
          <w:b/>
          <w:bCs/>
          <w:color w:val="000000"/>
          <w:kern w:val="2"/>
          <w:lang w:val="es-ES_tradnl"/>
        </w:rPr>
      </w:pPr>
      <w:bookmarkStart w:id="49" w:name="_Toc71811148"/>
      <w:r>
        <w:rPr>
          <w:rFonts w:cs="Tahoma" w:ascii="Tahoma" w:hAnsi="Tahoma"/>
          <w:b/>
          <w:bCs/>
          <w:color w:val="000000"/>
          <w:kern w:val="2"/>
          <w:lang w:val="es-ES_tradnl"/>
        </w:rPr>
        <w:t>ACCESO A LAS COMUNIDADES O BARRIO/ZONA/URBANIZACIÓN/JUNTA VECINAL BENEFICIADAS</w:t>
      </w:r>
      <w:bookmarkEnd w:id="49"/>
    </w:p>
    <w:tbl>
      <w:tblPr>
        <w:tblW w:w="9302"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61"/>
        <w:gridCol w:w="1760"/>
        <w:gridCol w:w="2210"/>
        <w:gridCol w:w="1276"/>
        <w:gridCol w:w="1700"/>
        <w:gridCol w:w="1794"/>
      </w:tblGrid>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rPr>
                <w:rFonts w:ascii="Verdana" w:hAnsi="Verdana" w:cs="Tahoma"/>
                <w:b/>
                <w:b/>
                <w:bCs/>
                <w:color w:val="FFFFFF" w:themeColor="background1"/>
                <w:lang w:eastAsia="es-BO"/>
              </w:rPr>
            </w:pPr>
            <w:r>
              <w:rPr>
                <w:rFonts w:cs="Tahoma" w:ascii="Verdana" w:hAnsi="Verdana"/>
                <w:b/>
                <w:bCs/>
                <w:color w:val="FFFFFF" w:themeColor="background1"/>
                <w:lang w:eastAsia="es-BO"/>
              </w:rPr>
              <w:t>Nº</w:t>
            </w:r>
          </w:p>
        </w:tc>
        <w:tc>
          <w:tcPr>
            <w:tcW w:w="176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Desde</w:t>
            </w:r>
          </w:p>
        </w:tc>
        <w:tc>
          <w:tcPr>
            <w:tcW w:w="221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Hasta</w:t>
            </w:r>
          </w:p>
        </w:tc>
        <w:tc>
          <w:tcPr>
            <w:tcW w:w="1276"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Distancia</w:t>
            </w:r>
          </w:p>
        </w:tc>
        <w:tc>
          <w:tcPr>
            <w:tcW w:w="1700"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Tiempo</w:t>
            </w:r>
          </w:p>
        </w:tc>
        <w:tc>
          <w:tcPr>
            <w:tcW w:w="1794"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bCs/>
                <w:color w:val="FFFFFF" w:themeColor="background1"/>
                <w:lang w:eastAsia="es-BO"/>
              </w:rPr>
            </w:pPr>
            <w:r>
              <w:rPr>
                <w:rFonts w:cs="Tahoma" w:ascii="Verdana" w:hAnsi="Verdana"/>
                <w:b/>
                <w:bCs/>
                <w:color w:val="FFFFFF" w:themeColor="background1"/>
                <w:lang w:eastAsia="es-BO"/>
              </w:rPr>
              <w:t>Tipo de Rodadura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1</w:t>
            </w:r>
          </w:p>
        </w:tc>
        <w:tc>
          <w:tcPr>
            <w:tcW w:w="1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POTOSI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OCURI</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184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3 HRS. Y 40 MINT.</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Asfalto -Tierra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2</w:t>
            </w:r>
          </w:p>
        </w:tc>
        <w:tc>
          <w:tcPr>
            <w:tcW w:w="1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OCURI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MILLUNI</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29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lang w:eastAsia="es-BO"/>
              </w:rPr>
            </w:pPr>
            <w:r>
              <w:rPr>
                <w:rFonts w:cs="Calibri" w:ascii="Verdana" w:hAnsi="Verdana"/>
                <w:color w:val="000000"/>
                <w:lang w:eastAsia="es-BO"/>
              </w:rPr>
              <w:t>1 HR. Y 9 MINT.</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cs="Tahoma"/>
                <w:b/>
                <w:b/>
                <w:color w:val="FFFFFF" w:themeColor="background1"/>
                <w:lang w:eastAsia="es-BO"/>
              </w:rPr>
            </w:pPr>
            <w:r>
              <w:rPr>
                <w:rFonts w:ascii="Verdana" w:hAnsi="Verdana"/>
                <w:b/>
                <w:color w:val="FFFFFF" w:themeColor="background1"/>
              </w:rPr>
              <w:t>3</w:t>
            </w:r>
          </w:p>
        </w:tc>
        <w:tc>
          <w:tcPr>
            <w:tcW w:w="1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MILLUNI</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bCs/>
                <w:lang w:eastAsia="es-BO"/>
              </w:rPr>
              <w:t>TAWAREJA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9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22 MINT.</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Tierra</w:t>
            </w:r>
          </w:p>
        </w:tc>
      </w:tr>
      <w:tr>
        <w:trPr>
          <w:trHeight w:val="262" w:hRule="atLeast"/>
        </w:trPr>
        <w:tc>
          <w:tcPr>
            <w:tcW w:w="561" w:type="dxa"/>
            <w:tcBorders>
              <w:top w:val="single" w:sz="4" w:space="0" w:color="000000"/>
              <w:left w:val="single" w:sz="4" w:space="0" w:color="000000"/>
              <w:bottom w:val="single" w:sz="4" w:space="0" w:color="000000"/>
              <w:right w:val="single" w:sz="4" w:space="0" w:color="000000"/>
            </w:tcBorders>
            <w:shd w:color="auto" w:fill="1F4E79" w:themeFill="accent1" w:themeFillShade="80" w:val="clear"/>
            <w:vAlign w:val="center"/>
          </w:tcPr>
          <w:p>
            <w:pPr>
              <w:pStyle w:val="Normal"/>
              <w:widowControl w:val="false"/>
              <w:jc w:val="center"/>
              <w:rPr>
                <w:rFonts w:ascii="Verdana" w:hAnsi="Verdana"/>
                <w:b/>
                <w:b/>
                <w:color w:val="FFFFFF" w:themeColor="background1"/>
              </w:rPr>
            </w:pPr>
            <w:r>
              <w:rPr>
                <w:rFonts w:ascii="Verdana" w:hAnsi="Verdana"/>
                <w:b/>
                <w:color w:val="FFFFFF" w:themeColor="background1"/>
              </w:rPr>
              <w:t>4</w:t>
            </w:r>
          </w:p>
        </w:tc>
        <w:tc>
          <w:tcPr>
            <w:tcW w:w="17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TAWAREJA</w:t>
            </w:r>
          </w:p>
        </w:tc>
        <w:tc>
          <w:tcPr>
            <w:tcW w:w="22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Arial" w:ascii="Verdana" w:hAnsi="Verdana"/>
                <w:bCs/>
              </w:rPr>
              <w:t>QUEHUAYLLUNI PALCAHUASI</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14 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33 MINT.</w:t>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rPr>
            </w:pPr>
            <w:r>
              <w:rPr>
                <w:rFonts w:ascii="Verdana" w:hAnsi="Verdana"/>
              </w:rPr>
              <w:t>Tierra</w:t>
            </w:r>
          </w:p>
        </w:tc>
      </w:tr>
    </w:tbl>
    <w:p>
      <w:pPr>
        <w:pStyle w:val="ListParagraph"/>
        <w:widowControl w:val="false"/>
        <w:numPr>
          <w:ilvl w:val="0"/>
          <w:numId w:val="41"/>
        </w:numPr>
        <w:rPr>
          <w:rFonts w:ascii="Tahoma" w:hAnsi="Tahoma" w:cs="Tahoma"/>
          <w:bCs/>
          <w:i/>
          <w:i/>
          <w:iCs/>
        </w:rPr>
      </w:pPr>
      <w:bookmarkStart w:id="50" w:name="_Toc100250568"/>
      <w:bookmarkStart w:id="51" w:name="_Toc49531233"/>
      <w:bookmarkStart w:id="52" w:name="_Toc49530406"/>
      <w:r>
        <w:rPr>
          <w:rFonts w:cs="Tahoma" w:ascii="Tahoma" w:hAnsi="Tahoma"/>
          <w:bCs/>
          <w:i/>
          <w:iCs/>
        </w:rPr>
        <w:t>Es responsabilidad plena de la Entidad Ejecutora conocer el lugar de intervención, no podrá alegar desconocimiento dado que en su propuesta acepta conocer la zona de intervención.</w:t>
      </w:r>
      <w:bookmarkEnd w:id="50"/>
      <w:bookmarkEnd w:id="51"/>
      <w:bookmarkEnd w:id="52"/>
    </w:p>
    <w:p>
      <w:pPr>
        <w:pStyle w:val="ListParagraph"/>
        <w:ind w:left="1080" w:hanging="0"/>
        <w:rPr>
          <w:rFonts w:ascii="Tahoma" w:hAnsi="Tahoma" w:cs="Tahoma"/>
          <w:bCs/>
          <w:i/>
          <w:i/>
          <w:iCs/>
        </w:rPr>
      </w:pPr>
      <w:r>
        <w:rPr>
          <w:rFonts w:cs="Tahoma" w:ascii="Tahoma" w:hAnsi="Tahoma"/>
          <w:bCs/>
          <w:i/>
          <w:iCs/>
        </w:rPr>
      </w:r>
    </w:p>
    <w:p>
      <w:pPr>
        <w:pStyle w:val="Normal"/>
        <w:keepNext w:val="true"/>
        <w:numPr>
          <w:ilvl w:val="0"/>
          <w:numId w:val="38"/>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uto" w:line="300"/>
        <w:jc w:val="both"/>
        <w:rPr>
          <w:rFonts w:ascii="Tahoma" w:hAnsi="Tahoma" w:cs="Tahoma"/>
        </w:rPr>
      </w:pPr>
      <w:r>
        <w:rPr>
          <w:rFonts w:cs="Tahoma" w:ascii="Tahoma" w:hAnsi="Tahoma"/>
        </w:rPr>
        <w:t xml:space="preserve">Ejecutar el </w:t>
      </w:r>
      <w:r>
        <w:rPr>
          <w:rFonts w:cs="Tahoma" w:ascii="Tahoma" w:hAnsi="Tahoma"/>
          <w:b/>
          <w:color w:val="FF0000"/>
        </w:rPr>
        <w:t>PROYECTO DE VIVIENDA CUALITATIVA EN EL MUNICIPIO DE OCURI -FASE (XIV) 2025 -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FF0000"/>
        </w:rPr>
        <w:t>46</w:t>
      </w:r>
      <w:r>
        <w:rPr>
          <w:rFonts w:cs="Tahoma" w:ascii="Tahoma" w:hAnsi="Tahoma"/>
          <w:b/>
          <w:color w:val="000000"/>
        </w:rPr>
        <w:t xml:space="preserve"> </w:t>
      </w:r>
      <w:r>
        <w:rPr>
          <w:rFonts w:cs="Tahoma" w:ascii="Tahoma" w:hAnsi="Tahoma"/>
          <w:bCs/>
        </w:rPr>
        <w:t>viviendas.</w:t>
      </w:r>
      <w:r>
        <w:rPr>
          <w:rFonts w:cs="Tahoma" w:ascii="Tahoma" w:hAnsi="Tahoma"/>
          <w:b/>
        </w:rPr>
        <w:t xml:space="preserve"> </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56"/>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56"/>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3" w:name="_Hlk163833898"/>
      <w:r>
        <w:rPr>
          <w:rFonts w:cs="Tahoma" w:ascii="Tahoma" w:hAnsi="Tahoma"/>
          <w:lang w:val="es-ES_tradnl"/>
        </w:rPr>
        <w:t xml:space="preserve">La Entidad Ejecutora, deberá gestionar los Certificados de no Propiedad a Nivel Nacional de los </w:t>
      </w:r>
      <w:r>
        <w:rPr>
          <w:rFonts w:cs="Tahoma" w:ascii="Tahoma" w:hAnsi="Tahoma"/>
          <w:b/>
          <w:bCs/>
          <w:color w:val="FF0000"/>
          <w:lang w:val="es-ES_tradnl"/>
        </w:rPr>
        <w:t>92</w:t>
      </w:r>
      <w:r>
        <w:rPr>
          <w:rFonts w:cs="Tahoma" w:ascii="Tahoma" w:hAnsi="Tahoma"/>
          <w:lang w:val="es-ES_tradnl"/>
        </w:rPr>
        <w:t xml:space="preserve"> beneficiarios emitidos por Derechos Reales, correspondientes al presente proyecto.</w:t>
      </w:r>
      <w:bookmarkEnd w:id="53"/>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54" w:name="_Toc71811150"/>
      <w:r>
        <w:rPr>
          <w:rFonts w:cs="Tahoma" w:ascii="Tahoma" w:hAnsi="Tahoma"/>
          <w:b/>
          <w:bCs/>
          <w:color w:val="000000"/>
          <w:kern w:val="2"/>
          <w:lang w:val="es-ES_tradnl"/>
        </w:rPr>
        <w:t>ALCANCE DE LA CONSULTORÍA.</w:t>
      </w:r>
      <w:bookmarkEnd w:id="54"/>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r>
        <w:rPr>
          <w:rFonts w:cs="Tahoma" w:ascii="Tahoma" w:hAnsi="Tahoma"/>
          <w:b/>
          <w:color w:val="000000"/>
          <w:lang w:val="es-ES_tradnl"/>
        </w:rPr>
        <w:t>- SELECCIÓN DE BENEFICIARIOS</w:t>
      </w:r>
    </w:p>
    <w:p>
      <w:pPr>
        <w:pStyle w:val="Normal"/>
        <w:numPr>
          <w:ilvl w:val="0"/>
          <w:numId w:val="105"/>
        </w:numPr>
        <w:spacing w:lineRule="auto" w:line="300"/>
        <w:ind w:left="284" w:hanging="360"/>
        <w:jc w:val="both"/>
        <w:rPr>
          <w:rFonts w:ascii="Tahoma" w:hAnsi="Tahoma" w:cs="Tahoma"/>
          <w:color w:val="000000"/>
          <w:lang w:val="es-ES_tradnl"/>
        </w:rPr>
      </w:pPr>
      <w:r>
        <w:rPr>
          <w:rFonts w:cs="Tahoma" w:ascii="Tahoma" w:hAnsi="Tahoma"/>
          <w:lang w:val="es-ES_tradnl"/>
        </w:rPr>
        <w:t xml:space="preserve">Suscrito el contrato administrativo, la Entidad </w:t>
      </w:r>
      <w:r>
        <w:rPr>
          <w:rFonts w:cs="Tahoma" w:ascii="Tahoma" w:hAnsi="Tahoma"/>
          <w:color w:val="3333FF"/>
          <w:lang w:val="es-ES_tradnl"/>
        </w:rPr>
        <w:t>E</w:t>
      </w:r>
      <w:r>
        <w:rPr>
          <w:rFonts w:cs="Tahoma" w:ascii="Tahoma" w:hAnsi="Tahoma"/>
          <w:lang w:val="es-ES_tradnl"/>
        </w:rPr>
        <w:t>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 xml:space="preserve">la </w:t>
      </w:r>
      <w:r>
        <w:rPr>
          <w:rFonts w:cs="Tahoma" w:ascii="Tahoma" w:hAnsi="Tahoma"/>
          <w:color w:val="3333FF"/>
          <w:lang w:val="es-ES_tradnl"/>
        </w:rPr>
        <w:t>selección y evaluación de postulantes</w:t>
      </w:r>
      <w:r>
        <w:rPr>
          <w:rFonts w:cs="Tahoma" w:ascii="Tahoma" w:hAnsi="Tahoma"/>
          <w:lang w:val="es-ES_tradnl"/>
        </w:rPr>
        <w:t>, bajo los siguientes plazos:</w:t>
      </w:r>
    </w:p>
    <w:p>
      <w:pPr>
        <w:pStyle w:val="Normal"/>
        <w:numPr>
          <w:ilvl w:val="1"/>
          <w:numId w:val="106"/>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106"/>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105"/>
        </w:numPr>
        <w:spacing w:lineRule="auto" w:line="300"/>
        <w:ind w:left="284" w:hanging="360"/>
        <w:jc w:val="both"/>
        <w:rPr>
          <w:rFonts w:ascii="Tahoma" w:hAnsi="Tahoma" w:cs="Tahoma"/>
          <w:lang w:val="es-ES_tradnl"/>
        </w:rPr>
      </w:pPr>
      <w:bookmarkStart w:id="55" w:name="_Hlk180157718"/>
      <w:r>
        <w:rPr>
          <w:rFonts w:cs="Tahoma" w:ascii="Tahoma" w:hAnsi="Tahoma"/>
          <w:lang w:val="es-ES_tradnl"/>
        </w:rPr>
        <w:t xml:space="preserve">En el plazo establecido la Entidad Ejecutora deberá realizar la </w:t>
      </w:r>
      <w:r>
        <w:rPr>
          <w:rFonts w:cs="Tahoma" w:ascii="Tahoma" w:hAnsi="Tahoma"/>
          <w:b/>
          <w:lang w:val="es-ES_tradnl"/>
        </w:rPr>
        <w:t>socialización y evaluación</w:t>
      </w:r>
      <w:r>
        <w:rPr>
          <w:rFonts w:cs="Tahoma" w:ascii="Tahoma" w:hAnsi="Tahoma"/>
          <w:lang w:val="es-ES_tradnl"/>
        </w:rPr>
        <w:t xml:space="preserve"> a los solicitantes en la Zona de intervención, </w:t>
      </w:r>
      <w:r>
        <w:rPr>
          <w:rFonts w:cs="Tahoma" w:ascii="Tahoma" w:hAnsi="Tahoma"/>
          <w:b/>
          <w:lang w:val="es-ES_tradnl"/>
        </w:rPr>
        <w:t>de manera conjunta</w:t>
      </w:r>
      <w:r>
        <w:rPr>
          <w:rFonts w:cs="Tahoma" w:ascii="Tahoma" w:hAnsi="Tahoma"/>
          <w:lang w:val="es-ES_tradnl"/>
        </w:rPr>
        <w:t xml:space="preserve"> con la AEVIVIENDA, de acuerdo a normativa vigente referida a </w:t>
      </w:r>
      <w:r>
        <w:rPr>
          <w:rFonts w:cs="Tahoma" w:ascii="Tahoma" w:hAnsi="Tahoma"/>
          <w:b/>
          <w:u w:val="single"/>
          <w:lang w:val="es-ES_tradnl"/>
        </w:rPr>
        <w:t>SELECCIÓN DE BENEFICIARIOS</w:t>
      </w:r>
      <w:r>
        <w:rPr>
          <w:rFonts w:cs="Tahoma" w:ascii="Tahoma" w:hAnsi="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5"/>
    </w:p>
    <w:p>
      <w:pPr>
        <w:pStyle w:val="Normal"/>
        <w:numPr>
          <w:ilvl w:val="0"/>
          <w:numId w:val="105"/>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105"/>
        </w:numPr>
        <w:spacing w:lineRule="auto" w:line="300"/>
        <w:ind w:left="284" w:hanging="360"/>
        <w:jc w:val="both"/>
        <w:rPr>
          <w:rFonts w:ascii="Tahoma" w:hAnsi="Tahoma" w:cs="Tahoma"/>
          <w:lang w:val="es-ES_tradnl"/>
        </w:rPr>
      </w:pPr>
      <w:r>
        <w:rPr>
          <w:rFonts w:cs="Tahoma" w:ascii="Tahoma" w:hAnsi="Tahoma"/>
          <w:lang w:val="es-ES_tradnl"/>
        </w:rPr>
        <w:t>El incumplimiento a los plazos establecidos para obtener la Evaluación de Beneficiarios por parte de la Entidad Ejecutora, será sancionado según lo establecido en los presentes TDR´s.</w:t>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2"/>
        </w:numPr>
        <w:tabs>
          <w:tab w:val="clear" w:pos="708"/>
          <w:tab w:val="left" w:pos="720" w:leader="none"/>
        </w:tabs>
        <w:spacing w:lineRule="atLeast" w:line="260" w:before="0" w:after="0"/>
        <w:ind w:left="284" w:hanging="284"/>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2"/>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2"/>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2"/>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2"/>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2"/>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cs="Tahoma" w:ascii="Tahoma" w:hAnsi="Tahoma"/>
          <w:color w:val="3333FF"/>
          <w:lang w:val="es-ES_tradnl"/>
        </w:rPr>
        <w:t xml:space="preserve">Responsable en Seguimiento Social </w:t>
      </w:r>
      <w:r>
        <w:rPr>
          <w:rFonts w:cs="Tahoma" w:ascii="Tahoma" w:hAnsi="Tahoma"/>
          <w:lang w:val="es-ES_tradnl"/>
        </w:rPr>
        <w:t xml:space="preserve">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cs="Tahoma" w:ascii="Tahoma" w:hAnsi="Tahoma"/>
          <w:color w:val="3333FF"/>
          <w:lang w:val="es-ES_tradnl"/>
        </w:rPr>
        <w:t xml:space="preserve">y/o </w:t>
      </w:r>
      <w:r>
        <w:rPr>
          <w:rFonts w:cs="Tahoma" w:ascii="Tahoma" w:hAnsi="Tahoma"/>
          <w:lang w:val="es-ES_tradnl"/>
        </w:rPr>
        <w:t>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2"/>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2"/>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63"/>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63"/>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63"/>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2"/>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p>
    <w:p>
      <w:pPr>
        <w:pStyle w:val="Normal"/>
        <w:numPr>
          <w:ilvl w:val="0"/>
          <w:numId w:val="42"/>
        </w:numPr>
        <w:spacing w:lineRule="atLeast" w:line="260" w:before="0" w:after="0"/>
        <w:ind w:left="284" w:hanging="284"/>
        <w:contextualSpacing/>
        <w:jc w:val="both"/>
        <w:rPr>
          <w:rFonts w:ascii="Tahoma" w:hAnsi="Tahoma" w:cs="Tahoma"/>
          <w:color w:val="000000"/>
          <w:lang w:val="es-ES_tradnl"/>
        </w:rPr>
      </w:pPr>
      <w:bookmarkStart w:id="56" w:name="_Hlk180334535"/>
      <w:r>
        <w:rPr>
          <w:rFonts w:cs="Tahoma" w:ascii="Tahoma" w:hAnsi="Tahoma"/>
          <w:lang w:val="es-ES_tradnl"/>
        </w:rPr>
        <w:t>Capacitar y Comunicar a los beneficiarios para el inicio de los tramites de los certificados de no Propiedad previo a la ejecución física de la obra.</w:t>
      </w:r>
      <w:bookmarkEnd w:id="56"/>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43"/>
        </w:numPr>
        <w:spacing w:lineRule="atLeast" w:line="260" w:before="0" w:after="0"/>
        <w:ind w:left="284" w:hanging="283"/>
        <w:contextualSpacing/>
        <w:jc w:val="both"/>
        <w:rPr>
          <w:rFonts w:ascii="Tahoma" w:hAnsi="Tahoma" w:cs="Tahoma"/>
          <w:lang w:val="es-ES_tradnl"/>
        </w:rPr>
      </w:pPr>
      <w:bookmarkStart w:id="57" w:name="_Hlk180157759"/>
      <w:bookmarkEnd w:id="57"/>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Normal"/>
        <w:spacing w:lineRule="atLeast" w:line="260" w:before="0" w:after="0"/>
        <w:ind w:left="284" w:hanging="0"/>
        <w:contextualSpacing/>
        <w:jc w:val="both"/>
        <w:rPr>
          <w:rFonts w:ascii="Tahoma" w:hAnsi="Tahoma" w:cs="Tahoma"/>
          <w:lang w:val="es-ES_tradnl"/>
        </w:rPr>
      </w:pPr>
      <w:bookmarkStart w:id="58" w:name="_Hlk180057022"/>
      <w:bookmarkEnd w:id="58"/>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9"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9"/>
      <w:r>
        <w:rPr>
          <w:rFonts w:cs="Tahoma" w:ascii="Tahoma" w:hAnsi="Tahoma"/>
          <w:lang w:val="es-ES_tradnl"/>
        </w:rPr>
        <w:t>, mediante visitas al sitio, aprobado por el Inspector</w:t>
      </w:r>
      <w:bookmarkStart w:id="60" w:name="_Hlk113371329"/>
      <w:r>
        <w:rPr>
          <w:rFonts w:cs="Tahoma" w:ascii="Tahoma" w:hAnsi="Tahoma"/>
          <w:lang w:val="es-ES_tradnl"/>
        </w:rPr>
        <w:t>, y validado por el Fiscal del Proyecto, previo acompañamiento.</w:t>
      </w:r>
      <w:bookmarkEnd w:id="60"/>
    </w:p>
    <w:p>
      <w:pPr>
        <w:pStyle w:val="ListParagraph"/>
        <w:widowControl w:val="false"/>
        <w:numPr>
          <w:ilvl w:val="0"/>
          <w:numId w:val="43"/>
        </w:numPr>
        <w:ind w:left="284" w:hanging="283"/>
        <w:jc w:val="both"/>
        <w:rPr>
          <w:rFonts w:ascii="Tahoma" w:hAnsi="Tahoma" w:cs="Tahoma"/>
          <w:lang w:val="es-ES_tradnl"/>
        </w:rPr>
      </w:pPr>
      <w:bookmarkStart w:id="61" w:name="_Hlk180157759"/>
      <w:bookmarkStart w:id="62" w:name="_Hlk180057022"/>
      <w:bookmarkStart w:id="63" w:name="_Hlk146287105"/>
      <w:bookmarkStart w:id="64" w:name="_Hlk146287826"/>
      <w:bookmarkEnd w:id="61"/>
      <w:bookmarkEnd w:id="62"/>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3"/>
      <w:bookmarkEnd w:id="64"/>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43"/>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bCs/>
          <w:color w:val="FF0000"/>
          <w:lang w:val="es-ES_tradnl"/>
        </w:rPr>
        <w:t>96</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remitirá al Inspector del Proyecto los </w:t>
      </w:r>
      <w:r>
        <w:rPr>
          <w:rFonts w:cs="Tahoma" w:ascii="Tahoma" w:hAnsi="Tahoma"/>
          <w:color w:val="0000FF"/>
          <w:lang w:val="es-ES_tradnl"/>
        </w:rPr>
        <w:t xml:space="preserve">Formularios de Autorización de Ingreso - FAI, o Nota de solicitud de FAI, </w:t>
      </w:r>
      <w:r>
        <w:rPr>
          <w:rFonts w:cs="Tahoma" w:ascii="Tahoma" w:hAnsi="Tahoma"/>
          <w:lang w:val="es-ES_tradnl"/>
        </w:rPr>
        <w:t>a Áreas Protegidas Nacionales o Sub Nacionales (cuando corresponda).</w:t>
      </w:r>
    </w:p>
    <w:p>
      <w:pPr>
        <w:pStyle w:val="Normal"/>
        <w:numPr>
          <w:ilvl w:val="0"/>
          <w:numId w:val="43"/>
        </w:numPr>
        <w:spacing w:lineRule="atLeast" w:line="260"/>
        <w:ind w:left="284" w:hanging="284"/>
        <w:jc w:val="both"/>
        <w:rPr>
          <w:rFonts w:ascii="Tahoma" w:hAnsi="Tahoma" w:cs="Tahoma"/>
        </w:rPr>
      </w:pPr>
      <w:bookmarkStart w:id="65" w:name="_Hlk145577011"/>
      <w:bookmarkStart w:id="66"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5"/>
      <w:bookmarkEnd w:id="66"/>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3"/>
        </w:numPr>
        <w:spacing w:lineRule="atLeast" w:line="260" w:before="0" w:after="0"/>
        <w:ind w:left="284" w:hanging="283"/>
        <w:contextualSpacing/>
        <w:jc w:val="both"/>
        <w:rPr>
          <w:rFonts w:ascii="Tahoma" w:hAnsi="Tahoma" w:cs="Tahoma"/>
          <w:lang w:val="es-ES_tradnl"/>
        </w:rPr>
      </w:pPr>
      <w:bookmarkStart w:id="67"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68" w:name="_Hlk126076662"/>
      <w:r>
        <w:rPr>
          <w:rFonts w:cs="Tahoma" w:ascii="Tahoma" w:hAnsi="Tahoma"/>
          <w:lang w:val="es-ES_tradnl"/>
        </w:rPr>
        <w:t xml:space="preserve">en la implantación de </w:t>
      </w:r>
      <w:bookmarkEnd w:id="68"/>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67"/>
    </w:p>
    <w:p>
      <w:pPr>
        <w:pStyle w:val="ListParagraph"/>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3"/>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44"/>
        </w:numPr>
        <w:spacing w:lineRule="atLeast" w:line="260" w:before="0" w:after="0"/>
        <w:ind w:left="284" w:hanging="360"/>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44"/>
        </w:numPr>
        <w:spacing w:lineRule="atLeast" w:line="260" w:before="0" w:after="0"/>
        <w:ind w:left="284" w:hanging="284"/>
        <w:contextualSpacing/>
        <w:jc w:val="both"/>
        <w:rPr>
          <w:lang w:val="es-ES_tradnl"/>
        </w:rPr>
      </w:pPr>
      <w:r>
        <w:rPr>
          <w:rFonts w:cs="Tahoma" w:ascii="Tahoma" w:hAnsi="Tahoma"/>
          <w:lang w:val="es-ES_tradnl"/>
        </w:rPr>
        <w:t>El educador social de</w:t>
      </w:r>
      <w:r>
        <w:rPr>
          <w:rFonts w:cs="Tahoma" w:ascii="Tahoma" w:hAnsi="Tahoma"/>
          <w:color w:val="3333FF"/>
          <w:lang w:val="es-ES_tradnl"/>
        </w:rPr>
        <w:t xml:space="preserve"> la </w:t>
      </w:r>
      <w:r>
        <w:rPr>
          <w:rFonts w:cs="Tahoma" w:ascii="Tahoma" w:hAnsi="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69" w:name="_Hlk158992379"/>
      <w:r>
        <w:rPr>
          <w:rFonts w:cs="Tahoma" w:ascii="Tahoma" w:hAnsi="Tahoma"/>
          <w:lang w:val="es-ES_tradnl"/>
        </w:rPr>
        <w:t>incumplimiento de aporte propio, a la tercera notificación de incumplimiento.</w:t>
      </w:r>
      <w:bookmarkEnd w:id="69"/>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55"/>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55"/>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70"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70"/>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55"/>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 xml:space="preserve">de la consultoría, (cumplimiento de los productos) asegurando la Recepción </w:t>
      </w:r>
      <w:r>
        <w:rPr>
          <w:rFonts w:cs="Tahoma" w:ascii="Tahoma" w:hAnsi="Tahoma"/>
          <w:color w:val="3333FF"/>
          <w:lang w:val="es-ES_tradnl"/>
        </w:rPr>
        <w:t>p</w:t>
      </w:r>
      <w:r>
        <w:rPr>
          <w:rFonts w:cs="Tahoma" w:ascii="Tahoma" w:hAnsi="Tahoma"/>
          <w:lang w:val="es-ES_tradnl"/>
        </w:rPr>
        <w:t>rovisional y definitiva de las viviendas según normativa de la AEVIVIENDA, programando recepciones provisionales parciales (cuando corresponda).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w:t>
      </w:r>
      <w:r>
        <w:rPr>
          <w:rFonts w:cs="Tahoma" w:ascii="Tahoma" w:hAnsi="Tahoma"/>
          <w:color w:val="3333FF"/>
          <w:lang w:val="es-ES_tradnl"/>
        </w:rPr>
        <w:t>digitales</w:t>
      </w:r>
      <w:r>
        <w:rPr>
          <w:rFonts w:cs="Tahoma" w:ascii="Tahoma" w:hAnsi="Tahoma"/>
          <w:color w:val="000000"/>
          <w:lang w:val="es-ES_tradnl"/>
        </w:rPr>
        <w:t xml:space="preserve"> de seguimiento y monitoreo de la ejecución del proyecto (ej. manejo de almacenes, dotación de materiales de construcción, seguimiento al avance físico etc.)</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1"/>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1"/>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cs="Tahoma" w:ascii="Tahoma" w:hAnsi="Tahoma"/>
          <w:color w:val="0000FF"/>
          <w:lang w:val="es-ES_tradnl"/>
        </w:rPr>
        <w:t>pérdida</w:t>
      </w:r>
      <w:r>
        <w:rPr>
          <w:rFonts w:cs="Tahoma" w:ascii="Tahoma" w:hAnsi="Tahoma"/>
          <w:color w:val="000000"/>
          <w:lang w:val="es-ES_tradnl"/>
        </w:rPr>
        <w:t>, puesto que deberá proveer del material mínimo requerido por la AEVIVIENDA).</w:t>
      </w:r>
    </w:p>
    <w:p>
      <w:pPr>
        <w:pStyle w:val="Normal"/>
        <w:numPr>
          <w:ilvl w:val="0"/>
          <w:numId w:val="51"/>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1"/>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71" w:name="_Hlk126076967"/>
      <w:r>
        <w:rPr>
          <w:rFonts w:cs="Tahoma" w:ascii="Tahoma" w:hAnsi="Tahoma"/>
          <w:color w:val="000000"/>
          <w:lang w:val="es-ES_tradnl"/>
        </w:rPr>
        <w:t xml:space="preserve">cantidades asignadas </w:t>
      </w:r>
      <w:bookmarkEnd w:id="71"/>
      <w:r>
        <w:rPr>
          <w:rFonts w:cs="Tahoma" w:ascii="Tahoma" w:hAnsi="Tahoma"/>
          <w:color w:val="000000"/>
          <w:lang w:val="es-ES_tradnl"/>
        </w:rPr>
        <w:t xml:space="preserve">y garantizando su adecuado uso. </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72" w:name="_Toc71811151"/>
      <w:r>
        <w:rPr>
          <w:rFonts w:cs="Tahoma" w:ascii="Tahoma" w:hAnsi="Tahoma"/>
          <w:b/>
          <w:bCs/>
          <w:color w:val="000000"/>
          <w:kern w:val="2"/>
          <w:lang w:val="es-ES_tradnl"/>
        </w:rPr>
        <w:t>FASES DE LA CONSULTORÍA.</w:t>
      </w:r>
      <w:bookmarkEnd w:id="72"/>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7" wp14:anchorId="5B3C0CB8">
                <wp:simplePos x="0" y="0"/>
                <wp:positionH relativeFrom="column">
                  <wp:posOffset>433070</wp:posOffset>
                </wp:positionH>
                <wp:positionV relativeFrom="paragraph">
                  <wp:posOffset>193675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5B3C0CB8">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9" wp14:anchorId="2CDE3619">
                <wp:simplePos x="0" y="0"/>
                <wp:positionH relativeFrom="column">
                  <wp:posOffset>1628775</wp:posOffset>
                </wp:positionH>
                <wp:positionV relativeFrom="paragraph">
                  <wp:posOffset>413385</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2CDE3619"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0" wp14:anchorId="65864BB2">
                <wp:simplePos x="0" y="0"/>
                <wp:positionH relativeFrom="column">
                  <wp:posOffset>2280920</wp:posOffset>
                </wp:positionH>
                <wp:positionV relativeFrom="paragraph">
                  <wp:posOffset>193675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65864BB2">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2" wp14:anchorId="770165B7">
                <wp:simplePos x="0" y="0"/>
                <wp:positionH relativeFrom="column">
                  <wp:posOffset>3484245</wp:posOffset>
                </wp:positionH>
                <wp:positionV relativeFrom="paragraph">
                  <wp:posOffset>236855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770165B7"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3" wp14:anchorId="4C95C82A">
                <wp:simplePos x="0" y="0"/>
                <wp:positionH relativeFrom="column">
                  <wp:posOffset>4119245</wp:posOffset>
                </wp:positionH>
                <wp:positionV relativeFrom="paragraph">
                  <wp:posOffset>1905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4C95C82A">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45"/>
        </w:numPr>
        <w:spacing w:lineRule="atLeast" w:line="260" w:before="0" w:after="0"/>
        <w:ind w:left="284" w:hanging="284"/>
        <w:contextualSpacing/>
        <w:jc w:val="both"/>
        <w:rPr>
          <w:rFonts w:ascii="Tahoma" w:hAnsi="Tahoma" w:cs="Tahoma"/>
        </w:rPr>
      </w:pPr>
      <w:bookmarkStart w:id="73" w:name="_Hlk164185315"/>
      <w:r>
        <w:rPr>
          <w:rFonts w:cs="Tahoma" w:ascii="Tahoma" w:hAnsi="Tahoma"/>
        </w:rPr>
        <w:t>Gestión y presentación de los Certificados de no Propiedad a nivel nacional de los beneficiarios del proyecto.</w:t>
      </w:r>
      <w:bookmarkEnd w:id="73"/>
    </w:p>
    <w:p>
      <w:pPr>
        <w:pStyle w:val="Normal"/>
        <w:numPr>
          <w:ilvl w:val="0"/>
          <w:numId w:val="45"/>
        </w:numPr>
        <w:spacing w:lineRule="atLeast" w:line="260" w:before="0" w:after="0"/>
        <w:ind w:left="284" w:hanging="284"/>
        <w:contextualSpacing/>
        <w:jc w:val="both"/>
        <w:rPr>
          <w:rFonts w:ascii="Tahoma" w:hAnsi="Tahoma" w:cs="Tahoma"/>
        </w:rPr>
      </w:pPr>
      <w:r>
        <w:rPr>
          <w:rFonts w:cs="Tahoma" w:ascii="Tahoma" w:hAnsi="Tahoma"/>
        </w:rPr>
        <w:t>Se ha elaborado el Diagnóstico Habitacional, con aprobación del Inspector, previo acompañamiento del mismo.</w:t>
      </w:r>
    </w:p>
    <w:p>
      <w:pPr>
        <w:pStyle w:val="Normal"/>
        <w:numPr>
          <w:ilvl w:val="0"/>
          <w:numId w:val="45"/>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45"/>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45"/>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46"/>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 xml:space="preserve">Acta de </w:t>
      </w:r>
      <w:bookmarkStart w:id="74" w:name="_Hlk180060078"/>
      <w:r>
        <w:rPr>
          <w:rFonts w:cs="Tahoma" w:ascii="Tahoma" w:hAnsi="Tahoma"/>
        </w:rPr>
        <w:t xml:space="preserve">Recepción </w:t>
      </w:r>
      <w:bookmarkEnd w:id="74"/>
      <w:r>
        <w:rPr>
          <w:rFonts w:cs="Tahoma" w:ascii="Tahoma" w:hAnsi="Tahoma"/>
        </w:rPr>
        <w:t>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 xml:space="preserve">Se ha realizado la entrega de las Actas de </w:t>
      </w:r>
      <w:r>
        <w:rPr>
          <w:rFonts w:cs="Tahoma" w:ascii="Tahoma" w:hAnsi="Tahoma"/>
          <w:color w:val="3333FF"/>
        </w:rPr>
        <w:t>Entrega</w:t>
      </w:r>
      <w:r>
        <w:rPr>
          <w:rFonts w:cs="Tahoma" w:ascii="Tahoma" w:hAnsi="Tahoma"/>
          <w:lang w:val="es-ES_tradnl"/>
        </w:rPr>
        <w:t xml:space="preserve"> </w:t>
      </w:r>
      <w:r>
        <w:rPr>
          <w:rFonts w:cs="Tahoma" w:ascii="Tahoma" w:hAnsi="Tahoma"/>
        </w:rPr>
        <w:t>Individual (definitivo) a los beneficiarios del proyecto.</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66"/>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75" w:name="_Toc71811152"/>
      <w:r>
        <w:rPr>
          <w:rFonts w:cs="Tahoma" w:ascii="Tahoma" w:hAnsi="Tahoma"/>
          <w:b/>
          <w:bCs/>
          <w:color w:val="000000"/>
          <w:kern w:val="2"/>
          <w:lang w:val="es-ES_tradnl"/>
        </w:rPr>
        <w:t>PLAZO DE EJECUCIÓN DE LA CONSULTORÍA</w:t>
      </w:r>
      <w:bookmarkEnd w:id="75"/>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180 (ciento ochenta)</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76" w:name="_Toc71811153"/>
      <w:r>
        <w:rPr>
          <w:rFonts w:cs="Tahoma" w:ascii="Tahoma" w:hAnsi="Tahoma"/>
          <w:b/>
          <w:bCs/>
          <w:color w:val="000000"/>
          <w:kern w:val="2"/>
          <w:lang w:val="es-ES_tradnl"/>
        </w:rPr>
        <w:t>CRONOGRAMA DE PLAZOS DE LA CONSULTORÍA</w:t>
      </w:r>
      <w:bookmarkEnd w:id="76"/>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w:t>
      </w:r>
      <w:r>
        <w:rPr>
          <w:rFonts w:cs="Tahoma" w:ascii="Tahoma" w:hAnsi="Tahoma"/>
        </w:rPr>
        <w:t>R</w:t>
      </w:r>
      <w:r>
        <w:rPr>
          <w:rFonts w:cs="Tahoma" w:ascii="Tahoma" w:hAnsi="Tahoma"/>
          <w:lang w:val="es-ES_tradnl"/>
        </w:rPr>
        <w:t xml:space="preserve">ecepción </w:t>
      </w:r>
      <w:r>
        <w:rPr>
          <w:rFonts w:cs="Tahoma" w:ascii="Tahoma" w:hAnsi="Tahoma"/>
          <w:szCs w:val="16"/>
        </w:rPr>
        <w:t>Provisional) y el plazo total de la Consultoría (</w:t>
      </w:r>
      <w:r>
        <w:rPr>
          <w:rFonts w:cs="Tahoma" w:ascii="Tahoma" w:hAnsi="Tahoma"/>
        </w:rPr>
        <w:t>R</w:t>
      </w:r>
      <w:r>
        <w:rPr>
          <w:rFonts w:cs="Tahoma" w:ascii="Tahoma" w:hAnsi="Tahoma"/>
          <w:lang w:val="es-ES_tradnl"/>
        </w:rPr>
        <w:t xml:space="preserve">ecepción </w:t>
      </w:r>
      <w:r>
        <w:rPr>
          <w:rFonts w:cs="Tahoma" w:ascii="Tahoma" w:hAnsi="Tahoma"/>
          <w:szCs w:val="16"/>
        </w:rPr>
        <w:t>Definitiva).</w:t>
      </w:r>
    </w:p>
    <w:p>
      <w:pPr>
        <w:pStyle w:val="Normal"/>
        <w:spacing w:lineRule="atLeast" w:line="260"/>
        <w:jc w:val="both"/>
        <w:rPr>
          <w:rFonts w:ascii="Tahoma" w:hAnsi="Tahoma" w:cs="Tahoma"/>
          <w:szCs w:val="16"/>
        </w:rPr>
      </w:pPr>
      <w:bookmarkStart w:id="77" w:name="_Hlk163836004"/>
      <w:r>
        <w:rPr>
          <w:rFonts w:cs="Tahoma" w:ascii="Tahoma" w:hAnsi="Tahoma"/>
          <w:szCs w:val="16"/>
        </w:rPr>
        <w:t>El plazo establecido deberá incluir el tiempo en el cual se realizará la emisión de los Certificados de no Propiedad a Nivel nacional, que estará comprendido en el Diagnostico Inicial (Producto n°1) como una actividad preliminar.</w:t>
      </w:r>
      <w:bookmarkEnd w:id="77"/>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8" w:name="_Hlk180157972"/>
            <w:bookmarkEnd w:id="78"/>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27" wp14:anchorId="372F64F8">
                      <wp:simplePos x="0" y="0"/>
                      <wp:positionH relativeFrom="column">
                        <wp:posOffset>608965</wp:posOffset>
                      </wp:positionH>
                      <wp:positionV relativeFrom="paragraph">
                        <wp:posOffset>512445</wp:posOffset>
                      </wp:positionV>
                      <wp:extent cx="635" cy="752475"/>
                      <wp:effectExtent l="47625" t="16510" r="47625" b="0"/>
                      <wp:wrapNone/>
                      <wp:docPr id="14"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372F64F8"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28" wp14:anchorId="55EB5C97">
                      <wp:simplePos x="0" y="0"/>
                      <wp:positionH relativeFrom="column">
                        <wp:posOffset>1905</wp:posOffset>
                      </wp:positionH>
                      <wp:positionV relativeFrom="paragraph">
                        <wp:posOffset>349250</wp:posOffset>
                      </wp:positionV>
                      <wp:extent cx="612140" cy="162560"/>
                      <wp:effectExtent l="19685" t="19685" r="32385" b="45085"/>
                      <wp:wrapNone/>
                      <wp:docPr id="15"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 xml:space="preserve">20 </w:t>
            </w:r>
            <w:r>
              <w:rPr>
                <w:rFonts w:cs="Tahoma" w:ascii="Tahoma" w:hAnsi="Tahoma"/>
                <w:color w:val="FF0000"/>
                <w:sz w:val="14"/>
                <w:szCs w:val="18"/>
              </w:rPr>
              <w:t>(Plazos a determinarse según proyecto)</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 xml:space="preserve">55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16" wp14:anchorId="74ABB59C">
                      <wp:simplePos x="0" y="0"/>
                      <wp:positionH relativeFrom="column">
                        <wp:posOffset>605790</wp:posOffset>
                      </wp:positionH>
                      <wp:positionV relativeFrom="paragraph">
                        <wp:posOffset>188595</wp:posOffset>
                      </wp:positionV>
                      <wp:extent cx="791845" cy="168910"/>
                      <wp:effectExtent l="20320" t="19685" r="31750" b="45085"/>
                      <wp:wrapNone/>
                      <wp:docPr id="16"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19" wp14:anchorId="1939DCB1">
                      <wp:simplePos x="0" y="0"/>
                      <wp:positionH relativeFrom="column">
                        <wp:posOffset>1413510</wp:posOffset>
                      </wp:positionH>
                      <wp:positionV relativeFrom="paragraph">
                        <wp:posOffset>335915</wp:posOffset>
                      </wp:positionV>
                      <wp:extent cx="1270" cy="471805"/>
                      <wp:effectExtent l="46355" t="16510" r="48260" b="0"/>
                      <wp:wrapNone/>
                      <wp:docPr id="18"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1939DCB1"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 (</w:t>
            </w:r>
            <w:r>
              <w:rPr>
                <w:rFonts w:cs="Tahoma" w:ascii="Tahoma" w:hAnsi="Tahoma"/>
                <w:color w:val="3333FF"/>
                <w:sz w:val="18"/>
                <w:szCs w:val="18"/>
                <w:lang w:val="es-ES_tradnl"/>
              </w:rPr>
              <w:t>Recepción Provisional)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 xml:space="preserve">60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23" wp14:anchorId="455CDF79">
                      <wp:simplePos x="0" y="0"/>
                      <wp:positionH relativeFrom="column">
                        <wp:posOffset>1410970</wp:posOffset>
                      </wp:positionH>
                      <wp:positionV relativeFrom="paragraph">
                        <wp:posOffset>270510</wp:posOffset>
                      </wp:positionV>
                      <wp:extent cx="1007745" cy="192405"/>
                      <wp:effectExtent l="20320" t="20320" r="31750" b="44450"/>
                      <wp:wrapNone/>
                      <wp:docPr id="19"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165</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18" wp14:anchorId="287D9F65">
                      <wp:simplePos x="0" y="0"/>
                      <wp:positionH relativeFrom="column">
                        <wp:posOffset>13335</wp:posOffset>
                      </wp:positionH>
                      <wp:positionV relativeFrom="paragraph">
                        <wp:posOffset>139700</wp:posOffset>
                      </wp:positionV>
                      <wp:extent cx="2411730" cy="165100"/>
                      <wp:effectExtent l="19685" t="19685" r="32385" b="45085"/>
                      <wp:wrapNone/>
                      <wp:docPr id="20"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5" wp14:anchorId="76C6A392">
                      <wp:simplePos x="0" y="0"/>
                      <wp:positionH relativeFrom="column">
                        <wp:posOffset>2555875</wp:posOffset>
                      </wp:positionH>
                      <wp:positionV relativeFrom="paragraph">
                        <wp:posOffset>99695</wp:posOffset>
                      </wp:positionV>
                      <wp:extent cx="263525" cy="194310"/>
                      <wp:effectExtent l="0" t="0" r="0" b="0"/>
                      <wp:wrapNone/>
                      <wp:docPr id="21" name="Cuadro de texto 20"/>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0" path="m0,0l-2147483645,0l-2147483645,-2147483646l0,-2147483646xe" stroked="f" o:allowincell="f" style="position:absolute;margin-left:201.25pt;margin-top:7.85pt;width:20.7pt;height:15.25pt;mso-wrap-style:square;v-text-anchor:top" wp14:anchorId="76C6A392">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 (</w:t>
            </w:r>
            <w:r>
              <w:rPr>
                <w:rFonts w:cs="Tahoma" w:ascii="Tahoma" w:hAnsi="Tahoma"/>
                <w:color w:val="3333FF"/>
                <w:sz w:val="18"/>
                <w:szCs w:val="18"/>
              </w:rPr>
              <w:t>Recepción Definitiva)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sz w:val="14"/>
                <w:szCs w:val="14"/>
              </w:rPr>
            </w:pPr>
            <w:r>
              <w:rPr>
                <w:rFonts w:cs="Tahoma" w:ascii="Tahoma" w:hAnsi="Tahoma"/>
                <w:color w:val="FF0000"/>
                <w:sz w:val="14"/>
                <w:szCs w:val="18"/>
              </w:rPr>
              <w:t>Hasta</w:t>
            </w:r>
            <w:r>
              <w:rPr>
                <w:rFonts w:cs="Tahoma" w:ascii="Tahoma" w:hAnsi="Tahoma"/>
                <w:color w:val="FF0000"/>
              </w:rPr>
              <w:t xml:space="preserve"> 15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15" wp14:anchorId="51532BB0">
                      <wp:simplePos x="0" y="0"/>
                      <wp:positionH relativeFrom="column">
                        <wp:posOffset>2424430</wp:posOffset>
                      </wp:positionH>
                      <wp:positionV relativeFrom="paragraph">
                        <wp:posOffset>189865</wp:posOffset>
                      </wp:positionV>
                      <wp:extent cx="612140" cy="162560"/>
                      <wp:effectExtent l="19685" t="19685" r="32385" b="45085"/>
                      <wp:wrapNone/>
                      <wp:docPr id="23"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24" wp14:anchorId="42519D44">
                      <wp:simplePos x="0" y="0"/>
                      <wp:positionH relativeFrom="column">
                        <wp:posOffset>2438400</wp:posOffset>
                      </wp:positionH>
                      <wp:positionV relativeFrom="paragraph">
                        <wp:posOffset>-805815</wp:posOffset>
                      </wp:positionV>
                      <wp:extent cx="11430" cy="1083310"/>
                      <wp:effectExtent l="47625" t="635" r="36830" b="635"/>
                      <wp:wrapNone/>
                      <wp:docPr id="24" name="Conector recto de flecha 30"/>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30" stroked="t" o:allowincell="f" style="position:absolute;margin-left:192pt;margin-top:-63.45pt;width:0.85pt;height:85.25pt;flip:x;mso-wrap-style:none;v-text-anchor:middle" wp14:anchorId="42519D44"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180</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20" wp14:anchorId="6F2B72C4">
                      <wp:simplePos x="0" y="0"/>
                      <wp:positionH relativeFrom="column">
                        <wp:posOffset>35560</wp:posOffset>
                      </wp:positionH>
                      <wp:positionV relativeFrom="paragraph">
                        <wp:posOffset>143510</wp:posOffset>
                      </wp:positionV>
                      <wp:extent cx="3023870" cy="172085"/>
                      <wp:effectExtent l="19685" t="20320" r="32385" b="44450"/>
                      <wp:wrapNone/>
                      <wp:docPr id="25"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1" wp14:anchorId="22E04577">
                      <wp:simplePos x="0" y="0"/>
                      <wp:positionH relativeFrom="column">
                        <wp:posOffset>3000375</wp:posOffset>
                      </wp:positionH>
                      <wp:positionV relativeFrom="paragraph">
                        <wp:posOffset>92075</wp:posOffset>
                      </wp:positionV>
                      <wp:extent cx="343535" cy="194310"/>
                      <wp:effectExtent l="0" t="0" r="0" b="0"/>
                      <wp:wrapNone/>
                      <wp:docPr id="26" name="Cuadro de texto 32"/>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2" path="m0,0l-2147483645,0l-2147483645,-2147483646l0,-2147483646xe" stroked="f" o:allowincell="f" style="position:absolute;margin-left:236.25pt;margin-top:7.25pt;width:27pt;height:15.25pt;mso-wrap-style:square;v-text-anchor:top" wp14:anchorId="22E04577">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79" w:name="_Hlk180157972"/>
            <w:bookmarkStart w:id="80" w:name="_Hlk180157972"/>
            <w:bookmarkEnd w:id="80"/>
          </w:p>
        </w:tc>
      </w:tr>
    </w:tbl>
    <w:p>
      <w:pPr>
        <w:pStyle w:val="Normal"/>
        <w:spacing w:lineRule="atLeast" w:line="260"/>
        <w:jc w:val="both"/>
        <w:rPr>
          <w:rFonts w:ascii="Tahoma" w:hAnsi="Tahoma" w:cs="Tahoma"/>
        </w:rPr>
      </w:pPr>
      <w:r>
        <w:rPr>
          <w:rFonts w:cs="Tahoma" w:ascii="Tahoma" w:hAnsi="Tahoma"/>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2"/>
        </w:numPr>
        <w:spacing w:lineRule="atLeast" w:line="240"/>
        <w:ind w:left="426" w:hanging="360"/>
        <w:jc w:val="both"/>
        <w:rPr>
          <w:rFonts w:ascii="Tahoma" w:hAnsi="Tahoma" w:cs="Tahoma"/>
          <w:lang w:val="es-ES_tradnl"/>
        </w:rPr>
      </w:pPr>
      <w:bookmarkStart w:id="81" w:name="_Toc71811154"/>
      <w:r>
        <w:rPr>
          <w:rFonts w:cs="Tahoma" w:ascii="Tahoma" w:hAnsi="Tahoma"/>
          <w:lang w:val="es-ES_tradnl"/>
        </w:rPr>
        <w:t>El método de la ruta crítica (CPM) programa los alcances de la consultoría basado en:</w:t>
      </w:r>
    </w:p>
    <w:p>
      <w:pPr>
        <w:pStyle w:val="Normal"/>
        <w:numPr>
          <w:ilvl w:val="2"/>
          <w:numId w:val="60"/>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0"/>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0"/>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2"/>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2"/>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2"/>
        </w:numPr>
        <w:spacing w:lineRule="atLeast" w:line="240"/>
        <w:ind w:left="426" w:hanging="360"/>
        <w:jc w:val="both"/>
        <w:rPr>
          <w:rFonts w:ascii="Tahoma" w:hAnsi="Tahoma" w:cs="Tahoma"/>
          <w:lang w:val="es-ES_tradnl"/>
        </w:rPr>
      </w:pPr>
      <w:bookmarkStart w:id="82" w:name="_Hlk170197918"/>
      <w:bookmarkStart w:id="83" w:name="_Hlk179908470"/>
      <w:bookmarkEnd w:id="83"/>
      <w:r>
        <w:rPr>
          <w:rFonts w:cs="Tahoma" w:ascii="Tahoma" w:hAnsi="Tahoma"/>
          <w:lang w:val="es-ES_tradnl"/>
        </w:rPr>
        <w:t xml:space="preserve">La </w:t>
      </w:r>
      <w:bookmarkStart w:id="84" w:name="_Hlk180334785"/>
      <w:r>
        <w:rPr>
          <w:rFonts w:cs="Tahoma" w:ascii="Tahoma" w:hAnsi="Tahoma"/>
          <w:lang w:val="es-ES_tradnl"/>
        </w:rPr>
        <w:t xml:space="preserve">Entidad Ejecutora tendrá hasta 5 días hábiles como máximo para presentar el inicio de las gestiones correspondientes a la emisión de los </w:t>
      </w:r>
      <w:r>
        <w:rPr>
          <w:rFonts w:cs="Tahoma" w:ascii="Tahoma" w:hAnsi="Tahoma"/>
          <w:color w:val="3333FF"/>
          <w:lang w:val="es-ES_tradnl"/>
        </w:rPr>
        <w:t>Certificados</w:t>
      </w:r>
      <w:r>
        <w:rPr>
          <w:rFonts w:cs="Tahoma" w:ascii="Tahoma" w:hAnsi="Tahoma"/>
          <w:lang w:val="es-ES_tradnl"/>
        </w:rPr>
        <w:t xml:space="preserve"> de No Propiedad emitido por Derechos reales, en caso de incumplimiento de los plazos indicados atribuibles a la Entidad Ejecutora, no serán considerados como evento compensable. Por otro lado, si el retraso </w:t>
      </w:r>
      <w:r>
        <w:rPr>
          <w:rFonts w:cs="Tahoma" w:ascii="Tahoma" w:hAnsi="Tahoma"/>
          <w:color w:val="3333FF"/>
          <w:lang w:val="es-ES_tradnl"/>
        </w:rPr>
        <w:t xml:space="preserve">se da </w:t>
      </w:r>
      <w:r>
        <w:rPr>
          <w:rFonts w:cs="Tahoma" w:ascii="Tahoma" w:hAnsi="Tahoma"/>
          <w:lang w:val="es-ES_tradnl"/>
        </w:rPr>
        <w:t xml:space="preserve">en la emisión de los Certificados de no Propiedad que son emitidos por Derechos Reales, el Fiscal de Proyecto analizará la posible </w:t>
      </w:r>
      <w:r>
        <w:rPr>
          <w:rFonts w:cs="Tahoma" w:ascii="Tahoma" w:hAnsi="Tahoma"/>
          <w:color w:val="3333FF"/>
          <w:lang w:val="es-ES_tradnl"/>
        </w:rPr>
        <w:t xml:space="preserve">ampliación de plazo o suspensión de actividades </w:t>
      </w:r>
      <w:r>
        <w:rPr>
          <w:rFonts w:cs="Tahoma" w:ascii="Tahoma" w:hAnsi="Tahoma"/>
          <w:lang w:val="es-ES_tradnl"/>
        </w:rPr>
        <w:t>del proyecto a cuyo efecto, el Inspector preparará la respectiva Orden de Cambio.</w:t>
      </w:r>
    </w:p>
    <w:p>
      <w:pPr>
        <w:pStyle w:val="Normal"/>
        <w:numPr>
          <w:ilvl w:val="1"/>
          <w:numId w:val="52"/>
        </w:numPr>
        <w:spacing w:lineRule="atLeast" w:line="240"/>
        <w:ind w:left="426" w:hanging="360"/>
        <w:jc w:val="both"/>
        <w:rPr>
          <w:rFonts w:ascii="Tahoma" w:hAnsi="Tahoma" w:cs="Tahoma"/>
          <w:lang w:val="es-ES_tradnl"/>
        </w:rPr>
      </w:pPr>
      <w:bookmarkStart w:id="85" w:name="_Hlk179908470"/>
      <w:bookmarkStart w:id="86" w:name="_Hlk180160536"/>
      <w:bookmarkEnd w:id="85"/>
      <w:r>
        <w:rPr>
          <w:rFonts w:cs="Tahoma" w:ascii="Tahoma" w:hAnsi="Tahoma"/>
        </w:rPr>
        <w:t>(En caso que la presentación de los documentos de los Productos remitida al Fiscal de Proyecto se encuentre en fin de semana o feriado este deberá ser presentado el primer día hábil)</w:t>
      </w:r>
      <w:bookmarkEnd w:id="84"/>
      <w:bookmarkEnd w:id="86"/>
    </w:p>
    <w:p>
      <w:pPr>
        <w:pStyle w:val="Normal"/>
        <w:spacing w:lineRule="atLeast" w:line="240"/>
        <w:jc w:val="both"/>
        <w:rPr>
          <w:rFonts w:ascii="Tahoma" w:hAnsi="Tahoma" w:cs="Tahoma"/>
        </w:rPr>
      </w:pPr>
      <w:r>
        <w:rPr>
          <w:rFonts w:cs="Tahoma" w:ascii="Tahoma" w:hAnsi="Tahoma"/>
        </w:rPr>
        <w:t>(*) Periodo constructivo de la obra.</w:t>
      </w:r>
    </w:p>
    <w:p>
      <w:pPr>
        <w:pStyle w:val="Normal"/>
        <w:spacing w:lineRule="atLeast" w:line="240"/>
        <w:jc w:val="both"/>
        <w:rPr>
          <w:rFonts w:ascii="Tahoma" w:hAnsi="Tahoma" w:cs="Tahoma"/>
        </w:rPr>
      </w:pPr>
      <w:r>
        <w:rPr>
          <w:rFonts w:cs="Tahoma" w:ascii="Tahoma" w:hAnsi="Tahoma"/>
        </w:rPr>
        <w:t>(**) 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p>
    <w:p>
      <w:pPr>
        <w:pStyle w:val="Normal"/>
        <w:spacing w:lineRule="atLeast" w:line="240"/>
        <w:jc w:val="both"/>
        <w:rPr>
          <w:rFonts w:ascii="Tahoma" w:hAnsi="Tahoma" w:cs="Tahoma"/>
        </w:rPr>
      </w:pPr>
      <w:r>
        <w:rPr>
          <w:rFonts w:cs="Tahoma" w:ascii="Tahoma" w:hAnsi="Tahoma"/>
        </w:rPr>
        <w:t xml:space="preserve">Las multas se constituyen en un instrumento sancionatorio que no modifica </w:t>
      </w:r>
      <w:r>
        <w:rPr>
          <w:rFonts w:cs="Tahoma" w:ascii="Tahoma" w:hAnsi="Tahoma"/>
          <w:b/>
          <w:bCs/>
        </w:rPr>
        <w:t>el plazo de ejecución del Proyecto.</w:t>
      </w:r>
      <w:bookmarkEnd w:id="82"/>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87" w:name="_Toc71811154"/>
      <w:r>
        <w:rPr>
          <w:rFonts w:cs="Tahoma" w:ascii="Tahoma" w:hAnsi="Tahoma"/>
          <w:b/>
          <w:bCs/>
          <w:color w:val="000000"/>
          <w:kern w:val="2"/>
          <w:lang w:val="es-ES_tradnl"/>
        </w:rPr>
        <w:t>PRECIO REFERENCIAL</w:t>
      </w:r>
      <w:bookmarkEnd w:id="87"/>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FF0000"/>
        </w:rPr>
        <w:t xml:space="preserve">Bs. 3.572.159,78 (Tres Millones Quinientos Setenta y Dos Mil Ciento Cincuenta y Nueve 78/100 bolivianos)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88" w:name="_Toc71811155"/>
      <w:r>
        <w:rPr>
          <w:rFonts w:cs="Tahoma" w:ascii="Tahoma" w:hAnsi="Tahoma"/>
          <w:b/>
          <w:bCs/>
          <w:color w:val="000000"/>
          <w:kern w:val="2"/>
          <w:lang w:val="es-ES_tradnl"/>
        </w:rPr>
        <w:t>FORMA DE PAGO.</w:t>
      </w:r>
      <w:bookmarkEnd w:id="88"/>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p>
      <w:pPr>
        <w:pStyle w:val="Normal"/>
        <w:spacing w:lineRule="auto" w:line="300"/>
        <w:jc w:val="both"/>
        <w:rPr>
          <w:rFonts w:ascii="Tahoma" w:hAnsi="Tahoma" w:cs="Tahoma"/>
          <w:lang w:val="es-ES_tradnl"/>
        </w:rPr>
      </w:pPr>
      <w:r>
        <w:rPr>
          <w:rFonts w:cs="Tahoma" w:ascii="Tahoma" w:hAnsi="Tahoma"/>
          <w:lang w:val="es-ES_tradnl"/>
        </w:rPr>
      </w:r>
    </w:p>
    <w:p>
      <w:pPr>
        <w:pStyle w:val="Normal"/>
        <w:spacing w:lineRule="auto" w:line="300"/>
        <w:jc w:val="both"/>
        <w:rPr>
          <w:rFonts w:ascii="Tahoma" w:hAnsi="Tahoma" w:cs="Tahoma"/>
          <w:lang w:val="es-ES_tradnl"/>
        </w:rPr>
      </w:pPr>
      <w:r>
        <w:rPr>
          <w:rFonts w:cs="Tahoma" w:ascii="Tahoma" w:hAnsi="Tahoma"/>
          <w:lang w:val="es-ES_tradnl"/>
        </w:rPr>
      </w:r>
    </w:p>
    <w:p>
      <w:pPr>
        <w:pStyle w:val="Normal"/>
        <w:spacing w:lineRule="auto" w:line="30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r>
    </w:p>
    <w:tbl>
      <w:tblPr>
        <w:tblW w:w="902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48"/>
        <w:gridCol w:w="882"/>
        <w:gridCol w:w="1245"/>
        <w:gridCol w:w="673"/>
        <w:gridCol w:w="1427"/>
        <w:gridCol w:w="1425"/>
        <w:gridCol w:w="2719"/>
      </w:tblGrid>
      <w:tr>
        <w:trPr>
          <w:trHeight w:val="450" w:hRule="atLeast"/>
        </w:trPr>
        <w:tc>
          <w:tcPr>
            <w:tcW w:w="64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N° de </w:t>
              <w:br/>
              <w:t xml:space="preserve"> Pago</w:t>
            </w:r>
          </w:p>
        </w:tc>
        <w:tc>
          <w:tcPr>
            <w:tcW w:w="4227"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Componentes de Financiamiento</w:t>
            </w:r>
          </w:p>
        </w:tc>
        <w:tc>
          <w:tcPr>
            <w:tcW w:w="14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TOTAL</w:t>
            </w:r>
          </w:p>
        </w:tc>
        <w:tc>
          <w:tcPr>
            <w:tcW w:w="27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Requisito para proceder con el pago </w:t>
              <w:br/>
              <w:t>(*)</w:t>
            </w:r>
          </w:p>
        </w:tc>
      </w:tr>
      <w:tr>
        <w:trPr>
          <w:trHeight w:val="450" w:hRule="atLeast"/>
        </w:trPr>
        <w:tc>
          <w:tcPr>
            <w:tcW w:w="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4227"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4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450" w:hRule="atLeast"/>
        </w:trPr>
        <w:tc>
          <w:tcPr>
            <w:tcW w:w="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1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Capacitación, Asistencia </w:t>
              <w:br/>
              <w:t xml:space="preserve"> Técnica, Seguimiento</w:t>
            </w:r>
          </w:p>
        </w:tc>
        <w:tc>
          <w:tcPr>
            <w:tcW w:w="210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Provisión/dotación de </w:t>
              <w:br/>
              <w:t xml:space="preserve"> Materiales de </w:t>
              <w:br/>
              <w:t xml:space="preserve"> Construcción </w:t>
              <w:br/>
              <w:t xml:space="preserve"> (referencial) **</w:t>
            </w:r>
          </w:p>
        </w:tc>
        <w:tc>
          <w:tcPr>
            <w:tcW w:w="14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450" w:hRule="atLeast"/>
        </w:trPr>
        <w:tc>
          <w:tcPr>
            <w:tcW w:w="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1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1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4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2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225" w:hRule="atLeast"/>
        </w:trPr>
        <w:tc>
          <w:tcPr>
            <w:tcW w:w="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882"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w:t>
            </w:r>
          </w:p>
        </w:tc>
        <w:tc>
          <w:tcPr>
            <w:tcW w:w="1245"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673"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w:t>
            </w:r>
          </w:p>
        </w:tc>
        <w:tc>
          <w:tcPr>
            <w:tcW w:w="1427"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1425"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Bs.</w:t>
            </w:r>
          </w:p>
        </w:tc>
        <w:tc>
          <w:tcPr>
            <w:tcW w:w="2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r>
      <w:tr>
        <w:trPr>
          <w:trHeight w:val="225" w:hRule="atLeast"/>
        </w:trPr>
        <w:tc>
          <w:tcPr>
            <w:tcW w:w="64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1</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w:t>
            </w:r>
          </w:p>
        </w:tc>
        <w:tc>
          <w:tcPr>
            <w:tcW w:w="124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57.210,65</w:t>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Hasta</w:t>
            </w:r>
          </w:p>
        </w:tc>
        <w:tc>
          <w:tcPr>
            <w:tcW w:w="1427"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1.500.026,62</w:t>
            </w:r>
          </w:p>
        </w:tc>
        <w:tc>
          <w:tcPr>
            <w:tcW w:w="14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1.557.237,27</w:t>
            </w:r>
          </w:p>
        </w:tc>
        <w:tc>
          <w:tcPr>
            <w:tcW w:w="27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Inicial</w:t>
            </w:r>
          </w:p>
        </w:tc>
      </w:tr>
      <w:tr>
        <w:trPr>
          <w:trHeight w:val="225" w:hRule="atLeast"/>
        </w:trPr>
        <w:tc>
          <w:tcPr>
            <w:tcW w:w="64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8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4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427"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142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71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225" w:hRule="atLeast"/>
        </w:trPr>
        <w:tc>
          <w:tcPr>
            <w:tcW w:w="64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2</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20</w:t>
            </w:r>
          </w:p>
        </w:tc>
        <w:tc>
          <w:tcPr>
            <w:tcW w:w="124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114.421,31</w:t>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Hasta</w:t>
            </w:r>
          </w:p>
        </w:tc>
        <w:tc>
          <w:tcPr>
            <w:tcW w:w="1427"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1.500.026,62</w:t>
            </w:r>
          </w:p>
        </w:tc>
        <w:tc>
          <w:tcPr>
            <w:tcW w:w="14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1.614.447,93</w:t>
            </w:r>
          </w:p>
        </w:tc>
        <w:tc>
          <w:tcPr>
            <w:tcW w:w="27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de avance al 50%</w:t>
            </w:r>
          </w:p>
        </w:tc>
      </w:tr>
      <w:tr>
        <w:trPr>
          <w:trHeight w:val="225" w:hRule="atLeast"/>
        </w:trPr>
        <w:tc>
          <w:tcPr>
            <w:tcW w:w="64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8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4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427"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142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71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450" w:hRule="atLeast"/>
        </w:trPr>
        <w:tc>
          <w:tcPr>
            <w:tcW w:w="64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3</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20</w:t>
            </w:r>
          </w:p>
        </w:tc>
        <w:tc>
          <w:tcPr>
            <w:tcW w:w="124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114.421,31</w:t>
            </w:r>
          </w:p>
        </w:tc>
        <w:tc>
          <w:tcPr>
            <w:tcW w:w="67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0%</w:t>
            </w:r>
          </w:p>
        </w:tc>
        <w:tc>
          <w:tcPr>
            <w:tcW w:w="1427"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0,00</w:t>
            </w:r>
          </w:p>
        </w:tc>
        <w:tc>
          <w:tcPr>
            <w:tcW w:w="14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114.421,31</w:t>
            </w:r>
          </w:p>
        </w:tc>
        <w:tc>
          <w:tcPr>
            <w:tcW w:w="27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 xml:space="preserve">Aprobación del informe de avance al </w:t>
              <w:br/>
              <w:t>100%</w:t>
            </w:r>
          </w:p>
        </w:tc>
      </w:tr>
      <w:tr>
        <w:trPr>
          <w:trHeight w:val="450" w:hRule="atLeast"/>
        </w:trPr>
        <w:tc>
          <w:tcPr>
            <w:tcW w:w="64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8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4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673"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427"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142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71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450" w:hRule="atLeast"/>
        </w:trPr>
        <w:tc>
          <w:tcPr>
            <w:tcW w:w="64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4</w:t>
            </w:r>
          </w:p>
        </w:tc>
        <w:tc>
          <w:tcPr>
            <w:tcW w:w="882"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24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286.053,27</w:t>
            </w:r>
          </w:p>
        </w:tc>
        <w:tc>
          <w:tcPr>
            <w:tcW w:w="67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0%</w:t>
            </w:r>
          </w:p>
        </w:tc>
        <w:tc>
          <w:tcPr>
            <w:tcW w:w="1427"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0,00</w:t>
            </w:r>
          </w:p>
        </w:tc>
        <w:tc>
          <w:tcPr>
            <w:tcW w:w="14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286.053,27</w:t>
            </w:r>
          </w:p>
        </w:tc>
        <w:tc>
          <w:tcPr>
            <w:tcW w:w="271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Aprobación del informe de Producto final</w:t>
            </w:r>
          </w:p>
        </w:tc>
      </w:tr>
      <w:tr>
        <w:trPr>
          <w:trHeight w:val="450" w:hRule="atLeast"/>
        </w:trPr>
        <w:tc>
          <w:tcPr>
            <w:tcW w:w="648"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c>
          <w:tcPr>
            <w:tcW w:w="88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24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673"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427"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142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719"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r>
          </w:p>
        </w:tc>
      </w:tr>
      <w:tr>
        <w:trPr>
          <w:trHeight w:val="225" w:hRule="atLeast"/>
        </w:trPr>
        <w:tc>
          <w:tcPr>
            <w:tcW w:w="648"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t>TOTAL</w:t>
            </w:r>
          </w:p>
        </w:tc>
        <w:tc>
          <w:tcPr>
            <w:tcW w:w="882"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000000"/>
                <w:sz w:val="16"/>
                <w:szCs w:val="16"/>
                <w:lang w:eastAsia="es-BO"/>
              </w:rPr>
            </w:pPr>
            <w:r>
              <w:rPr>
                <w:rFonts w:cs="Tahoma" w:ascii="Tahoma" w:hAnsi="Tahoma"/>
                <w:b/>
                <w:bCs/>
                <w:color w:val="000000"/>
                <w:sz w:val="16"/>
                <w:szCs w:val="16"/>
                <w:lang w:eastAsia="es-BO"/>
              </w:rPr>
              <w:t>100%</w:t>
            </w:r>
          </w:p>
        </w:tc>
        <w:tc>
          <w:tcPr>
            <w:tcW w:w="12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572.106,54</w:t>
            </w:r>
          </w:p>
        </w:tc>
        <w:tc>
          <w:tcPr>
            <w:tcW w:w="673"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100%</w:t>
            </w:r>
          </w:p>
        </w:tc>
        <w:tc>
          <w:tcPr>
            <w:tcW w:w="1427"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3.000.053,24</w:t>
            </w:r>
          </w:p>
        </w:tc>
        <w:tc>
          <w:tcPr>
            <w:tcW w:w="142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3.572.159,78</w:t>
            </w:r>
          </w:p>
        </w:tc>
        <w:tc>
          <w:tcPr>
            <w:tcW w:w="271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 </w:t>
            </w:r>
          </w:p>
        </w:tc>
      </w:tr>
    </w:tbl>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r>
    </w:p>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89" w:name="_Toc71811156"/>
      <w:r>
        <w:rPr>
          <w:rFonts w:cs="Tahoma" w:ascii="Tahoma" w:hAnsi="Tahoma"/>
          <w:b/>
          <w:bCs/>
          <w:color w:val="000000"/>
          <w:kern w:val="2"/>
          <w:lang w:val="es-ES_tradnl"/>
        </w:rPr>
        <w:t>SEGUROS</w:t>
      </w:r>
      <w:bookmarkEnd w:id="89"/>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1"/>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1"/>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1"/>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90" w:name="_Hlk144978880"/>
      <w:r>
        <w:rPr>
          <w:rFonts w:cs="Tahoma" w:ascii="Tahoma" w:hAnsi="Tahoma"/>
          <w:lang w:eastAsia="es-BO"/>
        </w:rPr>
        <w:t xml:space="preserve">hábiles </w:t>
      </w:r>
      <w:bookmarkEnd w:id="90"/>
      <w:r>
        <w:rPr>
          <w:rFonts w:cs="Tahoma" w:ascii="Tahoma" w:hAnsi="Tahoma"/>
          <w:lang w:eastAsia="es-BO"/>
        </w:rPr>
        <w:t>después de emitida la orden de proceder.</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91" w:name="_Toc71811157"/>
      <w:r>
        <w:rPr>
          <w:rFonts w:cs="Tahoma" w:ascii="Tahoma" w:hAnsi="Tahoma"/>
          <w:b/>
          <w:bCs/>
          <w:color w:val="000000"/>
          <w:kern w:val="2"/>
          <w:lang w:val="es-ES_tradnl"/>
        </w:rPr>
        <w:t>PAGO DE IMPUESTOS</w:t>
      </w:r>
      <w:bookmarkEnd w:id="91"/>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92" w:name="_Toc71811158"/>
      <w:r>
        <w:rPr>
          <w:rFonts w:cs="Tahoma" w:ascii="Tahoma" w:hAnsi="Tahoma"/>
          <w:b/>
          <w:bCs/>
          <w:color w:val="000000"/>
          <w:kern w:val="2"/>
          <w:lang w:val="es-ES_tradnl"/>
        </w:rPr>
        <w:t>APORTES AL SISTEMA INTEGRADO DE PENSIONES</w:t>
      </w:r>
      <w:bookmarkEnd w:id="92"/>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93" w:name="_Hlk132898907"/>
      <w:bookmarkEnd w:id="93"/>
      <w:r>
        <w:rPr>
          <w:rFonts w:cs="Tahoma" w:ascii="Tahoma" w:hAnsi="Tahoma"/>
          <w:b/>
          <w:bCs/>
          <w:color w:val="000000"/>
          <w:kern w:val="2"/>
          <w:lang w:val="es-ES_tradnl"/>
        </w:rPr>
        <w:t>GARANTÍAS</w:t>
      </w:r>
    </w:p>
    <w:p>
      <w:pPr>
        <w:pStyle w:val="Normal"/>
        <w:jc w:val="both"/>
        <w:rPr>
          <w:rFonts w:ascii="Tahoma" w:hAnsi="Tahoma" w:cs="Tahoma"/>
          <w:lang w:val="es-ES_tradnl"/>
        </w:rPr>
      </w:pPr>
      <w:bookmarkStart w:id="94" w:name="_Hlk132898907"/>
      <w:bookmarkStart w:id="95" w:name="_Toc81314437"/>
      <w:bookmarkStart w:id="96" w:name="_Toc81229595"/>
      <w:bookmarkStart w:id="97" w:name="_Hlk180160903"/>
      <w:bookmarkEnd w:id="94"/>
      <w:bookmarkEnd w:id="97"/>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98" w:name="_Hlk127960441"/>
      <w:r>
        <w:rPr>
          <w:rFonts w:cs="Tahoma" w:ascii="Tahoma" w:hAnsi="Tahoma"/>
          <w:lang w:eastAsia="es-BO"/>
        </w:rPr>
        <w:t xml:space="preserve">se establece las </w:t>
      </w:r>
      <w:bookmarkEnd w:id="95"/>
      <w:bookmarkEnd w:id="96"/>
      <w:bookmarkEnd w:id="98"/>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99" w:name="_Hlk180160903"/>
      <w:bookmarkStart w:id="100" w:name="_Toc100250575"/>
      <w:bookmarkStart w:id="101" w:name="_Toc81314438"/>
      <w:bookmarkEnd w:id="99"/>
      <w:r>
        <w:rPr>
          <w:rFonts w:cs="Tahoma" w:ascii="Tahoma" w:hAnsi="Tahoma"/>
          <w:b/>
          <w:lang w:val="es-ES_tradnl"/>
        </w:rPr>
        <w:t>GARANTÍA DE SERIEDAD DE PROPUESTA:</w:t>
      </w:r>
      <w:bookmarkEnd w:id="100"/>
      <w:bookmarkEnd w:id="101"/>
    </w:p>
    <w:p>
      <w:pPr>
        <w:pStyle w:val="Normal"/>
        <w:spacing w:lineRule="atLeast" w:line="260"/>
        <w:jc w:val="both"/>
        <w:rPr>
          <w:rFonts w:ascii="Tahoma" w:hAnsi="Tahoma" w:cs="Tahoma"/>
          <w:lang w:eastAsia="es-BO"/>
        </w:rPr>
      </w:pPr>
      <w:bookmarkStart w:id="102" w:name="_Toc81314439"/>
      <w:bookmarkStart w:id="103" w:name="_Toc81229597"/>
      <w:bookmarkEnd w:id="102"/>
      <w:bookmarkEnd w:id="103"/>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4" w:name="_Hlk144978940"/>
      <w:r>
        <w:rPr>
          <w:rFonts w:cs="Tahoma" w:ascii="Tahoma" w:hAnsi="Tahoma"/>
          <w:color w:val="3333FF"/>
          <w:lang w:eastAsia="es-BO"/>
        </w:rPr>
        <w:t xml:space="preserve">cero punto veinticinco por ciento (0.25%) </w:t>
      </w:r>
      <w:bookmarkEnd w:id="104"/>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5" w:name="_Toc81314439"/>
      <w:bookmarkStart w:id="106" w:name="_Toc81229597"/>
      <w:bookmarkStart w:id="107" w:name="_Toc81314440"/>
      <w:bookmarkStart w:id="108" w:name="_Toc81229598"/>
      <w:bookmarkEnd w:id="105"/>
      <w:bookmarkEnd w:id="106"/>
      <w:r>
        <w:rPr>
          <w:rFonts w:cs="Tahoma" w:ascii="Tahoma" w:hAnsi="Tahoma"/>
          <w:lang w:eastAsia="es-BO"/>
        </w:rPr>
        <w:t xml:space="preserve">La vigencia de esta garantía deberá tener noventa (90) días calendario a partir de la apertura de la propuesta establecida en el DCD. </w:t>
      </w:r>
      <w:bookmarkEnd w:id="107"/>
      <w:bookmarkEnd w:id="108"/>
    </w:p>
    <w:p>
      <w:pPr>
        <w:pStyle w:val="Normal"/>
        <w:spacing w:lineRule="atLeast" w:line="260"/>
        <w:jc w:val="both"/>
        <w:rPr>
          <w:rFonts w:ascii="Tahoma" w:hAnsi="Tahoma" w:cs="Tahoma"/>
          <w:lang w:eastAsia="es-BO"/>
        </w:rPr>
      </w:pPr>
      <w:bookmarkStart w:id="109" w:name="_Toc81314441"/>
      <w:bookmarkStart w:id="110" w:name="_Toc81229599"/>
      <w:r>
        <w:rPr>
          <w:rFonts w:cs="Tahoma" w:ascii="Tahoma" w:hAnsi="Tahoma"/>
          <w:lang w:eastAsia="es-BO"/>
        </w:rPr>
        <w:t>La Garantía de Seriedad de Propuesta será devuelta conforme a lo establecido en el DCD.</w:t>
      </w:r>
      <w:bookmarkEnd w:id="109"/>
      <w:bookmarkEnd w:id="110"/>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11" w:name="_Toc71811161"/>
      <w:r>
        <w:rPr>
          <w:rFonts w:cs="Tahoma" w:ascii="Tahoma" w:hAnsi="Tahoma"/>
          <w:b/>
          <w:bCs/>
          <w:color w:val="000000"/>
          <w:kern w:val="2"/>
          <w:lang w:val="es-ES_tradnl"/>
        </w:rPr>
        <w:t>GARANTÍA DE CUMPLIMIENTO DE CONTRATO</w:t>
      </w:r>
      <w:bookmarkEnd w:id="111"/>
    </w:p>
    <w:p>
      <w:pPr>
        <w:pStyle w:val="Normal"/>
        <w:spacing w:lineRule="atLeast" w:line="260"/>
        <w:jc w:val="both"/>
        <w:rPr>
          <w:rFonts w:ascii="Tahoma" w:hAnsi="Tahoma" w:eastAsia="Calibri" w:cs="Tahoma"/>
          <w:color w:val="000000"/>
        </w:rPr>
      </w:pPr>
      <w:bookmarkStart w:id="112" w:name="_Hlk180047227"/>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bookmarkStart w:id="113" w:name="_Hlk180163025"/>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4" w:name="_Hlk144978977"/>
      <w:r>
        <w:rPr>
          <w:rFonts w:eastAsia="Calibri" w:cs="Tahoma" w:ascii="Tahoma" w:hAnsi="Tahoma"/>
          <w:lang w:eastAsia="es-BO"/>
        </w:rPr>
        <w:t>La garantía, será devuelta a la Entidad Ejecutora, una vez que se cuente con el pago final del servicio de consultoría</w:t>
      </w:r>
      <w:bookmarkEnd w:id="114"/>
      <w:r>
        <w:rPr>
          <w:rFonts w:eastAsia="Calibri" w:cs="Tahoma" w:ascii="Tahoma" w:hAnsi="Tahoma"/>
          <w:lang w:eastAsia="es-BO"/>
        </w:rPr>
        <w:t>.</w:t>
      </w:r>
      <w:bookmarkEnd w:id="112"/>
      <w:bookmarkEnd w:id="113"/>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rPr>
          <w:rFonts w:ascii="Tahoma" w:hAnsi="Tahoma" w:cs="Tahoma"/>
          <w:b/>
          <w:b/>
          <w:bCs/>
          <w:color w:val="000000"/>
          <w:kern w:val="2"/>
          <w:lang w:val="es-ES_tradnl"/>
        </w:rPr>
      </w:pPr>
      <w:bookmarkStart w:id="115" w:name="_Toc71811159"/>
      <w:r>
        <w:rPr>
          <w:rFonts w:cs="Tahoma" w:ascii="Tahoma" w:hAnsi="Tahoma"/>
          <w:b/>
          <w:bCs/>
          <w:color w:val="000000"/>
          <w:kern w:val="2"/>
          <w:lang w:val="es-ES_tradnl"/>
        </w:rPr>
        <w:t>GARANTÍA DE CORRECTA INVERSIÓN DE ANTICIPO PARA EL COMPONENTE DE PROVISIÓN/DOTACIÓN DE MATERIALES DE CONSTRUCCIÓN</w:t>
      </w:r>
      <w:bookmarkEnd w:id="115"/>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16"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16"/>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2"/>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2"/>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17" w:name="_Toc71811160"/>
      <w:r>
        <w:rPr>
          <w:rFonts w:cs="Tahoma" w:ascii="Tahoma" w:hAnsi="Tahoma"/>
          <w:b/>
          <w:bCs/>
          <w:color w:val="000000"/>
          <w:kern w:val="2"/>
          <w:lang w:val="es-ES_tradnl"/>
        </w:rPr>
        <w:t>LIBERACIÓN DE GARANTÍA DE ANTICIPO</w:t>
      </w:r>
      <w:bookmarkEnd w:id="117"/>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18" w:name="_Toc71811162"/>
      <w:r>
        <w:rPr>
          <w:rFonts w:cs="Tahoma" w:ascii="Tahoma" w:hAnsi="Tahoma"/>
          <w:b/>
          <w:bCs/>
          <w:color w:val="000000"/>
          <w:kern w:val="2"/>
          <w:lang w:val="es-ES_tradnl"/>
        </w:rPr>
        <w:t>MULTAS</w:t>
      </w:r>
      <w:bookmarkEnd w:id="118"/>
      <w:r>
        <w:rPr>
          <w:rFonts w:cs="Tahoma" w:ascii="Tahoma" w:hAnsi="Tahoma"/>
          <w:b/>
          <w:bCs/>
          <w:color w:val="000000"/>
          <w:kern w:val="2"/>
          <w:lang w:val="es-ES_tradnl"/>
        </w:rPr>
        <w:t xml:space="preserve"> Y SANCIONES</w:t>
      </w:r>
    </w:p>
    <w:p>
      <w:pPr>
        <w:pStyle w:val="Normal"/>
        <w:numPr>
          <w:ilvl w:val="1"/>
          <w:numId w:val="49"/>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39"/>
        </w:numPr>
        <w:spacing w:lineRule="atLeast" w:line="260"/>
        <w:ind w:left="567" w:hanging="283"/>
        <w:jc w:val="both"/>
        <w:rPr>
          <w:rFonts w:ascii="Tahoma" w:hAnsi="Tahoma" w:cs="Tahoma"/>
          <w:lang w:val="es-ES_tradnl"/>
        </w:rPr>
      </w:pPr>
      <w:bookmarkStart w:id="119" w:name="_Hlk118649982"/>
      <w:r>
        <w:rPr>
          <w:rFonts w:cs="Tahoma" w:ascii="Tahoma" w:hAnsi="Tahoma"/>
          <w:lang w:val="es-ES_tradnl"/>
        </w:rPr>
        <w:t>Cuando la Entidad Ejecutora, no cumpla con la entrega de los productos en los plazos establecidos.</w:t>
      </w:r>
    </w:p>
    <w:p>
      <w:pPr>
        <w:pStyle w:val="Normal"/>
        <w:numPr>
          <w:ilvl w:val="0"/>
          <w:numId w:val="39"/>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39"/>
        </w:numPr>
        <w:spacing w:lineRule="atLeast" w:line="260"/>
        <w:ind w:left="567" w:hanging="283"/>
        <w:jc w:val="both"/>
        <w:rPr>
          <w:rFonts w:ascii="Tahoma" w:hAnsi="Tahoma" w:cs="Tahoma"/>
          <w:lang w:val="es-ES_tradnl"/>
        </w:rPr>
      </w:pPr>
      <w:bookmarkStart w:id="120"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bookmarkEnd w:id="120"/>
    </w:p>
    <w:p>
      <w:pPr>
        <w:pStyle w:val="Normal"/>
        <w:numPr>
          <w:ilvl w:val="0"/>
          <w:numId w:val="39"/>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39"/>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contratada, retrase, incumpla o </w:t>
      </w:r>
      <w:bookmarkStart w:id="121" w:name="_Hlk144979071"/>
      <w:r>
        <w:rPr>
          <w:rFonts w:cs="Tahoma" w:ascii="Tahoma" w:hAnsi="Tahoma"/>
          <w:lang w:val="es-ES_tradnl"/>
        </w:rPr>
        <w:t xml:space="preserve">no se encuentre en obra </w:t>
      </w:r>
      <w:bookmarkEnd w:id="121"/>
      <w:r>
        <w:rPr>
          <w:rFonts w:cs="Tahoma" w:ascii="Tahoma" w:hAnsi="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pPr>
        <w:pStyle w:val="Normal"/>
        <w:spacing w:lineRule="atLeast" w:line="260"/>
        <w:jc w:val="both"/>
        <w:rPr>
          <w:rFonts w:ascii="Tahoma" w:hAnsi="Tahoma" w:cs="Tahoma"/>
          <w:strike/>
          <w:color w:val="000000" w:themeColor="text1"/>
          <w:lang w:val="es-ES_tradnl"/>
        </w:rPr>
      </w:pPr>
      <w:r>
        <w:rPr>
          <w:rFonts w:cs="Tahoma" w:ascii="Tahoma" w:hAnsi="Tahoma"/>
          <w:strike/>
          <w:color w:val="000000" w:themeColor="text1"/>
          <w:lang w:val="es-ES_tradnl"/>
        </w:rPr>
      </w:r>
      <w:bookmarkStart w:id="122" w:name="_Hlk118650022"/>
      <w:bookmarkStart w:id="123" w:name="_Hlk118650022"/>
    </w:p>
    <w:p>
      <w:pPr>
        <w:pStyle w:val="Normal"/>
        <w:numPr>
          <w:ilvl w:val="1"/>
          <w:numId w:val="49"/>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w:t>
      </w:r>
      <w:bookmarkStart w:id="124" w:name="_Hlk180163074"/>
      <w:r>
        <w:rPr>
          <w:rFonts w:cs="Tahoma" w:ascii="Tahoma" w:hAnsi="Tahoma"/>
        </w:rPr>
        <w:t xml:space="preserve">al </w:t>
      </w:r>
      <w:r>
        <w:rPr>
          <w:rFonts w:cs="Tahoma" w:ascii="Tahoma" w:hAnsi="Tahoma"/>
          <w:b/>
          <w:bCs/>
        </w:rPr>
        <w:t>3</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bookmarkEnd w:id="124"/>
    </w:p>
    <w:p>
      <w:pPr>
        <w:pStyle w:val="Normal"/>
        <w:ind w:left="720" w:hanging="0"/>
        <w:rPr>
          <w:rFonts w:ascii="Tahoma" w:hAnsi="Tahoma" w:cs="Tahoma"/>
        </w:rPr>
      </w:pPr>
      <w:r>
        <w:rPr>
          <w:rFonts w:cs="Tahoma" w:ascii="Tahoma" w:hAnsi="Tahoma"/>
        </w:rPr>
      </w:r>
    </w:p>
    <w:p>
      <w:pPr>
        <w:pStyle w:val="Normal"/>
        <w:numPr>
          <w:ilvl w:val="0"/>
          <w:numId w:val="39"/>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39"/>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49"/>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3333FF"/>
          <w:lang w:eastAsia="es-BO"/>
        </w:rPr>
        <w:t>1 por 1.000</w:t>
      </w:r>
      <w:r>
        <w:rPr>
          <w:rFonts w:cs="Tahoma" w:ascii="Tahoma" w:hAnsi="Tahoma"/>
          <w:color w:val="3333FF"/>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p>
    <w:p>
      <w:pPr>
        <w:pStyle w:val="Normal"/>
        <w:numPr>
          <w:ilvl w:val="0"/>
          <w:numId w:val="39"/>
        </w:numPr>
        <w:spacing w:lineRule="atLeast" w:line="260"/>
        <w:ind w:left="567" w:hanging="283"/>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Normal"/>
        <w:numPr>
          <w:ilvl w:val="0"/>
          <w:numId w:val="39"/>
        </w:numPr>
        <w:spacing w:lineRule="atLeast" w:line="260"/>
        <w:ind w:left="567" w:hanging="283"/>
        <w:jc w:val="both"/>
        <w:rPr>
          <w:rFonts w:ascii="Tahoma" w:hAnsi="Tahoma" w:cs="Tahoma"/>
          <w:lang w:val="es-ES_tradnl"/>
        </w:rPr>
      </w:pPr>
      <w:bookmarkStart w:id="125" w:name="_Hlk118650022"/>
      <w:r>
        <w:rPr>
          <w:rFonts w:cs="Tahoma" w:ascii="Tahoma" w:hAnsi="Tahoma"/>
          <w:lang w:val="es-ES_tradnl"/>
        </w:rPr>
        <w:t>Cuando la ENTIDAD EJECUTORA, no cumpla con la Recepción Definitiva en los plazos contractuales establecidos.</w:t>
      </w:r>
      <w:bookmarkEnd w:id="125"/>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49"/>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0"/>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0"/>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0"/>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0"/>
        </w:numPr>
        <w:spacing w:lineRule="atLeast" w:line="260" w:before="0" w:after="0"/>
        <w:ind w:left="567" w:hanging="284"/>
        <w:contextualSpacing/>
        <w:jc w:val="both"/>
        <w:rPr>
          <w:rFonts w:ascii="Tahoma" w:hAnsi="Tahoma" w:cs="Tahoma"/>
          <w:iCs/>
        </w:rPr>
      </w:pPr>
      <w:r>
        <w:rPr>
          <w:rFonts w:cs="Tahoma" w:ascii="Tahoma" w:hAnsi="Tahoma"/>
          <w:iCs/>
        </w:rPr>
        <w:t>Incumplimiento en uno o más puntos del Formulario C-2.</w:t>
      </w:r>
    </w:p>
    <w:p>
      <w:pPr>
        <w:pStyle w:val="Normal"/>
        <w:widowControl w:val="false"/>
        <w:numPr>
          <w:ilvl w:val="0"/>
          <w:numId w:val="40"/>
        </w:numPr>
        <w:spacing w:lineRule="atLeast" w:line="260" w:before="0" w:after="0"/>
        <w:ind w:left="567" w:hanging="284"/>
        <w:contextualSpacing/>
        <w:jc w:val="both"/>
        <w:rPr>
          <w:rFonts w:ascii="Tahoma" w:hAnsi="Tahoma" w:cs="Tahoma"/>
          <w:iCs/>
        </w:rPr>
      </w:pPr>
      <w:bookmarkStart w:id="126"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6"/>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27" w:name="_Hlk144979166"/>
      <w:bookmarkStart w:id="128" w:name="_Hlk144979166"/>
    </w:p>
    <w:p>
      <w:pPr>
        <w:pStyle w:val="Normal"/>
        <w:widowControl w:val="false"/>
        <w:numPr>
          <w:ilvl w:val="1"/>
          <w:numId w:val="49"/>
        </w:numPr>
        <w:spacing w:lineRule="auto" w:line="276" w:before="0" w:after="0"/>
        <w:ind w:left="567" w:hanging="360"/>
        <w:contextualSpacing/>
        <w:jc w:val="both"/>
        <w:rPr>
          <w:rFonts w:ascii="Tahoma" w:hAnsi="Tahoma" w:cs="Tahoma"/>
        </w:rPr>
      </w:pPr>
      <w:bookmarkStart w:id="129" w:name="_Hlk144979166"/>
      <w:r>
        <w:rPr>
          <w:rFonts w:eastAsia="Calibri" w:cs="Tahoma" w:ascii="Tahoma" w:hAnsi="Tahoma"/>
          <w:b/>
          <w:iCs/>
        </w:rPr>
        <w:t>Resolución de Contrato:</w:t>
      </w:r>
      <w:bookmarkEnd w:id="129"/>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39"/>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39"/>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38"/>
        </w:numPr>
        <w:spacing w:before="240" w:after="0"/>
        <w:ind w:left="360" w:hanging="360"/>
        <w:outlineLvl w:val="0"/>
        <w:rPr>
          <w:lang w:val="es-ES_tradnl"/>
        </w:rPr>
      </w:pPr>
      <w:bookmarkStart w:id="130" w:name="_Toc71811163"/>
      <w:r>
        <w:rPr>
          <w:rFonts w:cs="Tahoma" w:ascii="Tahoma" w:hAnsi="Tahoma"/>
          <w:b/>
          <w:bCs/>
          <w:color w:val="000000"/>
          <w:kern w:val="2"/>
          <w:lang w:val="es-ES_tradnl"/>
        </w:rPr>
        <w:t>MODIFICACIONES AL CONTRATO</w:t>
      </w:r>
      <w:bookmarkEnd w:id="130"/>
    </w:p>
    <w:p>
      <w:pPr>
        <w:pStyle w:val="Normal"/>
        <w:numPr>
          <w:ilvl w:val="0"/>
          <w:numId w:val="58"/>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31" w:name="_Hlk180163137"/>
      <w:r>
        <w:rPr>
          <w:rFonts w:cs="Tahoma" w:ascii="Tahoma" w:hAnsi="Tahoma"/>
          <w:color w:val="000000"/>
        </w:rPr>
        <w:t>El ajuste o redistribución no deberá incrementar o disminuir más del cinco por ciento (5%) del componente “provisión/dotación de materiales de construcción” del contrato principal.</w:t>
      </w:r>
      <w:bookmarkEnd w:id="131"/>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r>
        <w:rPr>
          <w:rFonts w:cs="Tahoma" w:ascii="Tahoma" w:hAnsi="Tahoma"/>
          <w:lang w:val="es-ES_tradnl"/>
        </w:rPr>
        <w:t>La Orden de Cambio podrá presentarse hasta 10 días calendario antes de la Recepción Provisional del proyecto.</w:t>
      </w:r>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32"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32"/>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58"/>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3" w:name="_Hlk144979257"/>
      <w:bookmarkStart w:id="134" w:name="_Hlk179909082"/>
      <w:r>
        <w:rPr>
          <w:rFonts w:cs="Tahoma" w:ascii="Tahoma" w:hAnsi="Tahoma"/>
          <w:color w:val="000000"/>
          <w:lang w:val="es-ES_tradnl"/>
        </w:rPr>
        <w:t xml:space="preserve">Se </w:t>
      </w:r>
      <w:bookmarkStart w:id="135" w:name="_Hlk180334934"/>
      <w:r>
        <w:rPr>
          <w:rFonts w:cs="Tahoma" w:ascii="Tahoma" w:hAnsi="Tahoma"/>
          <w:color w:val="000000"/>
          <w:lang w:val="es-ES_tradnl"/>
        </w:rPr>
        <w:t xml:space="preserve">podrá realizar uno o varios contratos modificatorios, que sumados no deberá incrementar el diez por ciento (10%) del monto del contrato principal, </w:t>
      </w:r>
      <w:bookmarkStart w:id="136" w:name="_Hlk179960020"/>
      <w:r>
        <w:rPr>
          <w:rFonts w:cs="Tahoma" w:ascii="Tahoma" w:hAnsi="Tahoma"/>
          <w:color w:val="000000"/>
          <w:lang w:val="es-ES_tradnl"/>
        </w:rPr>
        <w:t>en el caso de decremento el porcentaje deberá concertarse con la entidad ejecutora para evitar reclamos posteriores.</w:t>
      </w:r>
      <w:bookmarkEnd w:id="134"/>
      <w:bookmarkEnd w:id="135"/>
      <w:bookmarkEnd w:id="136"/>
    </w:p>
    <w:p>
      <w:pPr>
        <w:pStyle w:val="Normal"/>
        <w:spacing w:lineRule="atLeast" w:line="260"/>
        <w:jc w:val="both"/>
        <w:rPr>
          <w:rFonts w:ascii="Tahoma" w:hAnsi="Tahoma" w:cs="Tahoma"/>
          <w:lang w:val="es-ES_tradnl"/>
        </w:rPr>
      </w:pPr>
      <w:bookmarkStart w:id="137" w:name="_Hlk144979257"/>
      <w:r>
        <w:rPr>
          <w:rFonts w:cs="Tahoma" w:ascii="Tahoma" w:hAnsi="Tahoma"/>
          <w:lang w:val="es-ES_tradnl"/>
        </w:rPr>
        <w:t>El contrato modificatorio podrá presentarse hasta 10 días calendario antes de la Recepción Provisional del proyecto.</w:t>
      </w:r>
      <w:bookmarkEnd w:id="137"/>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0"/>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8" w:name="_Hlk144979275"/>
      <w:r>
        <w:rPr>
          <w:rFonts w:cs="Tahoma" w:ascii="Tahoma" w:hAnsi="Tahoma"/>
          <w:color w:val="000000"/>
        </w:rPr>
        <w:t xml:space="preserve">directa </w:t>
      </w:r>
      <w:bookmarkEnd w:id="138"/>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cs="Tahoma" w:ascii="Tahoma" w:hAnsi="Tahoma"/>
          <w:color w:val="3333FF"/>
        </w:rPr>
        <w:t xml:space="preserve">asimismo se incluye el incumplimiento del beneficiario, los días festivos (locales y/o nacionales), calendario agrícola </w:t>
      </w:r>
      <w:r>
        <w:rPr>
          <w:rFonts w:cs="Tahoma" w:ascii="Tahoma" w:hAnsi="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39" w:name="_Toc71811164"/>
      <w:r>
        <w:rPr>
          <w:rFonts w:cs="Tahoma" w:ascii="Tahoma" w:hAnsi="Tahoma"/>
          <w:b/>
          <w:bCs/>
          <w:color w:val="000000"/>
          <w:kern w:val="2"/>
          <w:lang w:val="es-ES_tradnl"/>
        </w:rPr>
        <w:t>INFORMES / PRODUCTOS ESPERADOS:</w:t>
      </w:r>
      <w:bookmarkEnd w:id="139"/>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39"/>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Paralelamente a la ejecución de las soluciones </w:t>
      </w:r>
      <w:r>
        <w:rPr>
          <w:rFonts w:cs="Tahoma" w:ascii="Tahoma" w:hAnsi="Tahoma"/>
          <w:color w:val="3333FF"/>
          <w:szCs w:val="16"/>
          <w:lang w:val="es-ES_tradnl"/>
        </w:rPr>
        <w:t>habitacionales</w:t>
      </w:r>
      <w:r>
        <w:rPr>
          <w:rFonts w:cs="Tahoma" w:ascii="Tahoma" w:hAnsi="Tahoma"/>
          <w:szCs w:val="16"/>
          <w:lang w:val="es-ES_tradnl"/>
        </w:rPr>
        <w:t xml:space="preserve">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47"/>
        </w:numPr>
        <w:spacing w:lineRule="atLeast" w:line="260"/>
        <w:ind w:left="426" w:hanging="425"/>
        <w:jc w:val="both"/>
        <w:rPr>
          <w:rFonts w:ascii="Tahoma" w:hAnsi="Tahoma" w:cs="Tahoma"/>
          <w:lang w:val="es-ES_tradnl"/>
        </w:rPr>
      </w:pPr>
      <w:bookmarkStart w:id="140"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40"/>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47"/>
        </w:numPr>
        <w:spacing w:lineRule="atLeast" w:line="260"/>
        <w:ind w:left="426" w:hanging="425"/>
        <w:jc w:val="both"/>
        <w:rPr>
          <w:rFonts w:ascii="Tahoma" w:hAnsi="Tahoma" w:cs="Tahoma"/>
          <w:sz w:val="18"/>
          <w:szCs w:val="18"/>
          <w:lang w:val="es-ES_tradnl"/>
        </w:rPr>
      </w:pPr>
      <w:r>
        <w:rPr>
          <w:rFonts w:cs="Tahoma" w:ascii="Tahoma" w:hAnsi="Tahoma"/>
          <w:lang w:val="es-ES_tradnl"/>
        </w:rPr>
        <w:t>Nota de Consolidación de la lista de Beneficiarios emitida por la AEVIVIENDA (copia simple).</w:t>
      </w:r>
    </w:p>
    <w:p>
      <w:pPr>
        <w:pStyle w:val="Normal"/>
        <w:numPr>
          <w:ilvl w:val="0"/>
          <w:numId w:val="47"/>
        </w:numPr>
        <w:spacing w:lineRule="atLeast" w:line="260"/>
        <w:ind w:left="426" w:hanging="425"/>
        <w:jc w:val="both"/>
        <w:rPr>
          <w:rFonts w:ascii="Tahoma" w:hAnsi="Tahoma" w:cs="Tahoma"/>
          <w:lang w:val="es-ES_tradnl"/>
        </w:rPr>
      </w:pPr>
      <w:bookmarkStart w:id="141" w:name="_Hlk126939647"/>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41"/>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habitacional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 xml:space="preserve">Si los terrenos o algunos de los terrenos de los beneficiarios se encuentran en un Área Protegida Nacional o Sub nacional, adjuntar el </w:t>
      </w:r>
      <w:r>
        <w:rPr>
          <w:rFonts w:cs="Tahoma" w:ascii="Tahoma" w:hAnsi="Tahoma"/>
          <w:color w:val="0000FF"/>
          <w:lang w:val="es-ES_tradnl"/>
        </w:rPr>
        <w:t xml:space="preserve">Formulario de Autorización de Ingreso - FAI, o Nota de solicitud de FAI, </w:t>
      </w:r>
      <w:r>
        <w:rPr>
          <w:rFonts w:cs="Tahoma" w:ascii="Tahoma" w:hAnsi="Tahoma"/>
          <w:lang w:val="es-ES_tradnl"/>
        </w:rPr>
        <w:t>al Parque Nacional o la Carta de Ingreso al Parque Sub Nacional, debidamente sellado por la oficina pertinente (si corresponde).</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47"/>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47"/>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47"/>
        </w:numPr>
        <w:spacing w:before="0" w:after="0"/>
        <w:contextualSpacing/>
        <w:jc w:val="both"/>
        <w:rPr>
          <w:rFonts w:ascii="Tahoma" w:hAnsi="Tahoma" w:cs="Tahoma"/>
          <w:bCs/>
          <w:lang w:val="es-ES_tradnl" w:eastAsia="es-ES_tradnl"/>
        </w:rPr>
      </w:pPr>
      <w:bookmarkStart w:id="142"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42"/>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65"/>
        </w:numPr>
        <w:spacing w:lineRule="atLeast" w:line="260"/>
        <w:ind w:left="426" w:hanging="426"/>
        <w:jc w:val="both"/>
        <w:rPr>
          <w:rFonts w:ascii="Tahoma" w:hAnsi="Tahoma" w:cs="Tahoma"/>
        </w:rPr>
      </w:pPr>
      <w:bookmarkStart w:id="143"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3"/>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65"/>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4" w:name="_Hlk128047540"/>
      <w:bookmarkStart w:id="145" w:name="_Hlk158993206"/>
      <w:r>
        <w:rPr>
          <w:rFonts w:cs="Tahoma" w:ascii="Tahoma" w:hAnsi="Tahoma"/>
          <w:color w:val="000000"/>
          <w:szCs w:val="16"/>
          <w:lang w:val="es-ES_tradnl"/>
        </w:rPr>
        <w:t xml:space="preserve">La Entidad Ejecutora deberá solicitar la </w:t>
      </w:r>
      <w:r>
        <w:rPr>
          <w:rFonts w:cs="Tahoma" w:ascii="Tahoma" w:hAnsi="Tahoma"/>
          <w:lang w:val="es-ES_tradnl"/>
        </w:rPr>
        <w:t xml:space="preserve">RECEPCIÓN </w:t>
      </w:r>
      <w:r>
        <w:rPr>
          <w:rFonts w:cs="Tahoma" w:ascii="Tahoma" w:hAnsi="Tahoma"/>
          <w:color w:val="000000"/>
          <w:szCs w:val="16"/>
          <w:lang w:val="es-ES_tradnl"/>
        </w:rPr>
        <w:t xml:space="preserve">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6" w:name="_Hlk158887837"/>
      <w:r>
        <w:rPr>
          <w:rFonts w:cs="Tahoma" w:ascii="Tahoma" w:hAnsi="Tahoma"/>
          <w:color w:val="000000"/>
          <w:szCs w:val="16"/>
          <w:lang w:val="es-ES_tradnl"/>
        </w:rPr>
        <w:t>posteriores a la recepción de la solicitud</w:t>
      </w:r>
      <w:bookmarkEnd w:id="146"/>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Provisional hasta la fecha establecida en el cronograma.</w:t>
      </w:r>
      <w:bookmarkEnd w:id="144"/>
      <w:bookmarkEnd w:id="145"/>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Cs/>
          <w:color w:val="000000"/>
          <w:szCs w:val="16"/>
          <w:lang w:val="es-ES_tradnl"/>
        </w:rPr>
        <w:t xml:space="preserve">Recepción </w:t>
      </w:r>
      <w:r>
        <w:rPr>
          <w:rFonts w:cs="Tahoma" w:ascii="Tahoma" w:hAnsi="Tahoma"/>
          <w:szCs w:val="16"/>
          <w:lang w:val="es-ES_tradnl"/>
        </w:rPr>
        <w:t>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Aprobada y realizada la </w:t>
      </w:r>
      <w:r>
        <w:rPr>
          <w:rFonts w:cs="Tahoma" w:ascii="Tahoma" w:hAnsi="Tahoma"/>
          <w:bCs/>
          <w:color w:val="000000"/>
          <w:szCs w:val="16"/>
          <w:lang w:val="es-ES_tradnl"/>
        </w:rPr>
        <w:t xml:space="preserve">Recepción </w:t>
      </w:r>
      <w:r>
        <w:rPr>
          <w:rFonts w:cs="Tahoma" w:ascii="Tahoma" w:hAnsi="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cs="Tahoma" w:ascii="Tahoma" w:hAnsi="Tahoma"/>
          <w:bCs/>
          <w:color w:val="000000"/>
          <w:szCs w:val="16"/>
          <w:lang w:val="es-ES_tradnl"/>
        </w:rPr>
        <w:t>Recepción D</w:t>
      </w:r>
      <w:r>
        <w:rPr>
          <w:rFonts w:cs="Tahoma" w:ascii="Tahoma" w:hAnsi="Tahoma"/>
          <w:szCs w:val="16"/>
          <w:lang w:val="es-ES_tradnl"/>
        </w:rPr>
        <w:t>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47"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47"/>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48"/>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48"/>
        </w:numPr>
        <w:spacing w:lineRule="atLeast" w:line="260"/>
        <w:ind w:left="426" w:hanging="360"/>
        <w:jc w:val="both"/>
        <w:rPr>
          <w:rFonts w:ascii="Tahoma" w:hAnsi="Tahoma" w:cs="Tahoma"/>
        </w:rPr>
      </w:pPr>
      <w:bookmarkStart w:id="148" w:name="_Hlk180582744"/>
      <w:bookmarkEnd w:id="148"/>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48"/>
        </w:numPr>
        <w:ind w:left="426" w:hanging="360"/>
        <w:jc w:val="both"/>
        <w:rPr>
          <w:rFonts w:ascii="Tahoma" w:hAnsi="Tahoma" w:cs="Tahoma"/>
        </w:rPr>
      </w:pPr>
      <w:bookmarkStart w:id="149" w:name="_Hlk180582744"/>
      <w:bookmarkStart w:id="150" w:name="_Hlk179909116"/>
      <w:bookmarkEnd w:id="149"/>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bookmarkEnd w:id="150"/>
    </w:p>
    <w:p>
      <w:pPr>
        <w:pStyle w:val="Normal"/>
        <w:numPr>
          <w:ilvl w:val="0"/>
          <w:numId w:val="48"/>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48"/>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48"/>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48"/>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48"/>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48"/>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48"/>
        </w:numPr>
        <w:spacing w:lineRule="atLeast" w:line="260"/>
        <w:ind w:left="426" w:hanging="360"/>
        <w:jc w:val="both"/>
        <w:rPr>
          <w:rFonts w:ascii="Tahoma" w:hAnsi="Tahoma" w:cs="Tahoma"/>
        </w:rPr>
      </w:pPr>
      <w:r>
        <w:rPr>
          <w:rFonts w:cs="Tahoma" w:ascii="Tahoma" w:hAnsi="Tahoma"/>
        </w:rPr>
        <w:t>Presentación del Acta de R</w:t>
      </w:r>
      <w:r>
        <w:rPr>
          <w:rFonts w:cs="Tahoma" w:ascii="Tahoma" w:hAnsi="Tahoma"/>
          <w:lang w:val="es-ES_tradnl"/>
        </w:rPr>
        <w:t xml:space="preserve">ecepción </w:t>
      </w:r>
      <w:r>
        <w:rPr>
          <w:rFonts w:cs="Tahoma" w:ascii="Tahoma" w:hAnsi="Tahoma"/>
        </w:rPr>
        <w:t>Provisional del proyecto (3 ejemplares en original)</w:t>
      </w:r>
    </w:p>
    <w:p>
      <w:pPr>
        <w:pStyle w:val="Normal"/>
        <w:numPr>
          <w:ilvl w:val="0"/>
          <w:numId w:val="48"/>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51" w:name="_Hlk146908551"/>
      <w:r>
        <w:rPr>
          <w:rFonts w:cs="Tahoma" w:ascii="Tahoma" w:hAnsi="Tahoma"/>
        </w:rPr>
        <w:t>Se debe mencionar que, una vez entregado el penúltimo producto se dará inicio al periodo contractual del plazo para el ultimo producto.</w:t>
      </w:r>
      <w:bookmarkEnd w:id="151"/>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w:t>
      </w:r>
      <w:r>
        <w:rPr>
          <w:rFonts w:cs="Tahoma" w:ascii="Tahoma" w:hAnsi="Tahoma"/>
          <w:lang w:val="es-ES_tradnl"/>
        </w:rPr>
        <w:t xml:space="preserve">Recepción </w:t>
      </w:r>
      <w:r>
        <w:rPr>
          <w:rFonts w:cs="Tahoma" w:ascii="Tahoma" w:hAnsi="Tahoma"/>
          <w:szCs w:val="16"/>
          <w:lang w:val="es-ES_tradnl"/>
        </w:rPr>
        <w:t xml:space="preserve">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w:t>
      </w:r>
      <w:r>
        <w:rPr>
          <w:rFonts w:cs="Tahoma" w:ascii="Tahoma" w:hAnsi="Tahoma"/>
          <w:bCs/>
          <w:color w:val="000000"/>
          <w:szCs w:val="16"/>
          <w:lang w:val="es-ES_tradnl"/>
        </w:rPr>
        <w:t>Recepción P</w:t>
      </w:r>
      <w:r>
        <w:rPr>
          <w:rFonts w:cs="Tahoma" w:ascii="Tahoma" w:hAnsi="Tahoma"/>
          <w:szCs w:val="16"/>
          <w:lang w:val="es-ES_tradnl"/>
        </w:rPr>
        <w:t xml:space="preserve">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52" w:name="_Hlk158993268"/>
      <w:r>
        <w:rPr>
          <w:rFonts w:cs="Tahoma" w:ascii="Tahoma" w:hAnsi="Tahoma"/>
          <w:color w:val="000000"/>
          <w:szCs w:val="16"/>
          <w:lang w:val="es-ES_tradnl"/>
        </w:rPr>
        <w:t xml:space="preserve">La Entidad Ejecutora deberá solicitar la </w:t>
      </w:r>
      <w:r>
        <w:rPr>
          <w:rFonts w:cs="Tahoma" w:ascii="Tahoma" w:hAnsi="Tahoma"/>
          <w:b/>
          <w:szCs w:val="16"/>
          <w:lang w:val="es-ES_tradnl"/>
        </w:rPr>
        <w:t xml:space="preserve">RECEPCIÓN </w:t>
      </w:r>
      <w:r>
        <w:rPr>
          <w:rFonts w:cs="Tahoma" w:ascii="Tahoma" w:hAnsi="Tahoma"/>
          <w:b/>
          <w:bCs/>
          <w:color w:val="000000"/>
          <w:szCs w:val="16"/>
          <w:lang w:val="es-ES_tradnl"/>
        </w:rPr>
        <w:t>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Definitiva a la AEVIVIENDA en un plazo máximo de </w:t>
      </w:r>
      <w:bookmarkStart w:id="153"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4" w:name="_Hlk158887989"/>
      <w:bookmarkEnd w:id="153"/>
      <w:r>
        <w:rPr>
          <w:rFonts w:cs="Tahoma" w:ascii="Tahoma" w:hAnsi="Tahoma"/>
          <w:color w:val="000000"/>
          <w:szCs w:val="16"/>
          <w:lang w:val="es-ES_tradnl"/>
        </w:rPr>
        <w:t>posteriores a la recepción de la solicitud</w:t>
      </w:r>
      <w:bookmarkEnd w:id="154"/>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Definitiva hasta la fecha establecida en el cronograma.</w:t>
      </w:r>
      <w:bookmarkEnd w:id="152"/>
    </w:p>
    <w:p>
      <w:pPr>
        <w:pStyle w:val="Normal"/>
        <w:spacing w:lineRule="atLeast" w:line="260"/>
        <w:jc w:val="both"/>
        <w:rPr>
          <w:rFonts w:ascii="Tahoma" w:hAnsi="Tahoma" w:cs="Tahoma"/>
          <w:color w:val="000000"/>
          <w:szCs w:val="16"/>
          <w:lang w:val="es-ES_tradnl"/>
        </w:rPr>
      </w:pPr>
      <w:r>
        <w:rPr>
          <w:rFonts w:cs="Tahoma" w:ascii="Tahoma" w:hAnsi="Tahoma"/>
          <w:color w:val="000000"/>
          <w:szCs w:val="16"/>
          <w:lang w:val="es-ES_tradnl"/>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67"/>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67"/>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67"/>
        </w:numPr>
        <w:spacing w:lineRule="atLeast" w:line="260"/>
        <w:ind w:left="426" w:hanging="426"/>
        <w:jc w:val="both"/>
        <w:rPr>
          <w:rFonts w:ascii="Tahoma" w:hAnsi="Tahoma" w:cs="Tahoma"/>
          <w:lang w:val="es-ES_tradnl"/>
        </w:rPr>
      </w:pPr>
      <w:bookmarkStart w:id="155" w:name="_Hlk117853558"/>
      <w:bookmarkEnd w:id="155"/>
      <w:r>
        <w:rPr>
          <w:rFonts w:cs="Tahoma" w:ascii="Tahoma" w:hAnsi="Tahoma"/>
          <w:szCs w:val="16"/>
          <w:lang w:val="es-ES_tradnl"/>
        </w:rPr>
        <w:t xml:space="preserve">Acta de </w:t>
      </w:r>
      <w:r>
        <w:rPr>
          <w:rFonts w:cs="Tahoma" w:ascii="Tahoma" w:hAnsi="Tahoma"/>
          <w:lang w:val="es-ES_tradnl"/>
        </w:rPr>
        <w:t xml:space="preserve">Recepción </w:t>
      </w:r>
      <w:r>
        <w:rPr>
          <w:rFonts w:cs="Tahoma" w:ascii="Tahoma" w:hAnsi="Tahoma"/>
          <w:szCs w:val="16"/>
          <w:lang w:val="es-ES_tradnl"/>
        </w:rPr>
        <w:t xml:space="preserve">Definitiva del proyecto (3 ejemplares originales). </w:t>
      </w:r>
    </w:p>
    <w:p>
      <w:pPr>
        <w:pStyle w:val="Normal"/>
        <w:numPr>
          <w:ilvl w:val="0"/>
          <w:numId w:val="67"/>
        </w:numPr>
        <w:spacing w:lineRule="atLeast" w:line="260"/>
        <w:ind w:left="426" w:hanging="426"/>
        <w:jc w:val="both"/>
        <w:rPr>
          <w:rFonts w:ascii="Tahoma" w:hAnsi="Tahoma" w:cs="Tahoma"/>
          <w:szCs w:val="16"/>
          <w:lang w:val="es-ES_tradnl"/>
        </w:rPr>
      </w:pPr>
      <w:bookmarkStart w:id="156" w:name="_Hlk117853558"/>
      <w:bookmarkStart w:id="157" w:name="_Hlk117853529"/>
      <w:bookmarkEnd w:id="156"/>
      <w:r>
        <w:rPr>
          <w:rFonts w:cs="Tahoma" w:ascii="Tahoma" w:hAnsi="Tahoma"/>
          <w:szCs w:val="16"/>
          <w:lang w:val="es-ES_tradnl"/>
        </w:rPr>
        <w:t xml:space="preserve">Actas de </w:t>
      </w:r>
      <w:r>
        <w:rPr>
          <w:rFonts w:cs="Tahoma" w:ascii="Tahoma" w:hAnsi="Tahoma"/>
          <w:lang w:val="es-ES_tradnl"/>
        </w:rPr>
        <w:t xml:space="preserve">Recepción </w:t>
      </w:r>
      <w:r>
        <w:rPr>
          <w:rFonts w:cs="Tahoma" w:ascii="Tahoma" w:hAnsi="Tahoma"/>
          <w:szCs w:val="16"/>
          <w:lang w:val="es-ES_tradnl"/>
        </w:rPr>
        <w:t xml:space="preserve">Individual a los beneficiarios (3 ejemplares originales más fotocopia de carnet de identidad del titular y del cónyuge vigentes). </w:t>
      </w:r>
      <w:bookmarkEnd w:id="157"/>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 xml:space="preserve">Formularios Registro Único de Beneficiarios (RUB) llenados con datos de cada familia beneficiaria al final del proyecto, en los términos que determine la AEVIVIENDA una vez aceptada la </w:t>
      </w:r>
      <w:r>
        <w:rPr>
          <w:rFonts w:cs="Tahoma" w:ascii="Tahoma" w:hAnsi="Tahoma"/>
          <w:bCs/>
          <w:color w:val="000000"/>
          <w:szCs w:val="16"/>
          <w:lang w:val="es-ES_tradnl"/>
        </w:rPr>
        <w:t xml:space="preserve">Recepción </w:t>
      </w:r>
      <w:r>
        <w:rPr>
          <w:rFonts w:cs="Tahoma" w:ascii="Tahoma" w:hAnsi="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67"/>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38"/>
        </w:numPr>
        <w:spacing w:before="240" w:after="60"/>
        <w:ind w:left="360" w:hanging="360"/>
        <w:outlineLvl w:val="0"/>
        <w:rPr>
          <w:rFonts w:ascii="Tahoma" w:hAnsi="Tahoma" w:cs="Tahoma"/>
          <w:b/>
          <w:b/>
          <w:bCs/>
          <w:color w:val="000000"/>
          <w:kern w:val="2"/>
          <w:lang w:val="es-ES_tradnl"/>
        </w:rPr>
      </w:pPr>
      <w:bookmarkStart w:id="158" w:name="_Toc71811165"/>
      <w:bookmarkStart w:id="159" w:name="_Toc536520830"/>
      <w:r>
        <w:rPr>
          <w:rFonts w:cs="Tahoma" w:ascii="Tahoma" w:hAnsi="Tahoma"/>
          <w:b/>
          <w:bCs/>
          <w:color w:val="000000"/>
          <w:kern w:val="2"/>
          <w:lang w:val="es-ES_tradnl"/>
        </w:rPr>
        <w:t>PERFIL DEL PROPONENTE</w:t>
      </w:r>
      <w:bookmarkEnd w:id="158"/>
      <w:bookmarkEnd w:id="159"/>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53"/>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53"/>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59"/>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60" w:name="_Toc71811166"/>
      <w:bookmarkStart w:id="161" w:name="_Toc536520831"/>
      <w:bookmarkStart w:id="162" w:name="_Hlk179960635"/>
      <w:bookmarkStart w:id="163" w:name="_Hlk179909267"/>
      <w:bookmarkEnd w:id="163"/>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bookmarkStart w:id="164" w:name="_Hlk179909267"/>
      <w:bookmarkStart w:id="165" w:name="_Hlk179909267"/>
      <w:bookmarkEnd w:id="165"/>
    </w:p>
    <w:p>
      <w:pPr>
        <w:pStyle w:val="ListParagraph"/>
        <w:widowControl w:val="false"/>
        <w:numPr>
          <w:ilvl w:val="0"/>
          <w:numId w:val="70"/>
        </w:numPr>
        <w:spacing w:lineRule="atLeast" w:line="260"/>
        <w:jc w:val="both"/>
        <w:rPr>
          <w:rFonts w:ascii="Tahoma" w:hAnsi="Tahoma" w:cs="Tahoma"/>
        </w:rPr>
      </w:pPr>
      <w:r>
        <w:rPr>
          <w:rFonts w:cs="Tahoma" w:ascii="Tahoma" w:hAnsi="Tahoma"/>
        </w:rPr>
        <w:t>Para la experiencia con Entidades Públicas, Actas de Entrega</w:t>
      </w:r>
      <w:r>
        <w:rPr>
          <w:rFonts w:cs="Tahoma" w:ascii="Tahoma" w:hAnsi="Tahoma"/>
          <w:lang w:val="es-ES_tradnl"/>
        </w:rPr>
        <w:t xml:space="preserve"> </w:t>
      </w:r>
      <w:r>
        <w:rPr>
          <w:rFonts w:cs="Tahoma" w:ascii="Tahoma" w:hAnsi="Tahoma"/>
        </w:rPr>
        <w:t xml:space="preserve">Definitiva, Actas de Recepción Definitiva, Certificados de Terminación de Obra, </w:t>
      </w:r>
      <w:r>
        <w:rPr>
          <w:rFonts w:cs="Tahoma" w:ascii="Verdana" w:hAnsi="Verdana"/>
          <w:i/>
          <w:iCs/>
          <w:sz w:val="18"/>
          <w:szCs w:val="18"/>
        </w:rPr>
        <w:t>Contrato con documento de respaldo de conclusión</w:t>
      </w:r>
      <w:r>
        <w:rPr>
          <w:rFonts w:cs="Tahoma" w:ascii="Tahoma" w:hAnsi="Tahoma"/>
        </w:rPr>
        <w:t xml:space="preserve"> u otro documento que acredite su experiencia. </w:t>
      </w:r>
    </w:p>
    <w:p>
      <w:pPr>
        <w:pStyle w:val="ListParagraph"/>
        <w:widowControl w:val="false"/>
        <w:numPr>
          <w:ilvl w:val="0"/>
          <w:numId w:val="70"/>
        </w:numPr>
        <w:spacing w:lineRule="atLeast" w:line="260"/>
        <w:jc w:val="both"/>
        <w:rPr>
          <w:rFonts w:ascii="Tahoma" w:hAnsi="Tahoma" w:cs="Tahoma"/>
        </w:rPr>
      </w:pPr>
      <w:r>
        <w:rPr>
          <w:rFonts w:cs="Tahoma" w:ascii="Tahoma" w:hAnsi="Tahoma"/>
        </w:rPr>
        <w:t xml:space="preserve">Para la experiencia con particulares, debe presentar Contrato notariado </w:t>
      </w:r>
      <w:r>
        <w:rPr>
          <w:rFonts w:cs="Tahoma" w:ascii="Verdana" w:hAnsi="Verdana"/>
          <w:i/>
          <w:iCs/>
          <w:sz w:val="18"/>
          <w:szCs w:val="18"/>
        </w:rPr>
        <w:t>con documento de respaldo de conclusión.</w:t>
      </w:r>
      <w:r>
        <w:rPr>
          <w:rFonts w:cs="Tahoma" w:ascii="Tahoma" w:hAnsi="Tahoma"/>
        </w:rPr>
        <w:t xml:space="preserve"> </w:t>
      </w:r>
      <w:bookmarkEnd w:id="162"/>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66" w:name="_Toc71811166"/>
      <w:bookmarkStart w:id="167" w:name="_Toc536520831"/>
      <w:r>
        <w:rPr>
          <w:rFonts w:cs="Tahoma" w:ascii="Tahoma" w:hAnsi="Tahoma"/>
          <w:b/>
          <w:bCs/>
          <w:color w:val="000000"/>
          <w:kern w:val="2"/>
          <w:lang w:val="es-ES_tradnl"/>
        </w:rPr>
        <w:t>PERSONAL REQUERIDO</w:t>
      </w:r>
      <w:bookmarkEnd w:id="166"/>
      <w:bookmarkEnd w:id="167"/>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8" w:name="_Hlk144979420"/>
      <w:bookmarkStart w:id="169" w:name="_Hlk144979420"/>
    </w:p>
    <w:p>
      <w:pPr>
        <w:pStyle w:val="Normal"/>
        <w:jc w:val="both"/>
        <w:rPr>
          <w:rFonts w:ascii="Tahoma" w:hAnsi="Tahoma" w:cs="Tahoma"/>
          <w:b/>
          <w:b/>
        </w:rPr>
      </w:pPr>
      <w:r>
        <w:rPr>
          <w:rFonts w:cs="Tahoma" w:ascii="Tahoma" w:hAnsi="Tahoma"/>
          <w:b/>
        </w:rPr>
        <w:t>PERSONAL CLAVE.</w:t>
      </w:r>
    </w:p>
    <w:p>
      <w:pPr>
        <w:pStyle w:val="Normal"/>
        <w:jc w:val="both"/>
        <w:rPr>
          <w:rFonts w:ascii="Tahoma" w:hAnsi="Tahoma" w:cs="Tahoma"/>
          <w:b/>
          <w:b/>
        </w:rPr>
      </w:pPr>
      <w:r>
        <w:rPr>
          <w:rFonts w:cs="Tahoma" w:ascii="Tahoma" w:hAnsi="Tahoma"/>
          <w:b/>
        </w:rPr>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6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18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6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de Apoyo del 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 meses</w:t>
            </w:r>
          </w:p>
        </w:tc>
      </w:tr>
    </w:tbl>
    <w:p>
      <w:pPr>
        <w:pStyle w:val="Normal"/>
        <w:jc w:val="both"/>
        <w:rPr>
          <w:rFonts w:ascii="Tahoma" w:hAnsi="Tahoma" w:cs="Tahoma"/>
          <w:b/>
          <w:b/>
        </w:rPr>
      </w:pPr>
      <w:r>
        <w:rPr>
          <w:rFonts w:cs="Tahoma" w:ascii="Tahoma" w:hAnsi="Tahoma"/>
          <w:b/>
        </w:rPr>
      </w:r>
    </w:p>
    <w:p>
      <w:pPr>
        <w:pStyle w:val="Normal"/>
        <w:jc w:val="both"/>
        <w:rPr>
          <w:rFonts w:ascii="Tahoma" w:hAnsi="Tahoma" w:cs="Tahoma"/>
          <w:i/>
          <w:i/>
          <w:iCs/>
          <w:sz w:val="18"/>
          <w:szCs w:val="18"/>
        </w:rPr>
      </w:pPr>
      <w:bookmarkStart w:id="170" w:name="_Hlk179481936"/>
      <w:r>
        <w:rPr>
          <w:rFonts w:cs="Tahoma" w:ascii="Tahoma" w:hAnsi="Tahoma"/>
          <w:i/>
          <w:iCs/>
          <w:sz w:val="18"/>
          <w:szCs w:val="18"/>
        </w:rPr>
        <w:t xml:space="preserve">La experiencia del personal será computada considerando el conjunto de contratos en los cuales el profesional ha </w:t>
      </w:r>
      <w:bookmarkStart w:id="171" w:name="_Hlk179909354"/>
      <w:r>
        <w:rPr>
          <w:rFonts w:cs="Tahoma" w:ascii="Tahoma" w:hAnsi="Tahoma"/>
          <w:i/>
          <w:iCs/>
          <w:sz w:val="18"/>
          <w:szCs w:val="18"/>
        </w:rPr>
        <w:t>desempeñado cargos similares o superiores al requerido por la AEVIVIENDA, que deberán ser acreditados con:</w:t>
      </w:r>
    </w:p>
    <w:p>
      <w:pPr>
        <w:pStyle w:val="Normal"/>
        <w:jc w:val="both"/>
        <w:rPr>
          <w:rFonts w:ascii="Tahoma" w:hAnsi="Tahoma" w:cs="Tahoma"/>
          <w:i/>
          <w:i/>
          <w:iCs/>
          <w:sz w:val="18"/>
          <w:szCs w:val="18"/>
        </w:rPr>
      </w:pPr>
      <w:r>
        <w:rPr>
          <w:rFonts w:cs="Tahoma" w:ascii="Tahoma" w:hAnsi="Tahoma"/>
          <w:i/>
          <w:iCs/>
          <w:sz w:val="18"/>
          <w:szCs w:val="18"/>
        </w:rPr>
      </w:r>
    </w:p>
    <w:p>
      <w:pPr>
        <w:pStyle w:val="ListParagraph"/>
        <w:widowControl w:val="false"/>
        <w:numPr>
          <w:ilvl w:val="0"/>
          <w:numId w:val="69"/>
        </w:numPr>
        <w:jc w:val="both"/>
        <w:rPr>
          <w:rFonts w:ascii="Tahoma" w:hAnsi="Tahoma" w:cs="Tahoma"/>
          <w:i/>
          <w:i/>
          <w:iCs/>
          <w:sz w:val="18"/>
          <w:szCs w:val="18"/>
        </w:rPr>
      </w:pPr>
      <w:r>
        <w:rPr>
          <w:rFonts w:cs="Tahoma" w:ascii="Tahoma" w:hAnsi="Tahoma"/>
          <w:i/>
          <w:iCs/>
          <w:sz w:val="18"/>
          <w:szCs w:val="18"/>
        </w:rPr>
        <w:t>Para entidades públicas, certificados suscritos por el contratante, con Actas de R</w:t>
      </w:r>
      <w:r>
        <w:rPr>
          <w:rFonts w:cs="Tahoma" w:ascii="Tahoma" w:hAnsi="Tahoma"/>
          <w:i/>
          <w:iCs/>
          <w:sz w:val="18"/>
          <w:szCs w:val="18"/>
          <w:lang w:val="es-ES_tradnl"/>
        </w:rPr>
        <w:t xml:space="preserve">ecepción </w:t>
      </w:r>
      <w:r>
        <w:rPr>
          <w:rFonts w:cs="Tahoma" w:ascii="Tahoma" w:hAnsi="Tahoma"/>
          <w:i/>
          <w:iCs/>
          <w:sz w:val="18"/>
          <w:szCs w:val="18"/>
        </w:rPr>
        <w:t>Definitiva, Certificados de Terminación de Obra, Certificados de Trabajo, Contrato con documento de respaldo que acredite su participación hasta la conclusión del objeto del contrato.</w:t>
      </w:r>
    </w:p>
    <w:p>
      <w:pPr>
        <w:pStyle w:val="ListParagraph"/>
        <w:widowControl w:val="false"/>
        <w:numPr>
          <w:ilvl w:val="0"/>
          <w:numId w:val="69"/>
        </w:numPr>
        <w:jc w:val="both"/>
        <w:rPr>
          <w:rFonts w:ascii="Tahoma" w:hAnsi="Tahoma" w:cs="Tahoma"/>
          <w:i/>
          <w:i/>
          <w:iCs/>
          <w:sz w:val="18"/>
          <w:szCs w:val="18"/>
        </w:rPr>
      </w:pPr>
      <w:bookmarkStart w:id="172" w:name="_Hlk179481936"/>
      <w:r>
        <w:rPr>
          <w:rFonts w:cs="Tahoma" w:ascii="Tahoma" w:hAnsi="Tahoma"/>
          <w:i/>
          <w:iCs/>
          <w:sz w:val="18"/>
          <w:szCs w:val="18"/>
        </w:rPr>
        <w:t>Para trabajos con particulares: contratos con documento de respaldo de conclusión, certificados de trabajo, el mismo que indique inicio y fin, especificando el monto y/o plazo ejecutado, según corresponda.</w:t>
      </w:r>
      <w:bookmarkEnd w:id="172"/>
      <w:bookmarkEnd w:id="171"/>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w:t>
      </w:r>
      <w:bookmarkStart w:id="173" w:name="_Hlk180329296"/>
      <w:r>
        <w:rPr>
          <w:rFonts w:cs="Tahoma" w:ascii="Tahoma" w:hAnsi="Tahoma"/>
          <w:b/>
        </w:rPr>
        <w:t>ESPECIALISTAS (NO SE CONSIDERA COMO PERSONAL CLAVE)</w:t>
      </w:r>
      <w:bookmarkEnd w:id="169"/>
      <w:bookmarkEnd w:id="173"/>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4</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2</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4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Técnico Carpintero especialista en instalación de puertas de madera de cualquier tipo (en viviendas 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4" w:name="_Hlk179541717"/>
      <w:r>
        <w:rPr>
          <w:rFonts w:cs="Tahoma" w:ascii="Tahoma" w:hAnsi="Tahoma"/>
        </w:rPr>
        <w:t>debe anexar fotocopia de carnet de identidad y documentos de respaldos declarados en el formulario A-4.</w:t>
      </w:r>
      <w:bookmarkEnd w:id="174"/>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64"/>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p>
    <w:p>
      <w:pPr>
        <w:pStyle w:val="Normal"/>
        <w:numPr>
          <w:ilvl w:val="0"/>
          <w:numId w:val="64"/>
        </w:numPr>
        <w:spacing w:lineRule="atLeast" w:line="260" w:before="0" w:after="0"/>
        <w:ind w:left="709" w:hanging="283"/>
        <w:contextualSpacing/>
        <w:jc w:val="both"/>
        <w:rPr>
          <w:rFonts w:ascii="Tahoma" w:hAnsi="Tahoma" w:cs="Tahoma"/>
        </w:rPr>
      </w:pPr>
      <w:bookmarkStart w:id="175" w:name="_Hlk179960880"/>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w:t>
      </w:r>
      <w:bookmarkEnd w:id="175"/>
      <w:r>
        <w:rPr>
          <w:rFonts w:cs="Tahoma" w:ascii="Tahoma" w:hAnsi="Tahoma"/>
        </w:rPr>
        <w:t>.</w:t>
      </w:r>
    </w:p>
    <w:p>
      <w:pPr>
        <w:pStyle w:val="Normal"/>
        <w:spacing w:lineRule="atLeast" w:line="260" w:before="0" w:after="0"/>
        <w:ind w:left="708" w:hanging="282"/>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76" w:name="_Hlk143872192"/>
      <w:r>
        <w:rPr>
          <w:rFonts w:cs="Tahoma" w:ascii="Tahoma" w:hAnsi="Tahoma"/>
        </w:rPr>
        <w:t>el reemplazante deberá tener un perfil igual o mayor al profesional ofertado en su propuesta.</w:t>
      </w:r>
      <w:bookmarkEnd w:id="176"/>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64"/>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1"/>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64"/>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bookmarkStart w:id="177" w:name="_Toc71811167"/>
      <w:bookmarkStart w:id="178" w:name="_Toc536520832"/>
    </w:p>
    <w:p>
      <w:pPr>
        <w:pStyle w:val="Normal"/>
        <w:spacing w:lineRule="atLeast" w:line="260" w:before="120" w:after="0"/>
        <w:ind w:left="709" w:hanging="0"/>
        <w:contextualSpacing/>
        <w:jc w:val="both"/>
        <w:rPr>
          <w:rFonts w:ascii="Tahoma" w:hAnsi="Tahoma" w:cs="Tahoma"/>
        </w:rPr>
      </w:pPr>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OFICINAS Y ALMACENES.</w:t>
      </w:r>
      <w:bookmarkEnd w:id="177"/>
      <w:bookmarkEnd w:id="178"/>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010"/>
        <w:gridCol w:w="2782"/>
      </w:tblGrid>
      <w:tr>
        <w:trPr>
          <w:trHeight w:val="57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01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782"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both"/>
              <w:rPr>
                <w:rFonts w:ascii="Tahoma" w:hAnsi="Tahoma" w:cs="Tahoma"/>
                <w:color w:val="FF0000"/>
                <w:lang w:eastAsia="es-ES"/>
              </w:rPr>
            </w:pPr>
            <w:r>
              <w:rPr>
                <w:rFonts w:ascii="Verdana" w:hAnsi="Verdana"/>
                <w:b/>
                <w:bCs/>
                <w:color w:val="FF0000"/>
              </w:rPr>
              <w:t>OCURI</w:t>
            </w:r>
          </w:p>
        </w:tc>
        <w:tc>
          <w:tcPr>
            <w:tcW w:w="20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color w:val="FF0000"/>
                <w:lang w:eastAsia="es-ES"/>
              </w:rPr>
            </w:pPr>
            <w:r>
              <w:rPr>
                <w:rFonts w:ascii="Verdana" w:hAnsi="Verdana"/>
                <w:b/>
                <w:bCs/>
                <w:color w:val="FF0000"/>
              </w:rPr>
              <w:t>1</w:t>
            </w:r>
          </w:p>
        </w:tc>
        <w:tc>
          <w:tcPr>
            <w:tcW w:w="2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FF0000"/>
              </w:rPr>
            </w:pPr>
            <w:r>
              <w:rPr>
                <w:rFonts w:ascii="Verdana" w:hAnsi="Verdana"/>
                <w:b/>
                <w:bCs/>
                <w:color w:val="FF0000"/>
              </w:rPr>
              <w:t>1</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right"/>
              <w:rPr>
                <w:rFonts w:ascii="Tahoma" w:hAnsi="Tahoma" w:cs="Tahoma"/>
                <w:b/>
                <w:b/>
                <w:lang w:eastAsia="es-ES"/>
              </w:rPr>
            </w:pPr>
            <w:r>
              <w:rPr>
                <w:rFonts w:cs="Tahoma" w:ascii="Tahoma" w:hAnsi="Tahoma"/>
                <w:b/>
                <w:lang w:val="en-US" w:eastAsia="es-BO"/>
              </w:rPr>
              <w:t>TOTAL</w:t>
            </w:r>
          </w:p>
        </w:tc>
        <w:tc>
          <w:tcPr>
            <w:tcW w:w="201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center"/>
              <w:rPr>
                <w:rFonts w:ascii="Tahoma" w:hAnsi="Tahoma" w:cs="Tahoma"/>
                <w:b/>
                <w:b/>
                <w:bCs/>
                <w:color w:val="FF0000"/>
                <w:lang w:eastAsia="es-ES"/>
              </w:rPr>
            </w:pPr>
            <w:r>
              <w:rPr>
                <w:rFonts w:cs="Tahoma" w:ascii="Tahoma" w:hAnsi="Tahoma"/>
                <w:b/>
                <w:bCs/>
                <w:color w:val="FF0000"/>
                <w:lang w:eastAsia="es-ES"/>
              </w:rPr>
              <w:t>1</w:t>
            </w:r>
          </w:p>
        </w:tc>
        <w:tc>
          <w:tcPr>
            <w:tcW w:w="2782"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jc w:val="center"/>
              <w:rPr>
                <w:rFonts w:ascii="Tahoma" w:hAnsi="Tahoma" w:cs="Tahoma"/>
                <w:b/>
                <w:b/>
                <w:bCs/>
                <w:color w:val="FF0000"/>
              </w:rPr>
            </w:pPr>
            <w:r>
              <w:rPr>
                <w:rFonts w:cs="Tahoma" w:ascii="Tahoma" w:hAnsi="Tahoma"/>
                <w:b/>
                <w:bCs/>
                <w:color w:val="FF0000"/>
                <w:lang w:eastAsia="es-ES"/>
              </w:rPr>
              <w:t>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67"/>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67"/>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67"/>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67"/>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67"/>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38"/>
        </w:numPr>
        <w:spacing w:lineRule="atLeast" w:line="260" w:before="240" w:after="60"/>
        <w:ind w:left="360" w:hanging="360"/>
        <w:outlineLvl w:val="0"/>
        <w:rPr>
          <w:rFonts w:ascii="Arial" w:hAnsi="Arial" w:cs="Arial"/>
          <w:b/>
          <w:b/>
          <w:bCs/>
          <w:kern w:val="2"/>
          <w:sz w:val="32"/>
          <w:szCs w:val="32"/>
          <w:lang w:val="es-ES_tradnl"/>
        </w:rPr>
      </w:pPr>
      <w:bookmarkStart w:id="179" w:name="_Toc71811168"/>
      <w:bookmarkStart w:id="180" w:name="_Toc536520833"/>
      <w:r>
        <w:rPr>
          <w:rFonts w:cs="Tahoma" w:ascii="Tahoma" w:hAnsi="Tahoma"/>
          <w:b/>
          <w:bCs/>
          <w:color w:val="000000"/>
          <w:kern w:val="2"/>
          <w:lang w:val="es-ES_tradnl"/>
        </w:rPr>
        <w:t>EQUIPO, MAQUINARIA, VEHÍCULOS Y OTROS</w:t>
      </w:r>
      <w:bookmarkEnd w:id="179"/>
      <w:bookmarkEnd w:id="180"/>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3</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320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3</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81" w:name="_Hlk144980305"/>
            <w:bookmarkStart w:id="182"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2"/>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lang w:val="es-ES_tradnl"/>
              </w:rPr>
            </w:pPr>
            <w:r>
              <w:rPr>
                <w:rFonts w:cs="Tahoma" w:ascii="Tahoma" w:hAnsi="Tahoma"/>
                <w:b/>
                <w:bCs/>
                <w:i/>
                <w:sz w:val="16"/>
                <w:szCs w:val="16"/>
                <w:lang w:val="es-ES_tradnl"/>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3"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3"/>
          </w:p>
        </w:tc>
      </w:tr>
    </w:tbl>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84" w:name="_Toc71811169"/>
      <w:bookmarkStart w:id="185" w:name="_Toc536520834"/>
      <w:r>
        <w:rPr>
          <w:rFonts w:cs="Tahoma" w:ascii="Tahoma" w:hAnsi="Tahoma"/>
          <w:b/>
          <w:bCs/>
          <w:color w:val="000000"/>
          <w:kern w:val="2"/>
          <w:lang w:val="es-ES_tradnl"/>
        </w:rPr>
        <w:t>HERRAMIENTAS E INSUMOS</w:t>
      </w:r>
      <w:bookmarkEnd w:id="184"/>
      <w:bookmarkEnd w:id="185"/>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86"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87" w:name="_Toc71811170"/>
      <w:r>
        <w:rPr>
          <w:rFonts w:cs="Tahoma" w:ascii="Tahoma" w:hAnsi="Tahoma"/>
          <w:b/>
          <w:bCs/>
          <w:color w:val="000000"/>
          <w:kern w:val="2"/>
          <w:lang w:val="es-ES_tradnl"/>
        </w:rPr>
        <w:t>CONTROL Y SEGUIMIENTO DE LA CONSULTORÍA</w:t>
      </w:r>
      <w:bookmarkEnd w:id="186"/>
      <w:bookmarkEnd w:id="187"/>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67"/>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p>
    <w:p>
      <w:pPr>
        <w:pStyle w:val="Normal"/>
        <w:numPr>
          <w:ilvl w:val="1"/>
          <w:numId w:val="65"/>
        </w:numPr>
        <w:spacing w:lineRule="atLeast" w:line="260"/>
        <w:ind w:left="426" w:hanging="360"/>
        <w:jc w:val="both"/>
        <w:rPr>
          <w:rFonts w:ascii="Tahoma" w:hAnsi="Tahoma" w:cs="Tahoma"/>
          <w:lang w:val="es-ES_tradnl"/>
        </w:rPr>
      </w:pPr>
      <w:r>
        <w:rPr>
          <w:rFonts w:cs="Tahoma" w:ascii="Tahoma" w:hAnsi="Tahoma"/>
          <w:lang w:val="es-ES_tradnl"/>
        </w:rPr>
        <w:t>Realizar el estricto seguimiento y control al cumplimiento de las condiciones adicionales ofertadas por la Entidad Ejecutora.</w:t>
      </w:r>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88" w:name="_Toc536520844"/>
      <w:r>
        <w:rPr>
          <w:rFonts w:cs="Tahoma" w:ascii="Tahoma" w:hAnsi="Tahoma"/>
          <w:color w:val="000000"/>
          <w:lang w:val="es-ES_tradnl"/>
        </w:rPr>
        <w:t xml:space="preserve"> </w:t>
      </w:r>
      <w:bookmarkStart w:id="189" w:name="_Toc536520845"/>
      <w:bookmarkEnd w:id="188"/>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190" w:name="_Toc71811171"/>
      <w:bookmarkStart w:id="191" w:name="_Toc49774783"/>
      <w:r>
        <w:rPr>
          <w:rFonts w:cs="Tahoma" w:ascii="Tahoma" w:hAnsi="Tahoma"/>
          <w:b/>
          <w:bCs/>
          <w:color w:val="000000"/>
          <w:kern w:val="2"/>
          <w:lang w:val="es-ES_tradnl"/>
        </w:rPr>
        <w:t>DETALLE REFERENCIAL DE LOS COMPONENTE</w:t>
      </w:r>
      <w:bookmarkEnd w:id="191"/>
      <w:r>
        <w:rPr>
          <w:rFonts w:cs="Tahoma" w:ascii="Tahoma" w:hAnsi="Tahoma"/>
          <w:b/>
          <w:bCs/>
          <w:color w:val="000000"/>
          <w:kern w:val="2"/>
          <w:lang w:val="es-ES_tradnl"/>
        </w:rPr>
        <w:t>S (PROVISIÓN Y DOTACIÓN DE MATERIALES DE CONSTRUCCIÓN Y APORTE PROPIO).</w:t>
      </w:r>
      <w:bookmarkEnd w:id="190"/>
    </w:p>
    <w:p>
      <w:pPr>
        <w:pStyle w:val="Normal"/>
        <w:rPr>
          <w:lang w:val="es-ES_tradnl"/>
        </w:rPr>
      </w:pPr>
      <w:r>
        <w:rPr>
          <w:lang w:val="es-ES_tradnl"/>
        </w:rPr>
      </w:r>
    </w:p>
    <w:p>
      <w:pPr>
        <w:pStyle w:val="Normal"/>
        <w:numPr>
          <w:ilvl w:val="0"/>
          <w:numId w:val="54"/>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p>
      <w:pPr>
        <w:pStyle w:val="Normal"/>
        <w:spacing w:lineRule="atLeast" w:line="260"/>
        <w:rPr>
          <w:lang w:val="es-ES_tradnl"/>
        </w:rPr>
      </w:pPr>
      <w:r>
        <w:rPr>
          <w:lang w:val="es-ES_tradnl"/>
        </w:rPr>
      </w:r>
    </w:p>
    <w:tbl>
      <w:tblPr>
        <w:tblW w:w="8642"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075"/>
        <w:gridCol w:w="4345"/>
        <w:gridCol w:w="1270"/>
        <w:gridCol w:w="1951"/>
      </w:tblGrid>
      <w:tr>
        <w:trPr>
          <w:trHeight w:val="972" w:hRule="atLeast"/>
        </w:trPr>
        <w:tc>
          <w:tcPr>
            <w:tcW w:w="107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 xml:space="preserve">N° </w:t>
            </w:r>
          </w:p>
        </w:tc>
        <w:tc>
          <w:tcPr>
            <w:tcW w:w="434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DESCRIPCIÓN DE INSUMOS</w:t>
            </w:r>
          </w:p>
        </w:tc>
        <w:tc>
          <w:tcPr>
            <w:tcW w:w="12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UNIDAD</w:t>
            </w:r>
          </w:p>
        </w:tc>
        <w:tc>
          <w:tcPr>
            <w:tcW w:w="195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 xml:space="preserve">CANTIDAD (para el total de las viviendas) </w:t>
            </w:r>
          </w:p>
        </w:tc>
      </w:tr>
      <w:tr>
        <w:trPr>
          <w:trHeight w:val="278" w:hRule="atLeast"/>
        </w:trPr>
        <w:tc>
          <w:tcPr>
            <w:tcW w:w="8641" w:type="dxa"/>
            <w:gridSpan w:val="4"/>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sz w:val="16"/>
                <w:szCs w:val="16"/>
                <w:lang w:eastAsia="es-ES"/>
              </w:rPr>
            </w:pPr>
            <w:r>
              <w:rPr>
                <w:rFonts w:cs="Tahoma" w:ascii="Tahoma" w:hAnsi="Tahoma"/>
                <w:sz w:val="16"/>
                <w:szCs w:val="16"/>
                <w:lang w:eastAsia="es-ES"/>
              </w:rPr>
              <w:t xml:space="preserve">(*) </w:t>
            </w:r>
            <w:r>
              <w:rPr>
                <w:rFonts w:cs="Tahoma" w:ascii="Tahoma" w:hAnsi="Tahoma"/>
                <w:b/>
                <w:sz w:val="16"/>
                <w:szCs w:val="16"/>
                <w:lang w:eastAsia="es-ES"/>
              </w:rPr>
              <w:t xml:space="preserve">Componente PROVISIÓN Y DOTACIÓN DE MATERIALES DE CONSTRUCCIÓN </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ABRAZADERA DE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AMARRE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344,72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10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1.196,00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12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5.336,00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14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4.922,00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TEJIDO (ROLLO 40M X 0,80M)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186,92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ALQUITRÁN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151,80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BARNIZ</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225,86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BISAGRA DE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552,00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BISAGRA PARA METAL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138,00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BOTAGUAS DE CERÁMICA UNA CAÍDA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1.370,80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DE REGISTRO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PARA 1 TÉRMICO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PARA 3 TÉRMICOS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PLÁSTICA CIRCULAR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828,00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CAJA PLÁSTICA RECTANGULAR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828,00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SIFONADA PVC INC/REJILLA DE PISO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CAJONERÍA BAJA PARA COCINA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69,00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CANALETA DE CALAMINA GALVANIZADA NRO 28 CORTE 33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591,10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CAÑERÍA DE ALUMINIO 1/2" (BRAZO DE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CARTÓN ASFALTICO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212,52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BLANCO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1.409,91</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COLA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20.898,20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PORTLAND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BL</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5.275,22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CERÁMICA NACIONAL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3.573,51</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CERÁMICA NACIONAL TIPO PORCELANATO (60X60)</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308,15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CHAPA EXTERIOR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CHAPA INTERIOR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CHICOTILLO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CIELO PVC TIPO MACHIHEMBRE MAS ESTRUCTURA GALVANIZADA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2.252,62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CINTA AISLANTE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167,90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CLAVOS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490,99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FG GALVANIZADO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736,00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2.208,00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COPLA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CORDEL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598,00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DUCHA PLÁSTICA ELÉCTRICA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ESQUINERO DE ALUMINIO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448,22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120,59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1.334,30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3/8"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1.113,89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5/16"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214,11</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GRIFERÍA PARA LAVAMANOS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GRIFERÍA PARA LAVAPLATOS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GRIFO DE PARED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IMPERMEABILIZANTE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INODORO T/BAJO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INTERRUPTOR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414,00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LADRILLO 6H (24X15X10)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129.202,50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LADRILLO GAMBOTE (24X12X6)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33.488,00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LAVAMANOS CON PEDESTAL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LAVANDERÍA DE CEMENTO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LAVAPLATOS 1 FOSA Y 1 FREGADERO MAS SOPAPA Y SIFÓN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LIJA P/PARED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806,47</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LISTON DE MADERA SEMIDURA (2"X2")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4.358,76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LLAVE DE PASO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LLAVE DE PASO 1/2" PARA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MADERA DE CONSTRUCCIÓN (3 USOS)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5.054,48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MADERA DURA (2"X6")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9.923,75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MASA ACRÍLICA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600,41</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MASA CORRIDA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437,32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NIPLE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PAJA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17,80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PANEL LED 24W EMPOTRABLE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414,00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PEGAMENTO PARA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35,75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PINTURA LATEX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2.719,22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PLACA ONDULADA PREPINTADA DE FIBROCEMENTO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3.023,86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PLETINA DE 1/8" X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295,55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POLIESTIRENO E=1CM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69,74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PUERTA MIXTA METAL Y MADERA (1.00X2.10)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PUERTA TABLERO DE MADERA SEMIDURA (0,90X2,10)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REJILLA DE PISO METÁLICA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SELLA ROSCA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SELLADOR DE PARED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937,66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SIFÓN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SIFÓN DE PVC PARA LAVANDERÍA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TANQUE PLÁSTICO DE AGUA 650 LITROS C/ACCESORIOS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GLB</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TEFLÓN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188,60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20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25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32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TIRAFONDOS DE 4"(1/2X1/4)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3.298,75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TOMACORRIENTE DOBLE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414,00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TOPE DE PUERTA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TORNILLO MAS RAMPLUG DE 2"X6MM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1.137,12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1.288,00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4.945,00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DESAGUE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397,99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VENTANA DE ALUMINIO LÍNEA 20 C/VIDRIO 4MM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441,60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YEE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YESO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73.279,56</w:t>
            </w:r>
          </w:p>
        </w:tc>
      </w:tr>
    </w:tbl>
    <w:p>
      <w:pPr>
        <w:pStyle w:val="Normal"/>
        <w:rPr>
          <w:rFonts w:ascii="Tahoma" w:hAnsi="Tahoma" w:cs="Tahoma"/>
          <w:sz w:val="18"/>
          <w:szCs w:val="18"/>
        </w:rPr>
      </w:pPr>
      <w:r>
        <w:rPr>
          <w:rFonts w:cs="Tahoma" w:ascii="Tahoma" w:hAnsi="Tahoma"/>
          <w:sz w:val="18"/>
          <w:szCs w:val="18"/>
        </w:rPr>
      </w:r>
    </w:p>
    <w:tbl>
      <w:tblPr>
        <w:tblW w:w="8647"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991"/>
        <w:gridCol w:w="4254"/>
        <w:gridCol w:w="992"/>
        <w:gridCol w:w="850"/>
        <w:gridCol w:w="1560"/>
      </w:tblGrid>
      <w:tr>
        <w:trPr>
          <w:trHeight w:val="20" w:hRule="atLeast"/>
        </w:trPr>
        <w:tc>
          <w:tcPr>
            <w:tcW w:w="8647"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991"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102</w:t>
            </w:r>
          </w:p>
        </w:tc>
        <w:tc>
          <w:tcPr>
            <w:tcW w:w="42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CAPACITACIÓN, ASISTENCIA TÉCNICA, SEGUIMIENTO</w:t>
            </w:r>
          </w:p>
        </w:tc>
        <w:tc>
          <w:tcPr>
            <w:tcW w:w="9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glb</w:t>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Tahoma" w:ascii="Tahoma" w:hAnsi="Tahoma"/>
                <w:color w:val="FF0000"/>
                <w:sz w:val="18"/>
                <w:szCs w:val="18"/>
                <w:lang w:eastAsia="es-ES"/>
              </w:rPr>
              <w:t>1</w:t>
            </w:r>
          </w:p>
        </w:tc>
        <w:tc>
          <w:tcPr>
            <w:tcW w:w="156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b/>
                <w:b/>
                <w:color w:val="FF0000"/>
                <w:sz w:val="18"/>
                <w:szCs w:val="18"/>
                <w:lang w:eastAsia="es-ES"/>
              </w:rPr>
            </w:pPr>
            <w:r>
              <w:rPr>
                <w:rFonts w:cs="Tahoma" w:ascii="Tahoma" w:hAnsi="Tahoma"/>
                <w:b/>
                <w:color w:val="FF0000"/>
                <w:sz w:val="18"/>
                <w:szCs w:val="18"/>
                <w:lang w:eastAsia="es-ES"/>
              </w:rPr>
              <w:t>572.106,54</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54"/>
        </w:numPr>
        <w:spacing w:lineRule="atLeast" w:line="260"/>
        <w:ind w:left="426" w:hanging="360"/>
        <w:rPr>
          <w:rFonts w:ascii="Tahoma" w:hAnsi="Tahoma" w:cs="Tahoma"/>
          <w:b/>
          <w:b/>
          <w:lang w:eastAsia="es-BO"/>
        </w:rPr>
      </w:pPr>
      <w:r>
        <w:rPr>
          <w:rFonts w:cs="Tahoma" w:ascii="Tahoma" w:hAnsi="Tahoma"/>
          <w:b/>
          <w:lang w:eastAsia="es-BO"/>
        </w:rPr>
        <w:t>APORTE PROPIO.</w:t>
      </w:r>
    </w:p>
    <w:p>
      <w:pPr>
        <w:pStyle w:val="Normal"/>
        <w:spacing w:lineRule="atLeast" w:line="260"/>
        <w:ind w:left="66" w:hanging="0"/>
        <w:rPr>
          <w:rFonts w:ascii="Tahoma" w:hAnsi="Tahoma" w:cs="Tahoma"/>
          <w:b/>
          <w:b/>
          <w:lang w:eastAsia="es-BO"/>
        </w:rPr>
      </w:pPr>
      <w:r>
        <w:rPr>
          <w:rFonts w:cs="Tahoma" w:ascii="Tahoma" w:hAnsi="Tahoma"/>
          <w:b/>
          <w:lang w:eastAsia="es-BO"/>
        </w:rPr>
      </w:r>
    </w:p>
    <w:tbl>
      <w:tblPr>
        <w:tblW w:w="586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499"/>
        <w:gridCol w:w="1360"/>
      </w:tblGrid>
      <w:tr>
        <w:trPr>
          <w:trHeight w:val="397" w:hRule="atLeast"/>
        </w:trPr>
        <w:tc>
          <w:tcPr>
            <w:tcW w:w="4499"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NOMBRE DEL INSUMO</w:t>
            </w:r>
          </w:p>
        </w:tc>
        <w:tc>
          <w:tcPr>
            <w:tcW w:w="1360"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UNIDAD</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ALBAÑIL</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 xml:space="preserve">ARENA </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ARENA FINA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AYUDANTE</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GRAVA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 MANZANA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bl>
    <w:p>
      <w:pPr>
        <w:pStyle w:val="Normal"/>
        <w:spacing w:lineRule="atLeast" w:line="260"/>
        <w:ind w:left="66" w:hanging="0"/>
        <w:rPr>
          <w:rFonts w:ascii="Tahoma" w:hAnsi="Tahoma" w:cs="Tahoma"/>
          <w:b/>
          <w:b/>
          <w:lang w:eastAsia="es-BO"/>
        </w:rPr>
      </w:pPr>
      <w:r>
        <w:rPr>
          <w:rFonts w:cs="Tahoma" w:ascii="Tahoma" w:hAnsi="Tahoma"/>
          <w:b/>
          <w:lang w:eastAsia="es-BO"/>
        </w:rPr>
      </w:r>
    </w:p>
    <w:p>
      <w:pPr>
        <w:pStyle w:val="Normal"/>
        <w:keepNext w:val="true"/>
        <w:numPr>
          <w:ilvl w:val="0"/>
          <w:numId w:val="38"/>
        </w:numPr>
        <w:spacing w:before="240" w:after="60"/>
        <w:ind w:left="360" w:hanging="360"/>
        <w:outlineLvl w:val="0"/>
        <w:rPr>
          <w:rFonts w:ascii="Tahoma" w:hAnsi="Tahoma" w:cs="Tahoma"/>
          <w:b/>
          <w:b/>
          <w:bCs/>
          <w:color w:val="000000"/>
          <w:kern w:val="2"/>
          <w:lang w:val="es-ES_tradnl"/>
        </w:rPr>
      </w:pPr>
      <w:bookmarkStart w:id="192" w:name="_Toc71811172"/>
      <w:bookmarkStart w:id="193" w:name="_Toc536520829"/>
      <w:r>
        <w:rPr>
          <w:rFonts w:cs="Tahoma" w:ascii="Tahoma" w:hAnsi="Tahoma"/>
          <w:b/>
          <w:bCs/>
          <w:color w:val="000000"/>
          <w:kern w:val="2"/>
          <w:lang w:val="es-ES_tradnl"/>
        </w:rPr>
        <w:t>PLANILLA DE INSUMOS OPERATIVOS DE LA ENTIDAD EJECUTORA</w:t>
      </w:r>
      <w:bookmarkEnd w:id="192"/>
      <w:bookmarkEnd w:id="193"/>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899"/>
        <w:gridCol w:w="1053"/>
        <w:gridCol w:w="1301"/>
      </w:tblGrid>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PROYECTO DE VIVIENDA CUALITATIVA EN EL MUNICIPIO DE OCURI  -FASE(XIV) 2025- POTOSI</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(EXPRESADOS EN BOLIVIANOS)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PLANILLA DE COSTOS OPERATIVOS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ITEM</w:t>
            </w:r>
          </w:p>
        </w:tc>
        <w:tc>
          <w:tcPr>
            <w:tcW w:w="1053"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13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CANTIDAD</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MUEBLES Y ENSERES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SILLA DE PLÁSTICO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MESA DE PLÁSTICO REUNIONES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GABETERO METÁLICO CON 4 CAJONES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ESTANTES METÁLICO TIPO MECANO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ESCRITORIO DE MADERA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DE COMPUTACIÓN</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IMPRESORA DE TINTA CONTINUA - MULTIUSO (DEPRECIACIÓN)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FLASH MEMORY 8GB</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COMPUTADORA PORTÁTIL (DEPRECIACIÓN)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ELECTRÓNICO</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GPS (DEPRECIACIÓN)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ESTUFA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DATA SHOW (DEPRECIACIÓN)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INFORMATIVO</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CON ESTRUCTURA METÁLICA Y BANNER (2.00 X 3.00)</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BANNER (2.00 X 3.00)</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NUMERACIÓN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ENTREGA DE PROYECTO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LETRERO DE PROYECTO DE MURO DE LADRILLO </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AFICHE DE MEJORAMIENTO DE VIVIENDA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MALETÍN ALMACENEROS (LIBROS DE ACTAS, CALCULADORA, TAMPOS, SELLOS, ENGRAMPADORAS, ETC.)</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STK</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IMPRESIÓN DE TARJETAS FAMILIARES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FORMULARIOS IMPRESOS CONTROL DE ALMACENES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CARPETAS FAMILIARES PLÁSTICAS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OPERATIVO DE ÁREA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DE APOYO DEL EDUCADOR SOCIAL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CARPINTERO ESPECIALISTA P/INSTALACIÓN DE PUERTAS DE MADERA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ALMACENERO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EDUCADOR SOCIAL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SANITARIA Y AGUA POTABLE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ELÉCTRICA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ALBAÑIL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 ALBAÑIL APOYO SOCIAL PARA POBLACIÓN VULNERABLE (CASOS ESPECIALES RURAL)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ESCRITORIO</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ANOTACIONES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PERFORADORA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CARBÓNICO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BOND TAMAÑO CARTA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PQT</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INDELEBLE</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GRAMPAS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FOLDERS DE PLÁSTICO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ENGRAMPADORA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ACTAS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CLIPS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SCOTCH TRANSPARENTE</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ARCHIVADORES DE PALANCA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30 HOJAS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PORTA DOCUMENTOS DE PLÁSTICO TAMAÑO OFICIO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HERRAMIENTAS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ZARANDA (TAMIZ 1X0.8CM)</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TURRIL PLÁSTICO DE 200LT</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TESTER MULTÍMETRO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TENAZA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TARRAJAS DE PVC DE 1/2</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TALADRO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SIERRA METÁLICA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SERRUCHO PARA MADERA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RODILLO ESPUMA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92</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PLOMADA 300GR</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PLANCHA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ELECTRICISTA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CORTE LATERAL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PICO Y MANGO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PATA DE CABRA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PALA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NIVEL DE MANO DE 30CM</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MARTILLO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MANGUERA TRANSPARENTE DE NIVEL 3/8"</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MALLA MILIMÉTRICA (H=1M; 1,10M)</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M2</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UNIVERSAL PARA TUBOS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STILSON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PERICO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DE CARPINTERO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HUINCHA DE 50M</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HOJAS PARA SIERRA MECÁNICA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HILO TANZA #0,70</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RL</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 DE SEGURIDAD (ESPECIAL)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FROTACHO (15X20)</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ESTILETE</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ESCUADRA (0,40X0,60)</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ESTRELLA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PLANA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COMBO 5 LIBRAS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COMBILLO 2 LIBRAS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CEPILLO DE ACERO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CARRETILLA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BROCHA 3</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BARRETA DE 1.5 M</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BALDE PLÁSTICO 20LT</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BADILEJOS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AZADÓN Y MANGO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ALICATE</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FLEXO 10M</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ROPA DE TRABAJO</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OVEROL</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GORRA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CINTURÓN DE SEGURIDAD</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CHALECO DE IDENTIFICACIÓN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CASCO</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COMBUSTIBLES Y LUBRICANTES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MOTOCICLETA(S)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1500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CAMIONETA(S)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2800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FILTRO DE ACEITE DE TODOS LOS VEHÍCULOS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ACEITE DE TODOS LOS VEHÍCULOS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ALQUILERES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VIVIENDA PARA CONSTRUCTORES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OFICINA</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ALMACENES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REPUESTOS, ACCESORIOS PARA VEHÍCULO(S) Y/O MOTOCICLETA(S)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MOTOCICLETA (DEPRECIACIÓN)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CAMIONETA (DEPRECIACIÓN)</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GASTOS VARIOS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SERVICIOS BÁSICOS P/OFICINA (AGUA/ELECTRICIDAD/LIMPIEZA ETC.)</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FOTOCOPIAS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1500</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CERTIFICADO DE NO PROPIEDAD</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92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RODAJES PEAJES Y OTROS</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 PEAJES, ITF, IMPUESTO VEHÍCULOS Y OTROS</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301"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5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3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bl>
    <w:p>
      <w:pPr>
        <w:pStyle w:val="Normal"/>
        <w:rPr>
          <w:lang w:val="es-ES_tradnl"/>
        </w:rPr>
      </w:pPr>
      <w:r>
        <w:rPr>
          <w:lang w:val="es-ES_tradnl"/>
        </w:rPr>
      </w:r>
    </w:p>
    <w:p>
      <w:pPr>
        <w:pStyle w:val="Normal"/>
        <w:keepNext w:val="true"/>
        <w:numPr>
          <w:ilvl w:val="0"/>
          <w:numId w:val="38"/>
        </w:numPr>
        <w:spacing w:before="240" w:after="60"/>
        <w:ind w:left="360" w:hanging="360"/>
        <w:outlineLvl w:val="0"/>
        <w:rPr>
          <w:rFonts w:ascii="Tahoma" w:hAnsi="Tahoma" w:cs="Tahoma"/>
          <w:b/>
          <w:b/>
          <w:bCs/>
          <w:color w:val="000000"/>
          <w:kern w:val="2"/>
          <w:lang w:val="es-ES_tradnl"/>
        </w:rPr>
      </w:pPr>
      <w:bookmarkStart w:id="194" w:name="_Toc71811173"/>
      <w:r>
        <w:rPr>
          <w:rFonts w:cs="Tahoma" w:ascii="Tahoma" w:hAnsi="Tahoma"/>
          <w:b/>
          <w:bCs/>
          <w:color w:val="000000"/>
          <w:kern w:val="2"/>
          <w:lang w:val="es-ES_tradnl"/>
        </w:rPr>
        <w:t>DETALLE DE ÍTEMS DEL PROYECTO</w:t>
      </w:r>
      <w:bookmarkEnd w:id="194"/>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58"/>
        <w:gridCol w:w="7202"/>
        <w:gridCol w:w="1293"/>
      </w:tblGrid>
      <w:tr>
        <w:trPr>
          <w:trHeight w:val="300"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7CD9F0"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REPORTE DEL PROYECTO POR ITEM</w:t>
            </w:r>
          </w:p>
        </w:tc>
      </w:tr>
      <w:tr>
        <w:trPr>
          <w:trHeight w:val="300" w:hRule="atLeast"/>
        </w:trPr>
        <w:tc>
          <w:tcPr>
            <w:tcW w:w="758" w:type="dxa"/>
            <w:tcBorders>
              <w:left w:val="single" w:sz="4" w:space="0" w:color="000000"/>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NUM ITEM</w:t>
            </w:r>
          </w:p>
        </w:tc>
        <w:tc>
          <w:tcPr>
            <w:tcW w:w="7202"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NOMBRE DEL ITEM</w:t>
            </w:r>
          </w:p>
        </w:tc>
        <w:tc>
          <w:tcPr>
            <w:tcW w:w="1293"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UNIDAD DE MEDIDA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TRAZADO Y REPLANTEO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EXCAVACIÓN DE 0 A 2,50 M (SIN AGOTAMIENTO)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ZAPATA DE HORMIGÓN ARMADO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COLUMNA DE HORMIGÓN ARMADO (0,25X0,25)</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CIMIENTO DE HORMIGÓN CICLÓPEO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SOBRECIMIENTO DE HORMIGÓN CICLÓPEO 50% PIEDRA DESPLAZADORA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IMPERMEABILIZACIÓN CON CARTÓN ASFALTICO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EMPEDRADO Y CONTRAPISO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MURO DE LADRILLO DE 6H C/MORTERO DE CEMENTO (24X15X10) E=10 cm</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VIGA CADENA DE HORMIGON ARMADO (0.10X0.30)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CUBIERTA DE PLACA ONDULADA DE FIBROCEMENTO PREPINTADA C/ESTRUCTURA DE MADERA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LOSA LLENA DE HORMIGÓN ARMADO P/TANQUE ELEVADO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ALERO DE YESO C/ ESTRUCTURA MADERAMEN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BOTAGUAS DE LADRILLO CERÁMICO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ACERA DE CEMENTO E=5 CM CON EMPEDRADO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INTERIOR DE YESO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INTERIOR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EXTERIOR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CIELO FALSO DE PLACA PVC C/ESTRUCTURA GALVANIZADA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CANALETA DE CALAMINA GALVANIZADA Nro 28 CORTE 33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BAJANTE DE PVC 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MESÓN DE HORMIGÓN ARMADO PARA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LAVAPLATOS DE UNA FOSA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REVESTIMIENTO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REVESTIMIENTO DE CERÁMICA PARA MESÓN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PISO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PINTURA INTERIOR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PINTURA EXTERIOR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ZÓCALO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VENTANA DE ALUMINIO LÍNEA 20 C/VIDRIO 4MM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PUERTA TABLERO DE MADERA SEMIDURA C/BARNIZ (0,90X2,10)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PUERTA MIXTA METAL Y MADERA (1,00X2,10)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TABLERO DE DISTRIBUCIÓN (3 CIRCUITOS)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(PUNTO DE ILUMINACIÓN PANEL LED 24W)</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(PUNTO TOMACORRIENTE DOBLE)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SANITARIA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DE AGUA POTABLE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(TOMA DE FUERZA)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DUCHA ELÉCTRICA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CÁMARA DE INSPECCIÓN DE LADRILLO GAMBOTE (24X12X6) (0,60X0,60)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LAVANDERÍA DE CEMENTO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INODORO C/TANQUE BAJO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LAVAMANOS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CÁMARA SÉPTICA DE LADRILLO GAMBOTE (24X12X6) (1,50X1,50)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POZO ABSORBENTE DE MAMPOSTERÍA DE PIEDRA H=2,50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CAJONERÍA BAJA DE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PROVISION Y COLOCADO DE TANQUE PLASTICO DE AGUA DE 650 LITROS C/ACCESORIOS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LIMPIEZA GENERAL</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bl>
    <w:p>
      <w:pPr>
        <w:pStyle w:val="Normal"/>
        <w:rPr/>
      </w:pPr>
      <w:r>
        <w:rPr/>
      </w:r>
      <w:bookmarkStart w:id="195" w:name="_Toc71811174"/>
      <w:bookmarkStart w:id="196" w:name="_Toc71811174"/>
    </w:p>
    <w:p>
      <w:pPr>
        <w:pStyle w:val="Normal"/>
        <w:keepNext w:val="true"/>
        <w:numPr>
          <w:ilvl w:val="0"/>
          <w:numId w:val="38"/>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89"/>
      <w:r>
        <w:rPr>
          <w:rFonts w:cs="Tahoma" w:ascii="Tahoma" w:hAnsi="Tahoma"/>
          <w:b/>
          <w:bCs/>
          <w:color w:val="000000"/>
          <w:kern w:val="2"/>
          <w:lang w:val="es-ES_tradnl"/>
        </w:rPr>
        <w:t>CONSTRUCCIÓN</w:t>
      </w:r>
      <w:bookmarkEnd w:id="196"/>
    </w:p>
    <w:p>
      <w:pPr>
        <w:pStyle w:val="Normal"/>
        <w:rPr>
          <w:lang w:val="es-ES_tradnl"/>
        </w:rPr>
      </w:pPr>
      <w:r>
        <w:rPr>
          <w:lang w:val="es-ES_tradnl"/>
        </w:rPr>
      </w:r>
    </w:p>
    <w:p>
      <w:pPr>
        <w:pStyle w:val="Normal"/>
        <w:jc w:val="both"/>
        <w:rPr>
          <w:rFonts w:ascii="Tahoma" w:hAnsi="Tahoma" w:cs="Tahoma"/>
        </w:rPr>
      </w:pPr>
      <w:bookmarkStart w:id="197" w:name="_Hlk180583306"/>
      <w:bookmarkEnd w:id="197"/>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Cemento:</w:t>
      </w:r>
      <w:r>
        <w:rPr>
          <w:rFonts w:cs="Tahoma" w:ascii="Tahoma" w:hAnsi="Tahoma"/>
          <w:color w:val="3333FF"/>
        </w:rPr>
        <w:t xml:space="preserve"> Se deberá utilizar cemento Portland 100% de origen nacional fresco y de calidad probada IP-30 o superior.</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Cerámica:</w:t>
      </w:r>
      <w:r>
        <w:rPr>
          <w:rFonts w:cs="Tahoma" w:ascii="Tahoma" w:hAnsi="Tahoma"/>
          <w:color w:val="3333FF"/>
        </w:rPr>
        <w:t xml:space="preserve"> Deberá utilizarse una cerámica nacional esmaltada de marca reconocida con una calidad mínima de PEI-3 o superior.</w:t>
      </w:r>
    </w:p>
    <w:p>
      <w:pPr>
        <w:pStyle w:val="Normal"/>
        <w:jc w:val="both"/>
        <w:rPr>
          <w:rFonts w:ascii="Tahoma" w:hAnsi="Tahoma" w:cs="Tahoma"/>
          <w:lang w:val="es-ES_tradnl"/>
        </w:rPr>
      </w:pPr>
      <w:bookmarkStart w:id="198" w:name="_Hlk180583306"/>
      <w:bookmarkStart w:id="199" w:name="_Hlk180567960"/>
      <w:bookmarkEnd w:id="198"/>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200" w:name="_Hlk180583332"/>
      <w:r>
        <w:rPr>
          <w:rFonts w:cs="Tahoma" w:ascii="Tahoma" w:hAnsi="Tahoma"/>
          <w:lang w:val="es-ES_tradnl"/>
        </w:rPr>
        <w:t>el Inspector del Proyecto deberá solicitar el Certificado Forestal de Origen (CFO ”B”) emitido por la ABT para productos con transformación primaria o secundaria, debiendo presentar el certificado al Fiscal del Proyecto.</w:t>
      </w:r>
      <w:bookmarkEnd w:id="199"/>
      <w:bookmarkEnd w:id="200"/>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lang w:val="es-ES_tradnl"/>
        </w:rPr>
      </w:pPr>
      <w:r>
        <w:rPr>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201" w:name="_Hlk118650468"/>
      <w:r>
        <w:rPr>
          <w:rFonts w:cs="Tahoma" w:ascii="Tahoma" w:hAnsi="Tahoma"/>
          <w:b/>
          <w:lang w:val="es-ES_tradnl"/>
        </w:rPr>
        <w:t>de construcción</w:t>
      </w:r>
      <w:bookmarkEnd w:id="201"/>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38"/>
        </w:numPr>
        <w:spacing w:lineRule="atLeast" w:line="260" w:before="240" w:after="60"/>
        <w:ind w:left="360" w:hanging="360"/>
        <w:outlineLvl w:val="0"/>
        <w:rPr>
          <w:rFonts w:ascii="Tahoma" w:hAnsi="Tahoma" w:cs="Tahoma"/>
          <w:b/>
          <w:b/>
          <w:bCs/>
          <w:color w:val="000000"/>
          <w:kern w:val="2"/>
          <w:lang w:val="es-ES_tradnl"/>
        </w:rPr>
      </w:pPr>
      <w:bookmarkStart w:id="202" w:name="_Toc71811176"/>
      <w:bookmarkStart w:id="203" w:name="_Toc536520846"/>
      <w:r>
        <w:rPr>
          <w:rFonts w:cs="Tahoma" w:ascii="Tahoma" w:hAnsi="Tahoma"/>
          <w:b/>
          <w:bCs/>
          <w:color w:val="000000"/>
          <w:kern w:val="2"/>
          <w:lang w:val="es-ES_tradnl"/>
        </w:rPr>
        <w:t>ESPECIFICACIONES TÉCNICAS DE MATERIALES</w:t>
      </w:r>
      <w:bookmarkEnd w:id="203"/>
      <w:r>
        <w:rPr>
          <w:rFonts w:cs="Tahoma" w:ascii="Tahoma" w:hAnsi="Tahoma"/>
          <w:b/>
          <w:bCs/>
          <w:color w:val="000000"/>
          <w:kern w:val="2"/>
          <w:lang w:val="es-ES_tradnl"/>
        </w:rPr>
        <w:t xml:space="preserve"> DE CONSTRUCCIÓN</w:t>
      </w:r>
      <w:bookmarkEnd w:id="202"/>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INSUMOS DEL PROYECTO</w:t>
      </w:r>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r>
    </w:p>
    <w:tbl>
      <w:tblPr>
        <w:tblW w:w="9255"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570"/>
        <w:gridCol w:w="1988"/>
        <w:gridCol w:w="811"/>
        <w:gridCol w:w="5886"/>
      </w:tblGrid>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PROYECTO DE VIVIENDA CUALITATIVA EN EL MUNICIPIO DE OCURI  -FASE(XIV) 2025- POTOSI</w:t>
            </w:r>
          </w:p>
        </w:tc>
      </w:tr>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DESCRIPCION DE INSUMOS</w:t>
            </w:r>
          </w:p>
        </w:tc>
      </w:tr>
      <w:tr>
        <w:trPr>
          <w:trHeight w:val="20" w:hRule="atLeast"/>
        </w:trPr>
        <w:tc>
          <w:tcPr>
            <w:tcW w:w="570"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w:t>
            </w:r>
          </w:p>
        </w:tc>
        <w:tc>
          <w:tcPr>
            <w:tcW w:w="1988"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NOMBRE DEL INSUMO</w:t>
            </w:r>
          </w:p>
        </w:tc>
        <w:tc>
          <w:tcPr>
            <w:tcW w:w="811"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UNIDAD</w:t>
            </w:r>
          </w:p>
        </w:tc>
        <w:tc>
          <w:tcPr>
            <w:tcW w:w="5886"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ESPECIFICACIONES TECNICAS (REQUISITOS SOBRE EL PRODUCTO)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ABRAZADERA DE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AMARRE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10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12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14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TEJIDO (ROLLO 40M X 0,80M)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ALQUITRÁN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BARNIZ</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DE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PARA METAL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BOTAGUAS DE CERÁMICA UNA CAÍDA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DE REGISTRO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1 TÉRMICO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3 TÉRMICOS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PLÁSTICA CIRCULAR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CAJA PLÁSTICA RECTANGULAR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SIFONADA PVC INC/REJILLA DE PISO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CAJONERÍA BAJA PARA COCINA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 DE CALAMINA GALVANIZADA NRO 28 CORTE 33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CAÑERÍA DE ALUMINIO 1/2" (BRAZO DE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ASFALTICO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BLANCO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COLA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PORTLAND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BL</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 TIPO PORCELANATO (60X60)</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EXTERIOR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INTERIOR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CHICOTILLO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 </w:t>
            </w:r>
            <w:r>
              <w:rPr>
                <w:rFonts w:cs="Tahoma" w:ascii="Tahoma" w:hAnsi="Tahoma"/>
                <w:sz w:val="16"/>
                <w:szCs w:val="16"/>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CIELO PVC TIPO MACHIHEMBRE MAS ESTRUCTURA GALVANIZADA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AISLANTE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CLAVOS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FG GALVANIZADO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COPLA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CORDEL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DUCHA PLÁSTICA ELÉCTRICA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ESQUINERO DE ALUMINIO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3/8"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5/16"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LAVAMANOS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LAVAPLATOS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GRIFO DE PARED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IMPERMEABILIZANTE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INODORO T/BAJO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INTERRUPTOR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LADRILLO 6H (24X15X10)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GAMBOTE (24X12X6)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4095"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LAVAMANOS CON PEDESTAL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Sopapa</w:t>
              <w:br/>
              <w:t>• Y otros que sean necesarios para la adecuada instalación.</w:t>
              <w:br/>
              <w:br/>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LAVANDERÍA DE CEMENTO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LAVAPLATOS 1 FOSA Y 1 FREGADERO MAS SOPAPA Y SIFÓN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LIJA P/PARED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LISTON DE MADERA SEMIDURA (2"X2")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 PARA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DE CONSTRUCCIÓN (3 USOS)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DURA (2"X6")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ACRÍLICA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CORRIDA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NIPLE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PAJA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Libre de elementos contrarios al material. Con anterioridad a su suministro, este debe ser aprobado por el Inspector.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PANEL LED 24W EMPOTRABLE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PEGAMENTO PARA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126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PINTURA LATEX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PLACA ONDULADA PREPINTADA DE FIBROCEMENTO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PLETINA DE 1/8" X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POLIESTIRENO E=1CM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MIXTA METAL Y MADERA (1.00X2.10)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TABLERO DE MADERA SEMIDURA (0,90X2,10)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REJILLA DE PISO METÁLICA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SELLA ROSCA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SELLADOR DE PARED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 PARA LAVANDERÍA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TANQUE PLÁSTICO DE AGUA 650 LITROS C/ACCESORIOS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GLB</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TEFLÓN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20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25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32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TIRAFONDOS DE 4"(1/2X1/4)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TOMACORRIENTE DOBLE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TOPE DE PUERTA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TORNILLO MAS RAMPLUG DE 2"X6MM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DESAGUE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VENTANA DE ALUMINIO LÍNEA 20 C/VIDRIO 4MM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ITEMS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VAC-OP-TRE-1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TRAZADO Y REPLANTEO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Cs/>
          <w:sz w:val="18"/>
          <w:szCs w:val="18"/>
        </w:rPr>
      </w:pPr>
      <w:r>
        <w:rPr>
          <w:rFonts w:eastAsia="Arial"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bookmarkStart w:id="204" w:name="_Hlk99371405"/>
      <w:bookmarkStart w:id="205" w:name="_Hlk99371405"/>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Se traza la forma del perímetro de la obra y se señalan los ejes y/o contornos donde se debe situar la cimentación.</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bookmarkStart w:id="206" w:name="_Hlk99371405"/>
      <w:r>
        <w:rPr>
          <w:rFonts w:eastAsia="Arial" w:cs="Tahoma" w:ascii="Tahoma" w:hAnsi="Tahoma"/>
          <w:bCs/>
          <w:kern w:val="2"/>
          <w:sz w:val="18"/>
          <w:szCs w:val="18"/>
        </w:rPr>
        <w:t>El trazado deberá ser aprobado por escrito por el Inspector de proyectos con anterioridad a la iniciación de cualquier trabajo de excavación.</w:t>
      </w:r>
      <w:bookmarkEnd w:id="206"/>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VAC-OG-EXC-1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EXCAVACIÓN DE 0 A 2,50 M (SIN AGOTAMIENTO)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0"/>
        <w:gridCol w:w="2327"/>
        <w:gridCol w:w="1117"/>
        <w:gridCol w:w="5248"/>
      </w:tblGrid>
      <w:tr>
        <w:trPr/>
        <w:tc>
          <w:tcPr>
            <w:tcW w:w="570"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32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1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248"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70" w:type="dxa"/>
            <w:tcBorders/>
            <w:shd w:color="auto" w:fill="BDD6EE" w:val="clear"/>
          </w:tcPr>
          <w:p>
            <w:pPr>
              <w:pStyle w:val="Normal"/>
              <w:widowControl w:val="false"/>
              <w:spacing w:before="0" w:after="0"/>
              <w:jc w:val="both"/>
              <w:rPr>
                <w:rFonts w:ascii="Tahoma" w:hAnsi="Tahoma" w:eastAsia="Arial" w:cs="Tahoma"/>
                <w:b/>
                <w:b/>
                <w:sz w:val="18"/>
                <w:szCs w:val="18"/>
              </w:rPr>
            </w:pPr>
            <w:r>
              <w:rPr>
                <w:rFonts w:eastAsia="Arial" w:cs="Tahoma" w:ascii="Tahoma" w:hAnsi="Tahoma"/>
                <w:b/>
                <w:kern w:val="0"/>
                <w:sz w:val="18"/>
                <w:szCs w:val="18"/>
                <w:lang w:val="es-ES" w:bidi="ar-SA"/>
              </w:rPr>
              <w:t>3</w:t>
            </w:r>
          </w:p>
        </w:tc>
        <w:tc>
          <w:tcPr>
            <w:tcW w:w="232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VAC-OG-ZAP-1</w:t>
            </w:r>
          </w:p>
        </w:tc>
        <w:tc>
          <w:tcPr>
            <w:tcW w:w="111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248"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ZAPATA DE HORMIGÓN ARMADO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la zapata de hormigón armado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colocación de Fierros Corrugados</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ab/>
        <w:t>1,0 a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 xml:space="preserve">             1,5 a 2,0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 Corrugados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numPr>
          <w:ilvl w:val="0"/>
          <w:numId w:val="109"/>
        </w:numPr>
        <w:jc w:val="both"/>
        <w:rPr>
          <w:rFonts w:ascii="Tahoma" w:hAnsi="Tahoma" w:eastAsia="Arial" w:cs="Tahoma"/>
          <w:kern w:val="2"/>
          <w:sz w:val="18"/>
          <w:szCs w:val="18"/>
        </w:rPr>
      </w:pPr>
      <w:r>
        <w:rPr>
          <w:rFonts w:eastAsia="Arial"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71"/>
        </w:numPr>
        <w:jc w:val="both"/>
        <w:rPr>
          <w:rFonts w:ascii="Tahoma" w:hAnsi="Tahoma" w:eastAsia="Arial" w:cs="Tahoma"/>
          <w:kern w:val="2"/>
          <w:sz w:val="18"/>
          <w:szCs w:val="18"/>
        </w:rPr>
      </w:pPr>
      <w:r>
        <w:rPr>
          <w:rFonts w:eastAsia="Arial"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71"/>
        </w:numPr>
        <w:jc w:val="both"/>
        <w:rPr>
          <w:rFonts w:ascii="Tahoma" w:hAnsi="Tahoma" w:eastAsia="Arial" w:cs="Tahoma"/>
          <w:kern w:val="2"/>
          <w:sz w:val="18"/>
          <w:szCs w:val="18"/>
        </w:rPr>
      </w:pPr>
      <w:r>
        <w:rPr>
          <w:rFonts w:eastAsia="Arial"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72"/>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72"/>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72"/>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0"/>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usada solo bajo autorización de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5"/>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5"/>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5"/>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w:t>
      </w:r>
      <w:r>
        <w:rPr>
          <w:rFonts w:eastAsia="Arial" w:cs="Tahoma" w:ascii="Tahoma" w:hAnsi="Tahoma"/>
          <w:color w:val="FF0000"/>
          <w:kern w:val="2"/>
          <w:sz w:val="18"/>
          <w:szCs w:val="18"/>
        </w:rPr>
        <w:t>e</w:t>
      </w:r>
      <w:r>
        <w:rPr>
          <w:rFonts w:eastAsia="Arial"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t>Reparación del Hormigón Armado</w:t>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Inspector de proyecto definirá si un defecto o daño del elemento es reparable o corresponde su demolición y reconstrucción.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rebabas y protuberancias serán totalmente eliminadas y las superficies desgastadas hasta condicionarlas con las zonas vecinas.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aplicar un puente de adherencia adecuado para la unión del hormigón viejo con el hormigón nuevo.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VAC-OG-COL-3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COLUMNA DE HORMIGÓN ARMADO (0,25X0,25)</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color w:val="000000"/>
          <w:sz w:val="18"/>
          <w:szCs w:val="18"/>
          <w:lang w:val="es-ES_tradnl"/>
        </w:rPr>
      </w:pPr>
      <w:r>
        <w:rPr>
          <w:rFonts w:eastAsia="Arial" w:cs="Tahoma" w:ascii="Tahoma" w:hAnsi="Tahoma"/>
          <w:color w:val="000000"/>
          <w:sz w:val="18"/>
          <w:szCs w:val="18"/>
          <w:lang w:val="es-ES_tradnl"/>
        </w:rPr>
        <w:t>Este ítem comprende la construcción de columnas estructurales de Hormigón Armado de secciones (0,25 x 0,25), de acuerdo a los planos constructivos y/o instrucciones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lang w:val="es-ES_tradnl"/>
        </w:rPr>
      </w:pPr>
      <w:r>
        <w:rPr>
          <w:rFonts w:eastAsia="Calibri" w:cs="Tahoma" w:ascii="Tahoma" w:hAnsi="Tahoma"/>
          <w:color w:val="000000"/>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general, se deberán cumplir con las siguientes directrices referidas a la ejecución:</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Encofrados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podrán ser de madera, metálicos u otro material lo suficientemente rígido, estanco y estable.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deberán ser estancos a fin de evitar el empobrecimiento del hormigón por escurrimiento del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des-apuntalamiento se efectuará según lo indicado en los planos constructivos y/o memoria de cálculo, pero en ningún caso será antes de los 7 días.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 xml:space="preserve">Limpieza y colocación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a momento de colocar el hormigón existieran barras con mortero u hormigón endurecido, éstos se deberán eliminar completamente.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no especificarse los recubrimientos en los planos, se aplicarán los siguientes: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78"/>
        </w:numPr>
        <w:jc w:val="both"/>
        <w:rPr>
          <w:rFonts w:ascii="Tahoma" w:hAnsi="Tahoma" w:eastAsia="Arial" w:cs="Tahoma"/>
          <w:sz w:val="18"/>
          <w:szCs w:val="18"/>
          <w:lang w:val="es-ES_tradnl"/>
        </w:rPr>
      </w:pPr>
      <w:r>
        <w:rPr>
          <w:rFonts w:eastAsia="Arial" w:cs="Tahoma" w:ascii="Tahoma" w:hAnsi="Tahoma"/>
          <w:sz w:val="18"/>
          <w:szCs w:val="18"/>
          <w:lang w:val="es-ES_tradnl"/>
        </w:rPr>
        <w:t xml:space="preserve">Ambientes interiores protegidos:                            </w:t>
        <w:tab/>
        <w:tab/>
        <w:t>1,0 a 1,5   cm</w:t>
      </w:r>
    </w:p>
    <w:p>
      <w:pPr>
        <w:pStyle w:val="Normal"/>
        <w:widowControl w:val="false"/>
        <w:numPr>
          <w:ilvl w:val="0"/>
          <w:numId w:val="78"/>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normal:        </w:t>
        <w:tab/>
        <w:tab/>
        <w:t>1,5 a 2,0   cm</w:t>
      </w:r>
    </w:p>
    <w:p>
      <w:pPr>
        <w:pStyle w:val="Normal"/>
        <w:widowControl w:val="false"/>
        <w:numPr>
          <w:ilvl w:val="0"/>
          <w:numId w:val="78"/>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húmeda:       </w:t>
        <w:tab/>
        <w:tab/>
        <w:t>2,0 a 2,5   cm</w:t>
      </w:r>
    </w:p>
    <w:p>
      <w:pPr>
        <w:pStyle w:val="Normal"/>
        <w:widowControl w:val="false"/>
        <w:numPr>
          <w:ilvl w:val="0"/>
          <w:numId w:val="78"/>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corrosiva:      </w:t>
        <w:tab/>
        <w:tab/>
        <w:t>3,0 a 3,5   cm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cruces de barras deberán atarse en forma adecuada con alambre de amarre o accesorios previamente aprobados.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b/>
          <w:sz w:val="18"/>
          <w:szCs w:val="18"/>
          <w:lang w:val="es-ES_tradnl"/>
        </w:rPr>
        <w:t>Armado de Fierros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dispondrá un sitio específico en la obra para el doblado y preparación de armaduras con las herramientas adecuadas.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ningún caso la cuantía geométrica del acero de refuerzo longitudinal será inferior a 4 por mil, ni tampoco los estribos estarán separados más de 18 cm.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Empalmes en las barras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realizarán empalmes por superposición de acuerdo al siguiente detalle: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deberá ser mezclado mecánicamente dosificando por volumen y deseablemente por peso. Para esta tarea: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Sé utilizarán una o más hormigoneras de capacidad adecuada y se empleará personal especializado para su manejo.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Periódicamente se verificará la uniformidad del 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Los materiales componentes serán introducidos en el orden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1º Una parte del agua del mezclado (aproximadamente la mitad)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3º La grava.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4º El resto del agua de amasado.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mezclado manual queda expresamente prohibido.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Transporte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Hormigonado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hormigonado deberá cumplir con las exigencias y requisitos establecidos en la Norma CBH-87 para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procederá al vaciado de los elementos estructurales sin antes contar con la autorización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vaciado del hormigón se realizará de acuerdo a un plan de trabajo previamente autorizado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siguientes prohibiciones para el hormigonado deben tenerse en cuenta:</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La temperatura de vaciado no será menor a 5°C.</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No podrá efectuarse el vaciado durante la lluvia.</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No será permitido disponer de grandes cantidades de hormigón en un solo lugar para esparcirlo posteriormente.</w:t>
      </w:r>
    </w:p>
    <w:p>
      <w:pPr>
        <w:pStyle w:val="Normal"/>
        <w:widowControl w:val="false"/>
        <w:numPr>
          <w:ilvl w:val="0"/>
          <w:numId w:val="79"/>
        </w:numPr>
        <w:jc w:val="both"/>
        <w:rPr>
          <w:rFonts w:ascii="Tahoma" w:hAnsi="Tahoma" w:eastAsia="Arial" w:cs="Tahoma"/>
          <w:sz w:val="18"/>
          <w:szCs w:val="18"/>
          <w:lang w:val="es-ES_tradnl"/>
        </w:rPr>
      </w:pPr>
      <w:r>
        <w:rPr>
          <w:rFonts w:eastAsia="Arial" w:cs="Tahoma" w:ascii="Tahoma" w:hAnsi="Tahoma"/>
          <w:sz w:val="18"/>
          <w:szCs w:val="18"/>
          <w:lang w:val="es-ES_tradnl"/>
        </w:rPr>
        <w:t>Por ningún motivo se podrá agregar agua en el momento de hormigonar.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espesor máximo de la capa de hormigón no deberá exceder a 20 cm para permitir una compactación eficaz.</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velocidad del vaciado será la suficiente para garantizar que el hormigón se mantenga plástico en todo momento.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Compactación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 ninguna manera se permitirá el uso de las vibradoras para el transporte de la mezcla o la distribución dentro del 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serán introducidas en puntos equidistantes a 45 cm entre sí y durante 5 a 15 segundos para evitar la disgregación.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compactado del hormigón se completará con un apisonado manual del hormigón y un golpeteo de los encofrados.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manual del hormigón mediante varillas de hierro será usada solo bajo autorización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tiempos de desencofrado serán los indicados en el proyecto (planos y/o memoria de cálculo) y lo indicado en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Protección y Curado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será protegido manteniéndose a una temperatura superior a 5°C por lo menos durante 96 horas.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Control de Calidad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0"/>
        </w:numPr>
        <w:jc w:val="both"/>
        <w:rPr>
          <w:rFonts w:ascii="Tahoma" w:hAnsi="Tahoma" w:eastAsia="Arial" w:cs="Tahoma"/>
          <w:b/>
          <w:b/>
          <w:sz w:val="18"/>
          <w:szCs w:val="18"/>
          <w:lang w:val="es-ES_tradnl"/>
        </w:rPr>
      </w:pPr>
      <w:r>
        <w:rPr>
          <w:rFonts w:eastAsia="Arial" w:cs="Tahoma" w:ascii="Tahoma" w:hAnsi="Tahoma"/>
          <w:b/>
          <w:sz w:val="18"/>
          <w:szCs w:val="18"/>
          <w:lang w:val="es-ES_tradnl"/>
        </w:rPr>
        <w:t>Ensayos a Realizar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del presente ítem mínimamente se realizarán los siguientes ensayos de calidad:</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Granulometría de los Áridos.</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Resistencia del Hormigón – Probetas Cilíndricas.</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Consistencia del Hormigón - Cono de Abraham.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Adicionalmente, el Inspector de proyecto indicará la realización de los siguientes ensayos de calidad cuando las condiciones de la obra así lo requieran:</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sobre el cemento.</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de los aceros de refuerzo.</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Ensayo de la Máquina de los Ángeles.</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Otros que el proponente oferte en su propuesta.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0"/>
        </w:numPr>
        <w:jc w:val="both"/>
        <w:rPr>
          <w:rFonts w:ascii="Tahoma" w:hAnsi="Tahoma" w:eastAsia="Arial" w:cs="Tahoma"/>
          <w:b/>
          <w:b/>
          <w:sz w:val="18"/>
          <w:szCs w:val="18"/>
          <w:lang w:val="es-ES_tradnl"/>
        </w:rPr>
      </w:pPr>
      <w:r>
        <w:rPr>
          <w:rFonts w:eastAsia="Arial" w:cs="Tahoma" w:ascii="Tahoma" w:hAnsi="Tahoma"/>
          <w:b/>
          <w:sz w:val="18"/>
          <w:szCs w:val="18"/>
          <w:lang w:val="es-ES_tradnl"/>
        </w:rPr>
        <w:t>Laboratorio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0"/>
        </w:numPr>
        <w:jc w:val="both"/>
        <w:rPr>
          <w:rFonts w:ascii="Tahoma" w:hAnsi="Tahoma" w:eastAsia="Arial" w:cs="Tahoma"/>
          <w:b/>
          <w:b/>
          <w:sz w:val="18"/>
          <w:szCs w:val="18"/>
          <w:lang w:val="es-ES_tradnl"/>
        </w:rPr>
      </w:pPr>
      <w:r>
        <w:rPr>
          <w:rFonts w:eastAsia="Arial" w:cs="Tahoma" w:ascii="Tahoma" w:hAnsi="Tahoma"/>
          <w:b/>
          <w:sz w:val="18"/>
          <w:szCs w:val="18"/>
          <w:lang w:val="es-ES_tradnl"/>
        </w:rPr>
        <w:t>Frecuencia de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RES. Kg/cm2</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Criterios de Aceptación y Rechazo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Los criterios de aceptación y rechazo de hormigones para cada uno de los ensayos de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pruebas, demoliciones, curados y reemplazos necesarios serán cancelados por la Entidad Ejecutora.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Reparación del Hormigón Armado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Inspector de proyecto definirá si un defecto o daño del elemento es reparable o corresponde su demolición y reconstrucción.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rebabas y protuberancias serán totalmente eliminadas y las superficies desgastadas hasta condicionarlas con las zonas vecinas.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deberá aplicar un puente de adherencia adecuado para la unión del hormigón viejo con el hormigón nuevo.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left"/>
              <w:rPr>
                <w:rFonts w:ascii="Tahoma" w:hAnsi="Tahoma" w:eastAsia="Arial" w:cs="Tahoma"/>
                <w:b/>
                <w:b/>
                <w:sz w:val="18"/>
                <w:szCs w:val="18"/>
              </w:rPr>
            </w:pPr>
            <w:r>
              <w:rPr>
                <w:rFonts w:eastAsia="Arial" w:cs="Tahoma" w:ascii="Tahoma" w:hAnsi="Tahoma"/>
                <w:b/>
                <w:kern w:val="0"/>
                <w:sz w:val="18"/>
                <w:szCs w:val="18"/>
                <w:lang w:val="es-ES" w:bidi="ar-SA"/>
              </w:rPr>
              <w:t>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VAC-OG-CIM-1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CIMIENTO DE HORMIGÓN CICLÓPEO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sz w:val="18"/>
          <w:szCs w:val="18"/>
        </w:rPr>
      </w:pPr>
      <w:r>
        <w:rPr>
          <w:rFonts w:eastAsia="Arial" w:cs="Tahoma" w:ascii="Tahoma" w:hAnsi="Tahoma"/>
          <w:sz w:val="18"/>
          <w:szCs w:val="18"/>
        </w:rPr>
        <w:t>En general, el cimiento de hormigón ciclópeo deberá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Limpieza y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esta tarea:</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Sé utilizarán una o más hormigoneras de capacidad adecuada y se empleará personal especializado para su manejo.</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1"/>
          <w:numId w:val="111"/>
        </w:numPr>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1"/>
          <w:numId w:val="84"/>
        </w:numPr>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84"/>
        </w:numPr>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1"/>
          <w:numId w:val="84"/>
        </w:numPr>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cantidades mínimas de cemento para las diferentes clases de hormigón serán las siguientes: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9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235</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eastAsia="Arial" w:cs="Tahoma" w:ascii="Tahoma" w:hAnsi="Tahoma"/>
          <w:color w:val="FF0000"/>
          <w:sz w:val="18"/>
          <w:szCs w:val="18"/>
        </w:rPr>
        <w:t xml:space="preserve"> </w:t>
      </w:r>
      <w:r>
        <w:rPr>
          <w:rFonts w:eastAsia="Arial"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jc w:val="both"/>
        <w:rPr>
          <w:rFonts w:ascii="Tahoma" w:hAnsi="Tahoma" w:eastAsia="Arial" w:cs="Tahoma"/>
          <w:sz w:val="18"/>
          <w:szCs w:val="18"/>
        </w:rPr>
      </w:pPr>
      <w:r>
        <w:rPr>
          <w:rFonts w:eastAsia="Arial"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5"/>
        </w:numPr>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numPr>
          <w:ilvl w:val="0"/>
          <w:numId w:val="81"/>
        </w:numPr>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1"/>
        </w:numPr>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1"/>
        </w:numPr>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2"/>
        </w:numPr>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DETALLE CONSTRUCTIVO.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center"/>
        <w:rPr>
          <w:rFonts w:ascii="Tahoma" w:hAnsi="Tahoma" w:eastAsia="Arial" w:cs="Tahoma"/>
          <w:color w:val="000000"/>
          <w:sz w:val="18"/>
          <w:szCs w:val="18"/>
        </w:rPr>
      </w:pPr>
      <w:r>
        <w:rPr/>
        <w:drawing>
          <wp:inline distT="0" distB="0" distL="0" distR="0">
            <wp:extent cx="1685925" cy="2276475"/>
            <wp:effectExtent l="0" t="0" r="0" b="0"/>
            <wp:docPr id="28"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1" descr=""/>
                    <pic:cNvPicPr>
                      <a:picLocks noChangeAspect="1" noChangeArrowheads="1"/>
                    </pic:cNvPicPr>
                  </pic:nvPicPr>
                  <pic:blipFill>
                    <a:blip r:embed="rId8"/>
                    <a:stretch>
                      <a:fillRect/>
                    </a:stretch>
                  </pic:blipFill>
                  <pic:spPr bwMode="auto">
                    <a:xfrm>
                      <a:off x="0" y="0"/>
                      <a:ext cx="1685925" cy="2276475"/>
                    </a:xfrm>
                    <a:prstGeom prst="rect">
                      <a:avLst/>
                    </a:prstGeom>
                  </pic:spPr>
                </pic:pic>
              </a:graphicData>
            </a:graphic>
          </wp:inline>
        </w:drawing>
      </w:r>
    </w:p>
    <w:p>
      <w:pPr>
        <w:pStyle w:val="Normal"/>
        <w:widowControl w:val="false"/>
        <w:tabs>
          <w:tab w:val="clear" w:pos="708"/>
          <w:tab w:val="left" w:pos="560" w:leader="none"/>
        </w:tabs>
        <w:jc w:val="center"/>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VAC-OG-SCI-1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SOBRECIMIENTO DE HORMIGÓN CICLÓPEO 50% PIEDRA DESPLAZADORA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el sobre cimiento de hormigón ciclópeo con 50% de piedra desplazadora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87"/>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87"/>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87"/>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2"/>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88"/>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cantidades mínimas de cemento para las diferentes clases de hormigón serán las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65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08"/>
        <w:gridCol w:w="4507"/>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DOSIFICACIÓN</w:t>
            </w:r>
          </w:p>
        </w:tc>
        <w:tc>
          <w:tcPr>
            <w:tcW w:w="4507"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1:2:3</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1:3:5</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235</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9"/>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9"/>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9"/>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los encofrados se podrá realizar recién a las veinticuatro horas de haberse efectuado 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VAC-OG-IMP-1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IMPERMEABILIZACIÓN CON CARTÓN ASFALTICO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Estos materiales deberán ser almacenados en lugares libres de humedad y riesgo de rayaduras o dobleces.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deben tomar las previsiones para evitar accidentes como intoxicaciones, inflamaciones y explosiones.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VAC-OG-CON-5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EMPEDRADO Y CONTRAPISO DE CEMENTO</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En general, la ejecución del empedrado y contrapiso de cemento deberá cumplir con las siguientes directrices referidas a la ejecución: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b/>
          <w:sz w:val="18"/>
          <w:szCs w:val="18"/>
          <w:lang w:val="es-419"/>
        </w:rPr>
        <w:t>Limpieza y Preparación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Mezclado del Hormigón y Morteros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hormigón deberá ser mezclado mecánicamente dosificando por volumen, en ciertos casos el Inspector de proyecto autorizará el mezclado manual.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Hormigonado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vaciado de hormigón debe ser de forma continua, solo se interrumpirá en los sectores donde los planos indiquen.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Terminado Superficial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Protección y Curado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Durante la construcción, queda prohibido aplicar cargas, acumular materiales, equipo o maquinarias que generen daño en el elemento.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Criterios de Aceptación y Rechazo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Todos las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VAC-OG-MLA-13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MURO DE LADRILLO DE 6H C/MORTERO DE CEMENTO (24X15X10) E=10 cm</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bookmarkStart w:id="207" w:name="_Hlk99012889"/>
      <w:r>
        <w:rPr>
          <w:rFonts w:eastAsia="Arial" w:cs="Tahoma" w:ascii="Tahoma" w:hAnsi="Tahoma"/>
          <w:kern w:val="2"/>
          <w:sz w:val="18"/>
          <w:szCs w:val="18"/>
        </w:rPr>
        <w:t>Todos los ladrillos deberán estar limpios y mojarse abundantemente antes de su colocación.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colocados en hileras perfectamente horizontales y a plomada, asentándolas sobre una capa de mortero de un espesor mínimo de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bookmarkStart w:id="208" w:name="_Hlk99012926"/>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bookmarkStart w:id="209" w:name="_Hlk99012889"/>
      <w:bookmarkStart w:id="210" w:name="_Hlk99012926"/>
      <w:r>
        <w:rPr>
          <w:rFonts w:eastAsia="Arial"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09"/>
      <w:bookmarkEnd w:id="210"/>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10</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VAC-OG-VIG-09</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VIGA CADENA DE HORMIGON ARMADO (0.10X0.30)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Viga Cadena de (0.10x0.30), ajustándose estrictamente al trazado, alineación, elevaciones y dimensiones señaladas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se deberán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Apuntalamiento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des-apuntalamiento se efectuará según lo indicado en los planos constructivos y/o memoria de cálculo, pero en ningún caso será antes de los 14 días.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 xml:space="preserve">Limpieza y Colocación </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 xml:space="preserve">            1,0 a 1,5   cm.</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ab/>
        <w:t>1,5 a 2,0   cm.</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92"/>
        </w:numPr>
        <w:jc w:val="both"/>
        <w:rPr>
          <w:rFonts w:ascii="Tahoma" w:hAnsi="Tahoma" w:eastAsia="Arial" w:cs="Tahoma"/>
          <w:kern w:val="2"/>
          <w:sz w:val="18"/>
          <w:szCs w:val="18"/>
          <w14:ligatures w14:val="standardContextual"/>
        </w:rPr>
      </w:pPr>
      <w:r>
        <w:rPr>
          <w:rFonts w:eastAsia="Arial" w:cs="Tahoma" w:ascii="Tahoma" w:hAnsi="Tahoma"/>
          <w:kern w:val="2"/>
          <w:sz w:val="18"/>
          <w:szCs w:val="18"/>
        </w:rPr>
        <w:t>Sé utilizarán una o más hormigoneras de capacidad adecuada y se empleará personal especializado para su manejo.</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3"/>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Obra.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en losas deberá efectuarse por franjas de ancho tal que, al vaciar la capa siguiente, en la primera no se haya iniciado el fraguado.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usado solo bajo autorización de Inspector de proyecto.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4"/>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Otros que el proponente oferte en su propuesta. </w:t>
      </w:r>
    </w:p>
    <w:p>
      <w:pPr>
        <w:pStyle w:val="Normal"/>
        <w:widowControl w:val="false"/>
        <w:ind w:left="720" w:hanging="0"/>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4"/>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5"/>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bl>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bookmarkStart w:id="211" w:name="_Hlk161697100"/>
            <w:r>
              <w:rPr>
                <w:rFonts w:eastAsia="Calibri"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11</w:t>
            </w:r>
          </w:p>
        </w:tc>
        <w:tc>
          <w:tcPr>
            <w:tcW w:w="2293"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Arial" w:cs="Tahoma" w:ascii="Tahoma" w:hAnsi="Tahoma"/>
                <w:b/>
                <w:bCs/>
                <w:kern w:val="0"/>
                <w:sz w:val="18"/>
                <w:szCs w:val="18"/>
                <w:lang w:val="es-ES" w:bidi="ar-SA"/>
              </w:rPr>
              <w:t>VAC-OG-CUB-7</w:t>
            </w:r>
          </w:p>
        </w:tc>
        <w:tc>
          <w:tcPr>
            <w:tcW w:w="110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M2</w:t>
            </w:r>
          </w:p>
        </w:tc>
        <w:tc>
          <w:tcPr>
            <w:tcW w:w="5307"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bCs/>
                <w:color w:val="000000"/>
                <w:sz w:val="18"/>
                <w:szCs w:val="18"/>
              </w:rPr>
            </w:pPr>
            <w:bookmarkStart w:id="212" w:name="_Hlk161697100"/>
            <w:r>
              <w:rPr>
                <w:rFonts w:eastAsia="Calibri" w:cs="Tahoma" w:ascii="Tahoma" w:hAnsi="Tahoma"/>
                <w:b/>
                <w:bCs/>
                <w:color w:val="000000"/>
                <w:kern w:val="0"/>
                <w:sz w:val="18"/>
                <w:szCs w:val="18"/>
                <w:lang w:val="es-ES" w:bidi="ar-SA"/>
              </w:rPr>
              <w:t>CUBIERTA DE PLACA ONDULADA DE FIBROCEMENTO PREPINTADA C/ESTRUCTURA DE MADERA</w:t>
            </w:r>
            <w:bookmarkEnd w:id="212"/>
          </w:p>
        </w:tc>
      </w:tr>
    </w:tbl>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DESCRIPCI</w:t>
      </w:r>
      <w:r>
        <w:rPr>
          <w:rFonts w:eastAsia="Arial" w:cs="Tahoma" w:ascii="Tahoma" w:hAnsi="Tahoma"/>
          <w:b/>
          <w:bCs/>
          <w:sz w:val="18"/>
          <w:szCs w:val="18"/>
        </w:rPr>
        <w:t>Ó</w:t>
      </w:r>
      <w:r>
        <w:rPr>
          <w:rFonts w:eastAsia="Calibri" w:cs="Tahoma" w:ascii="Tahoma" w:hAnsi="Tahoma"/>
          <w:b/>
          <w:color w:val="000000"/>
          <w:sz w:val="18"/>
          <w:szCs w:val="18"/>
        </w:rPr>
        <w:t>N</w:t>
      </w:r>
      <w:r>
        <w:rPr>
          <w:rFonts w:eastAsia="Arial" w:cs="Tahoma" w:ascii="Tahoma" w:hAnsi="Tahoma"/>
          <w:b/>
          <w:sz w:val="18"/>
          <w:szCs w:val="18"/>
        </w:rPr>
        <w:t>.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MATERIALES, HERRAMIENTAS Y EQUIPO</w:t>
      </w:r>
      <w:r>
        <w:rPr>
          <w:rFonts w:eastAsia="Arial" w:cs="Tahoma" w:ascii="Tahoma" w:hAnsi="Tahoma"/>
          <w:b/>
          <w:sz w:val="18"/>
          <w:szCs w:val="18"/>
        </w:rPr>
        <w:t>.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Deberá cumplirse con las normas técnicas que IBNORCA prescriba para los materiales usados en el presente ítem.</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Para los elementos de madera de manera complementaria deberá cumplirse con lo indicado en el </w:t>
      </w:r>
      <w:r>
        <w:rPr>
          <w:rFonts w:eastAsia="Arial" w:cs="Tahoma" w:ascii="Tahoma" w:hAnsi="Tahoma"/>
          <w:i/>
          <w:iCs/>
          <w:sz w:val="18"/>
          <w:szCs w:val="18"/>
        </w:rPr>
        <w:t>Manual de Diseño del Grupo Andino</w:t>
      </w:r>
      <w:r>
        <w:rPr>
          <w:rFonts w:eastAsia="Arial" w:cs="Tahoma" w:ascii="Tahoma" w:hAnsi="Tahoma"/>
          <w:sz w:val="18"/>
          <w:szCs w:val="18"/>
        </w:rPr>
        <w:t>.</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FORMA DE EJECUCIÓN. -</w:t>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 Entidad Ejecutora deberá estudiar minuciosamente los planos y las obras relativas al techo, tanto para racionalizar las operaciones constructivas como para asegurar la estabilidad del conjunto. </w:t>
      </w:r>
      <w:r>
        <w:rPr>
          <w:rFonts w:eastAsia="Calibri" w:cs="Tahoma" w:ascii="Tahoma" w:hAnsi="Tahoma"/>
          <w:sz w:val="18"/>
          <w:szCs w:val="18"/>
        </w:rPr>
        <w:t>En caso de corresponder, podrá alertar las inconsistencias o necesidad de ajustes al diseño para lo cual deberá poner a conocimiento del Inspector de proyecto para que este de curso o rechace los ajustes identificados.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construcción de la estructura de madera deberá ser conforme a lo indicado en planos y con las modificaciones que hayan sido aprobados por el Inspector de proyecto.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cubierta deberá ser de tipo desmontable, por lo que se deberá tomar en cuenta que las conexiones columna-cercha y cercha-correas deberán ser empernadas para facilitar su desmontaje.</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 xml:space="preserve">ESTRUCTURA DE MADERA. –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la colocación de la estructura, se deberán tomar en consideración las siguientes especificaciones: </w:t>
      </w:r>
    </w:p>
    <w:p>
      <w:pPr>
        <w:pStyle w:val="Normal"/>
        <w:widowControl w:val="false"/>
        <w:numPr>
          <w:ilvl w:val="0"/>
          <w:numId w:val="114"/>
        </w:numPr>
        <w:jc w:val="both"/>
        <w:rPr>
          <w:rFonts w:ascii="Tahoma" w:hAnsi="Tahoma" w:eastAsia="Arial" w:cs="Tahoma"/>
          <w:sz w:val="18"/>
          <w:szCs w:val="18"/>
        </w:rPr>
      </w:pPr>
      <w:r>
        <w:rPr>
          <w:rFonts w:eastAsia="Arial" w:cs="Tahoma" w:ascii="Tahoma" w:hAnsi="Tahoma"/>
          <w:sz w:val="18"/>
          <w:szCs w:val="18"/>
        </w:rPr>
        <w:t xml:space="preserve">La Entidad Ejecutora deberá comprobar las medidas en obra, y elaborarla sujetándose a estas y a los diseños suministrados. </w:t>
      </w:r>
    </w:p>
    <w:p>
      <w:pPr>
        <w:pStyle w:val="Normal"/>
        <w:widowControl w:val="false"/>
        <w:numPr>
          <w:ilvl w:val="0"/>
          <w:numId w:val="96"/>
        </w:numPr>
        <w:jc w:val="both"/>
        <w:rPr>
          <w:rFonts w:ascii="Tahoma" w:hAnsi="Tahoma" w:eastAsia="Arial" w:cs="Tahoma"/>
          <w:sz w:val="18"/>
          <w:szCs w:val="18"/>
        </w:rPr>
      </w:pPr>
      <w:r>
        <w:rPr>
          <w:rFonts w:eastAsia="Arial" w:cs="Tahoma" w:ascii="Tahoma" w:hAnsi="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widowControl w:val="false"/>
        <w:numPr>
          <w:ilvl w:val="0"/>
          <w:numId w:val="96"/>
        </w:numPr>
        <w:jc w:val="both"/>
        <w:rPr>
          <w:rFonts w:ascii="Tahoma" w:hAnsi="Tahoma" w:eastAsia="Arial" w:cs="Tahoma"/>
          <w:sz w:val="18"/>
          <w:szCs w:val="18"/>
        </w:rPr>
      </w:pPr>
      <w:r>
        <w:rPr>
          <w:rFonts w:eastAsia="Arial" w:cs="Tahoma" w:ascii="Tahoma" w:hAnsi="Tahoma"/>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lineRule="auto" w:line="360"/>
        <w:jc w:val="both"/>
        <w:rPr>
          <w:rFonts w:ascii="Tahoma" w:hAnsi="Tahoma" w:eastAsia="Arial" w:cs="Tahoma"/>
          <w:b/>
          <w:b/>
          <w:bCs/>
          <w:sz w:val="18"/>
          <w:szCs w:val="18"/>
        </w:rPr>
      </w:pPr>
      <w:r>
        <w:rPr>
          <w:rFonts w:eastAsia="Arial" w:cs="Tahoma" w:ascii="Tahoma" w:hAnsi="Tahoma"/>
          <w:b/>
          <w:bCs/>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Para acceder a la cubierta la Entidad Ejecutora debe tener tablones que cubran la distancia de no menos de 3 listones.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Se revisará que la ejecución de la estructura de madera este acorde a los planos o instrucciones del Inspector de proyecto, verificando las uniones, apoyos y sujeción de la cubierta.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VAC-OG-LOS-4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LOSA LLENA DE HORMIG</w:t>
            </w:r>
            <w:r>
              <w:rPr>
                <w:rFonts w:eastAsia="Arial" w:cs="Tahoma" w:ascii="Tahoma" w:hAnsi="Tahoma"/>
                <w:b/>
                <w:kern w:val="0"/>
                <w:sz w:val="18"/>
                <w:szCs w:val="18"/>
                <w:lang w:val="es-ES" w:bidi="ar-SA"/>
              </w:rPr>
              <w:t>Ó</w:t>
            </w:r>
            <w:r>
              <w:rPr>
                <w:rFonts w:eastAsia="Arial" w:cs="Tahoma" w:ascii="Tahoma" w:hAnsi="Tahoma"/>
                <w:b/>
                <w:bCs/>
                <w:kern w:val="0"/>
                <w:sz w:val="18"/>
                <w:szCs w:val="18"/>
                <w:lang w:val="es-ES" w:bidi="ar-SA"/>
              </w:rPr>
              <w:t>N ARMADO P/TANQUE ELEVADO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elementos elevados, se colocarán puntales y listones máximos cada 1,50m o según lo indicado en los planos constructivos y/o memoria de cálculo.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des-apuntalamiento se efectuará según lo indicado en los planos constructivos y/o memoria de cálculo, pero en ningún caso será antes de los 14 días.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15"/>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7"/>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7"/>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98"/>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98"/>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98"/>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16"/>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procederá al vaciado de los elementos estructurales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del hormigón se realizará de acuerdo a un plan de trabajo previamente autorizado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no se indiquen las juntas constructivas en el proyecto, el Inspector de proyecto indicará donde pueden hacerse las juntas constructivas.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siguientes prohibiciones para el hormigonado deben tenerse en cuenta:</w:t>
      </w:r>
    </w:p>
    <w:p>
      <w:pPr>
        <w:pStyle w:val="Normal"/>
        <w:widowControl w:val="false"/>
        <w:numPr>
          <w:ilvl w:val="0"/>
          <w:numId w:val="79"/>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temperatura de vaciado no será menor a 5°C.</w:t>
      </w:r>
    </w:p>
    <w:p>
      <w:pPr>
        <w:pStyle w:val="Normal"/>
        <w:widowControl w:val="false"/>
        <w:numPr>
          <w:ilvl w:val="0"/>
          <w:numId w:val="79"/>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podrá efectuarse el vaciado durante la lluvia.</w:t>
      </w:r>
    </w:p>
    <w:p>
      <w:pPr>
        <w:pStyle w:val="Normal"/>
        <w:widowControl w:val="false"/>
        <w:numPr>
          <w:ilvl w:val="0"/>
          <w:numId w:val="79"/>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será permitido disponer de grandes cantidades de hormigón en un solo lugar para esparcirlo posteriormente.</w:t>
      </w:r>
    </w:p>
    <w:p>
      <w:pPr>
        <w:pStyle w:val="Normal"/>
        <w:widowControl w:val="false"/>
        <w:numPr>
          <w:ilvl w:val="0"/>
          <w:numId w:val="79"/>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Por ningún motivo se podrá agregar agua en el momento de hormigonar.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espesor máximo de la capa de hormigón no deberá exceder a 20 cm para permitir una compactación eficaz.</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velocidad del vaciado será la suficiente para garantizar que el hormigón se mantenga plástico en todo momento.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podrá verter el hormigón en caída libre desde alturas superiores a 1,50 m, debiendo en este caso utilizar canalones, embudos o ductos.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en losas deberá efectuarse por franjas de ancho tal que, al vaciar la capa siguiente, en la primera no se haya iniciado el fraguado.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4"/>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2"/>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4"/>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0"/>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RES. Kg/cm2</w:t>
            </w:r>
          </w:p>
          <w:p>
            <w:pPr>
              <w:pStyle w:val="Normal"/>
              <w:widowControl w:val="false"/>
              <w:jc w:val="center"/>
              <w:rPr>
                <w:rFonts w:ascii="Tahoma" w:hAnsi="Tahoma" w:eastAsia="Arial" w:cs="Tahoma"/>
                <w:b/>
                <w:b/>
                <w:sz w:val="18"/>
                <w:szCs w:val="18"/>
              </w:rPr>
            </w:pPr>
            <w:r>
              <w:rPr>
                <w:rFonts w:eastAsia="Arial"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bl>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 xml:space="preserve">Todo material, hormigón o elemento ejecutado que sea rechazado se procederá conforme a lo indicado </w:t>
      </w:r>
      <w:r>
        <w:rPr>
          <w:rFonts w:eastAsia="Arial" w:cs="Tahoma" w:ascii="Tahoma" w:hAnsi="Tahoma"/>
          <w:sz w:val="18"/>
          <w:szCs w:val="18"/>
        </w:rPr>
        <w:t>en la Normativa referida CBH-87 con su curado, corrección, demolición o reposición, actividad que deberá ser aprobada por el Inspector de proyecto</w:t>
      </w:r>
      <w:r>
        <w:rPr>
          <w:rFonts w:eastAsia="Calibri" w:cs="Tahoma" w:ascii="Tahoma" w:hAnsi="Tahoma"/>
          <w:sz w:val="18"/>
          <w:szCs w:val="18"/>
        </w:rPr>
        <w:t>.</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VAC-OF-ALE-1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ALERO DE YESO C/ ESTRUCTURA MADERAMEN</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Este Ítem se refiere a la construcción de aleros de yeso con estructura de madera bajo la cubierta superficie inclinada, según indique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Evitar espesores considerables de revoques, que pueden convertirse en puntos potenciales de agrietamiento.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defecto deberá ser subsanado por la Entidad Ejecutora en el plazo indicado por el Inspector de proyecto, en caso necesario, podrá requerir se rehaga completamente la ejecución del ítem en los sectores observados.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eastAsia="es-BO" w:bidi="ar-SA"/>
              </w:rPr>
              <w:t>VAC-OF-BOT-2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BOTAGUAS DE LADRILLO CERÁMICO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botaguas de ladrillo cerámico, en lugares específicos según planos constructivos, y/o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0" w:leader="none"/>
        </w:tabs>
        <w:jc w:val="both"/>
        <w:rPr>
          <w:rFonts w:ascii="Tahoma" w:hAnsi="Tahoma" w:eastAsia="Arial" w:cs="Tahoma"/>
          <w:sz w:val="18"/>
          <w:szCs w:val="18"/>
        </w:rPr>
      </w:pPr>
      <w:r>
        <w:rPr>
          <w:rFonts w:eastAsia="Arial"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mortero de cemento para las juntas tendrá una dosificación de 1:4, las piezas serán colocados en hileras perfectamente horizontales, a plomada</w:t>
      </w:r>
      <w:r>
        <w:rPr>
          <w:rFonts w:eastAsia="Arial"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eastAsia="Arial" w:cs="Tahoma" w:ascii="Tahoma" w:hAnsi="Tahoma"/>
          <w:sz w:val="18"/>
          <w:szCs w:val="18"/>
        </w:rPr>
        <w:t xml:space="preserve">. Las piezas se adherirán sobre la capa de mortero de cemento de un espesor mínimo de 1,5 cm, las juntas de separación de cada pieza estarán a cada 1,5 cm. </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highlight w:val="yellow"/>
        </w:rPr>
      </w:pPr>
      <w:r>
        <w:rPr>
          <w:rFonts w:eastAsia="Arial" w:cs="Tahoma" w:ascii="Tahoma" w:hAnsi="Tahoma"/>
          <w:kern w:val="2"/>
          <w:sz w:val="18"/>
          <w:szCs w:val="18"/>
          <w:highlight w:val="yellow"/>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pPr>
        <w:pStyle w:val="Normal"/>
        <w:widowControl w:val="false"/>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VAC-OF-ACE-1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ACERA DE CEMENTO E=5 CM CON EMPEDRADO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color w:val="000000"/>
          <w:sz w:val="18"/>
          <w:szCs w:val="18"/>
        </w:rPr>
        <w:t xml:space="preserve">El ítem de acera de cemento E=5CM con empedrado se refiere a una faja de empedrado más contrapiso de cemento y acabados finos construida </w:t>
      </w:r>
      <w:r>
        <w:rPr>
          <w:rFonts w:eastAsia="Arial" w:cs="Tahoma" w:ascii="Tahoma" w:hAnsi="Tahoma"/>
          <w:sz w:val="18"/>
          <w:szCs w:val="18"/>
        </w:rPr>
        <w:t>de acuerdo a planos, presentación de propuestas y/o autorizados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Preparación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manera previa a la ejecución del ítem, se prepara la superficie sobre la cual se apoye la acera verificando este uniforme, compactada y con la pendiente deseada.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pendiente y espesores conforme a los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Empedrado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empedrado se realizará únicamente con la piedra manzana prevista para la ejecución del ítem y previa aprobación de este insumo por el Inspector de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 del Hormigón y Morteros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en ciertos casos el Inspector de proyecto autorizará el mezclado manual.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 No se procederá al vaciado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debe ser de forma continua, solo se interrumpirá en los sectores donde los planos indiquen. </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Terminado Superficial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generen daño en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 elemento que no cumpla con el alineamiento, pendiente, espesores o replanteo, será rechazado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Calibri" w:cs="Tahoma" w:ascii="Tahoma" w:hAnsi="Tahoma"/>
          <w:sz w:val="18"/>
          <w:szCs w:val="18"/>
        </w:rPr>
        <w:t>Todo material, hormigón o elemento ejecutado que sea rechazado se procederá a su</w:t>
      </w:r>
      <w:r>
        <w:rPr>
          <w:rFonts w:eastAsia="Arial" w:cs="Tahoma" w:ascii="Tahoma" w:hAnsi="Tahoma"/>
          <w:sz w:val="18"/>
          <w:szCs w:val="18"/>
        </w:rPr>
        <w:t xml:space="preserve"> curado, corrección, demolición o reposición, actividad que deberá ser aprobada por el Inspector de proyecto.</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Todas las demoliciones, curados y reemplazos necesarios serán cancelados por la Entidad Ejecutora.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16</w:t>
            </w:r>
          </w:p>
        </w:tc>
        <w:tc>
          <w:tcPr>
            <w:tcW w:w="2334"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kern w:val="2"/>
          <w:sz w:val="18"/>
          <w:szCs w:val="18"/>
          <w:lang w:eastAsia="es-ES"/>
        </w:rPr>
      </w:pPr>
      <w:bookmarkStart w:id="213"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3"/>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bookmarkStart w:id="214" w:name="_Hlk161513692"/>
      <w:r>
        <w:rPr>
          <w:rFonts w:cs="Tahoma" w:ascii="Tahoma" w:hAnsi="Tahoma"/>
          <w:b/>
          <w:sz w:val="18"/>
          <w:szCs w:val="18"/>
          <w:lang w:eastAsia="es-ES"/>
        </w:rPr>
        <w:t>Preparación de la Superficie</w:t>
      </w:r>
      <w:bookmarkEnd w:id="214"/>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15"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1"/>
        </w:numPr>
        <w:jc w:val="both"/>
        <w:rPr>
          <w:rFonts w:ascii="Tahoma" w:hAnsi="Tahoma" w:eastAsia="Arial" w:cs="Tahoma"/>
          <w:sz w:val="18"/>
          <w:szCs w:val="18"/>
        </w:rPr>
      </w:pPr>
      <w:r>
        <w:rPr>
          <w:rFonts w:eastAsia="Arial" w:cs="Tahoma" w:ascii="Tahoma" w:hAnsi="Tahoma"/>
          <w:sz w:val="18"/>
          <w:szCs w:val="18"/>
        </w:rPr>
        <w:t>Reparación de superficies porosas.</w:t>
      </w:r>
    </w:p>
    <w:p>
      <w:pPr>
        <w:pStyle w:val="Normal"/>
        <w:widowControl w:val="false"/>
        <w:numPr>
          <w:ilvl w:val="0"/>
          <w:numId w:val="101"/>
        </w:numPr>
        <w:jc w:val="both"/>
        <w:rPr>
          <w:rFonts w:ascii="Tahoma" w:hAnsi="Tahoma" w:eastAsia="Arial" w:cs="Tahoma"/>
          <w:sz w:val="18"/>
          <w:szCs w:val="18"/>
        </w:rPr>
      </w:pPr>
      <w:r>
        <w:rPr>
          <w:rFonts w:eastAsia="Arial" w:cs="Tahoma" w:ascii="Tahoma" w:hAnsi="Tahoma"/>
          <w:sz w:val="18"/>
          <w:szCs w:val="18"/>
        </w:rPr>
        <w:t>Reparación de bordes o esquinas en elementos de hormigón.</w:t>
      </w:r>
    </w:p>
    <w:p>
      <w:pPr>
        <w:pStyle w:val="Normal"/>
        <w:widowControl w:val="false"/>
        <w:numPr>
          <w:ilvl w:val="0"/>
          <w:numId w:val="101"/>
        </w:numPr>
        <w:jc w:val="both"/>
        <w:rPr>
          <w:rFonts w:ascii="Tahoma" w:hAnsi="Tahoma" w:eastAsia="Arial" w:cs="Tahoma"/>
          <w:sz w:val="18"/>
          <w:szCs w:val="18"/>
        </w:rPr>
      </w:pPr>
      <w:r>
        <w:rPr>
          <w:rFonts w:eastAsia="Arial" w:cs="Tahoma" w:ascii="Tahoma" w:hAnsi="Tahoma"/>
          <w:sz w:val="18"/>
          <w:szCs w:val="18"/>
        </w:rPr>
        <w:t>Reparación de grietas en estucos.</w:t>
      </w:r>
    </w:p>
    <w:p>
      <w:pPr>
        <w:pStyle w:val="Normal"/>
        <w:widowControl w:val="false"/>
        <w:numPr>
          <w:ilvl w:val="0"/>
          <w:numId w:val="101"/>
        </w:numPr>
        <w:jc w:val="both"/>
        <w:rPr>
          <w:rFonts w:ascii="Tahoma" w:hAnsi="Tahoma" w:eastAsia="Arial" w:cs="Tahoma"/>
          <w:sz w:val="18"/>
          <w:szCs w:val="18"/>
        </w:rPr>
      </w:pPr>
      <w:r>
        <w:rPr>
          <w:rFonts w:eastAsia="Arial"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6"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16"/>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17</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- 5</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7" w:name="_Hlk94714352"/>
      <w:r>
        <w:rPr>
          <w:rFonts w:cs="Tahoma" w:ascii="Tahoma" w:hAnsi="Tahoma"/>
          <w:sz w:val="18"/>
          <w:szCs w:val="18"/>
          <w:lang w:eastAsia="es-ES"/>
        </w:rPr>
        <w:t>Este ítem se refiere a la ejecución de revoques de cemento en proporción 1:3 para ambientes interiores de acuerdo al trazado, alineación, elevaciones y dimensiones señaladas en los planos constructivos e instrucciones del Inspector de Proyecto.</w:t>
      </w:r>
      <w:bookmarkEnd w:id="217"/>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MATERIALES, HERRAMIENTAS Y EQUIPO. -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8" w:name="_Hlk95685267"/>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8"/>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proceder con el revoque, se verificará que la superficie este uniforme sin polvo, grasas o sustancias que perjudiquen la buena ejecución del ítem</w:t>
      </w:r>
      <w:r>
        <w:rPr>
          <w:rFonts w:cs="Tahoma" w:ascii="Tahoma" w:hAnsi="Tahoma"/>
          <w:bCs/>
          <w:color w:val="000000"/>
          <w:sz w:val="18"/>
          <w:szCs w:val="18"/>
          <w:lang w:eastAsia="es-ES"/>
        </w:rPr>
        <w:t>.</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9" w:name="_Hlk95686236"/>
      <w:bookmarkEnd w:id="219"/>
      <w:r>
        <w:rPr>
          <w:rFonts w:cs="Tahoma" w:ascii="Tahoma" w:hAnsi="Tahoma"/>
          <w:sz w:val="18"/>
          <w:szCs w:val="18"/>
          <w:lang w:eastAsia="es-ES"/>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caso de aplicarse el revoque directamente en hormigón, estas superficies deben haber sido debidamente limpiadas y producido suficiente aspereza como para obtener la debida ligazón.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spacing w:before="0" w:after="120"/>
        <w:jc w:val="both"/>
        <w:rPr>
          <w:rFonts w:ascii="Tahoma" w:hAnsi="Tahoma" w:cs="Tahoma"/>
          <w:b/>
          <w:b/>
          <w:bCs/>
          <w:sz w:val="18"/>
          <w:szCs w:val="18"/>
          <w:lang w:eastAsia="es-ES"/>
        </w:rPr>
      </w:pPr>
      <w:r>
        <w:rPr>
          <w:rFonts w:cs="Tahoma" w:ascii="Tahoma" w:hAnsi="Tahoma"/>
          <w:b/>
          <w:bCs/>
          <w:sz w:val="18"/>
          <w:szCs w:val="18"/>
          <w:lang w:eastAsia="es-ES"/>
        </w:rPr>
        <w:t>Preparación del Mortero</w:t>
      </w:r>
    </w:p>
    <w:p>
      <w:pPr>
        <w:pStyle w:val="Normal"/>
        <w:jc w:val="both"/>
        <w:rPr>
          <w:rFonts w:ascii="Tahoma" w:hAnsi="Tahoma" w:cs="Tahoma"/>
          <w:sz w:val="18"/>
          <w:szCs w:val="18"/>
          <w:lang w:eastAsia="es-ES"/>
        </w:rPr>
      </w:pPr>
      <w:r>
        <w:rPr>
          <w:rFonts w:cs="Tahoma" w:ascii="Tahoma" w:hAnsi="Tahoma"/>
          <w:sz w:val="18"/>
          <w:szCs w:val="18"/>
          <w:lang w:eastAsia="es-ES"/>
        </w:rPr>
        <w:t>La proporción de cemento arena fina será de 1:3, y la cantidad de agua usada será tal que resulte en una mezcla plástica.</w:t>
      </w:r>
    </w:p>
    <w:p>
      <w:pPr>
        <w:pStyle w:val="Normal"/>
        <w:jc w:val="both"/>
        <w:rPr>
          <w:rFonts w:ascii="Tahoma" w:hAnsi="Tahoma" w:cs="Tahoma"/>
          <w:sz w:val="18"/>
          <w:szCs w:val="18"/>
          <w:lang w:eastAsia="es-ES"/>
        </w:rPr>
      </w:pPr>
      <w:r>
        <w:rPr>
          <w:rFonts w:cs="Tahoma" w:ascii="Tahoma" w:hAnsi="Tahoma"/>
          <w:sz w:val="18"/>
          <w:szCs w:val="18"/>
          <w:lang w:eastAsia="es-ES"/>
        </w:rPr>
      </w:r>
      <w:bookmarkStart w:id="220" w:name="_Hlk95686236"/>
      <w:bookmarkStart w:id="221" w:name="_Hlk95686228"/>
      <w:bookmarkStart w:id="222" w:name="_Hlk95686236"/>
      <w:bookmarkStart w:id="223" w:name="_Hlk95686228"/>
      <w:bookmarkEnd w:id="222"/>
    </w:p>
    <w:p>
      <w:pPr>
        <w:pStyle w:val="Normal"/>
        <w:spacing w:before="0" w:after="120"/>
        <w:jc w:val="both"/>
        <w:rPr>
          <w:rFonts w:ascii="Tahoma" w:hAnsi="Tahoma" w:cs="Tahoma"/>
          <w:b/>
          <w:b/>
          <w:bCs/>
          <w:sz w:val="18"/>
          <w:szCs w:val="18"/>
          <w:lang w:eastAsia="es-ES"/>
        </w:rPr>
      </w:pPr>
      <w:bookmarkStart w:id="224" w:name="_Hlk95686228"/>
      <w:r>
        <w:rPr>
          <w:rFonts w:cs="Tahoma" w:ascii="Tahoma" w:hAnsi="Tahoma"/>
          <w:b/>
          <w:bCs/>
          <w:sz w:val="18"/>
          <w:szCs w:val="18"/>
          <w:lang w:eastAsia="es-ES"/>
        </w:rPr>
        <w:t>Aplicación del Revestimiento</w:t>
      </w:r>
      <w:bookmarkEnd w:id="224"/>
    </w:p>
    <w:p>
      <w:pPr>
        <w:pStyle w:val="Normal"/>
        <w:jc w:val="both"/>
        <w:rPr>
          <w:rFonts w:ascii="Tahoma" w:hAnsi="Tahoma" w:cs="Tahoma"/>
          <w:sz w:val="18"/>
          <w:szCs w:val="18"/>
          <w:lang w:eastAsia="es-ES"/>
        </w:rPr>
      </w:pPr>
      <w:r>
        <w:rPr>
          <w:rFonts w:cs="Tahoma" w:ascii="Tahoma" w:hAnsi="Tahoma"/>
          <w:sz w:val="18"/>
          <w:szCs w:val="18"/>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lang w:eastAsia="es-ES"/>
        </w:rPr>
      </w:pPr>
      <w:r>
        <w:rPr>
          <w:rFonts w:cs="Tahoma" w:ascii="Tahoma" w:hAnsi="Tahoma"/>
          <w:sz w:val="18"/>
          <w:szCs w:val="18"/>
          <w:lang w:eastAsia="es-ES"/>
        </w:rPr>
        <w:t>niveladas unas con las otras, con el objeto de asegurar la obtención de una superficie pareja y uniforme.</w:t>
      </w:r>
    </w:p>
    <w:p>
      <w:pPr>
        <w:pStyle w:val="Normal"/>
        <w:jc w:val="both"/>
        <w:rPr>
          <w:rFonts w:ascii="Tahoma" w:hAnsi="Tahoma" w:cs="Tahoma"/>
          <w:sz w:val="18"/>
          <w:szCs w:val="18"/>
          <w:lang w:eastAsia="es-ES"/>
        </w:rPr>
      </w:pPr>
      <w:r>
        <w:rPr>
          <w:rFonts w:cs="Tahoma" w:ascii="Tahoma" w:hAnsi="Tahoma"/>
          <w:sz w:val="18"/>
          <w:szCs w:val="18"/>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lang w:eastAsia="es-ES"/>
        </w:rPr>
      </w:pPr>
      <w:r>
        <w:rPr>
          <w:rFonts w:cs="Tahoma" w:ascii="Tahoma" w:hAnsi="Tahoma"/>
          <w:sz w:val="18"/>
          <w:szCs w:val="18"/>
          <w:lang w:eastAsia="es-ES"/>
        </w:rPr>
        <w:t>regla entre maestra y maestra. Después se efectuará un rayado vertical con clavos a objeto</w:t>
      </w:r>
    </w:p>
    <w:p>
      <w:pPr>
        <w:pStyle w:val="Normal"/>
        <w:jc w:val="both"/>
        <w:rPr>
          <w:rFonts w:ascii="Tahoma" w:hAnsi="Tahoma" w:cs="Tahoma"/>
          <w:sz w:val="18"/>
          <w:szCs w:val="18"/>
          <w:lang w:eastAsia="es-ES"/>
        </w:rPr>
      </w:pPr>
      <w:r>
        <w:rPr>
          <w:rFonts w:cs="Tahoma" w:ascii="Tahoma" w:hAnsi="Tahoma"/>
          <w:sz w:val="18"/>
          <w:szCs w:val="18"/>
          <w:lang w:eastAsia="es-ES"/>
        </w:rPr>
        <w:t>de asegurar la adherencia de la segunda capa de acabado.</w:t>
      </w:r>
    </w:p>
    <w:p>
      <w:pPr>
        <w:pStyle w:val="Normal"/>
        <w:jc w:val="both"/>
        <w:rPr>
          <w:rFonts w:ascii="Tahoma" w:hAnsi="Tahoma" w:cs="Tahoma"/>
          <w:sz w:val="18"/>
          <w:szCs w:val="18"/>
          <w:lang w:eastAsia="es-ES"/>
        </w:rPr>
      </w:pPr>
      <w:r>
        <w:rPr>
          <w:rFonts w:cs="Tahoma" w:ascii="Tahoma" w:hAnsi="Tahoma"/>
          <w:sz w:val="18"/>
          <w:szCs w:val="18"/>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2266"/>
        <w:gridCol w:w="1086"/>
        <w:gridCol w:w="5354"/>
      </w:tblGrid>
      <w:tr>
        <w:trPr/>
        <w:tc>
          <w:tcPr>
            <w:tcW w:w="55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6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08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54"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5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18</w:t>
            </w:r>
          </w:p>
        </w:tc>
        <w:tc>
          <w:tcPr>
            <w:tcW w:w="226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 - OF - REV - 4</w:t>
            </w:r>
          </w:p>
        </w:tc>
        <w:tc>
          <w:tcPr>
            <w:tcW w:w="108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M2</w:t>
            </w:r>
          </w:p>
        </w:tc>
        <w:tc>
          <w:tcPr>
            <w:tcW w:w="5354"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REVOQUE EXTERIOR DE CEMENTO</w:t>
            </w:r>
          </w:p>
        </w:tc>
      </w:tr>
    </w:tbl>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DESCRIPCIÓN. -</w:t>
      </w:r>
      <w:r>
        <w:rPr>
          <w:rFonts w:eastAsia="Arial" w:cs="Tahoma" w:ascii="Tahoma" w:hAnsi="Tahoma"/>
          <w:color w:val="333333"/>
          <w:sz w:val="18"/>
          <w:szCs w:val="18"/>
          <w:shd w:fill="F9F9F9" w:val="clear"/>
        </w:rPr>
        <w:t xml:space="preserve">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Este ítem se refiere a la ejecución de revoques de cemento con textura en proporción 1:3 para ambientes exteriores </w:t>
      </w:r>
      <w:bookmarkStart w:id="225" w:name="_Hlk161511262"/>
      <w:r>
        <w:rPr>
          <w:rFonts w:eastAsia="Arial" w:cs="Tahoma" w:ascii="Tahoma" w:hAnsi="Tahoma"/>
          <w:sz w:val="18"/>
          <w:szCs w:val="18"/>
        </w:rPr>
        <w:t>de acuerdo al trazado, alineación, elevaciones y dimensiones señaladas en los planos constructivos e instrucciones del Inspector de Proyecto.</w:t>
      </w:r>
      <w:bookmarkEnd w:id="225"/>
    </w:p>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bCs/>
          <w:color w:val="000000"/>
          <w:sz w:val="18"/>
          <w:szCs w:val="18"/>
        </w:rPr>
      </w:pPr>
      <w:bookmarkStart w:id="226" w:name="_Hlk161511539"/>
      <w:r>
        <w:rPr>
          <w:rFonts w:eastAsia="Arial" w:cs="Tahoma" w:ascii="Tahoma" w:hAnsi="Tahoma"/>
          <w:sz w:val="18"/>
          <w:szCs w:val="18"/>
        </w:rPr>
        <w:t xml:space="preserve">Antes del proceder con el revoque, </w:t>
      </w:r>
      <w:bookmarkEnd w:id="226"/>
      <w:r>
        <w:rPr>
          <w:rFonts w:eastAsia="Arial" w:cs="Tahoma" w:ascii="Tahoma" w:hAnsi="Tahoma"/>
          <w:sz w:val="18"/>
          <w:szCs w:val="18"/>
        </w:rPr>
        <w:t>se revisará que la superficie este uniforme sin polvo, grasas o sustancias que perjudiquen la buena ejecución del ítem</w:t>
      </w:r>
      <w:r>
        <w:rPr>
          <w:rFonts w:eastAsia="Arial" w:cs="Tahoma" w:ascii="Tahoma" w:hAnsi="Tahoma"/>
          <w:bCs/>
          <w:color w:val="000000"/>
          <w:sz w:val="18"/>
          <w:szCs w:val="18"/>
        </w:rPr>
        <w:t>.</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Preparación del Mortero</w:t>
      </w:r>
    </w:p>
    <w:p>
      <w:pPr>
        <w:pStyle w:val="Normal"/>
        <w:widowControl w:val="false"/>
        <w:jc w:val="both"/>
        <w:rPr>
          <w:rFonts w:ascii="Tahoma" w:hAnsi="Tahoma" w:eastAsia="Arial" w:cs="Tahoma"/>
          <w:sz w:val="18"/>
          <w:szCs w:val="18"/>
        </w:rPr>
      </w:pPr>
      <w:r>
        <w:rPr>
          <w:rFonts w:eastAsia="Arial" w:cs="Tahoma" w:ascii="Tahoma" w:hAnsi="Tahoma"/>
          <w:sz w:val="18"/>
          <w:szCs w:val="18"/>
        </w:rPr>
        <w:t>La proporción de cemento arena fina será de 1:3, y la cantidad de agua usada será tal que resulte en una mezcla plástica.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podrá mezclar pequeñas cantidades de mortero a mano, previa autorización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debe exigir una revisión de la composición y resistencia del mortero y está facultado para realizar las pruebas que crea conveniente.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Aplicación del Revestimiento</w:t>
      </w:r>
    </w:p>
    <w:p>
      <w:pPr>
        <w:pStyle w:val="Normal"/>
        <w:widowControl w:val="false"/>
        <w:jc w:val="both"/>
        <w:rPr>
          <w:rFonts w:ascii="Tahoma" w:hAnsi="Tahoma" w:eastAsia="Arial" w:cs="Tahoma"/>
          <w:sz w:val="18"/>
          <w:szCs w:val="18"/>
        </w:rPr>
      </w:pPr>
      <w:bookmarkStart w:id="227" w:name="_Hlk161511618"/>
      <w:r>
        <w:rPr>
          <w:rFonts w:eastAsia="Arial"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widowControl w:val="false"/>
        <w:jc w:val="both"/>
        <w:rPr>
          <w:rFonts w:ascii="Tahoma" w:hAnsi="Tahoma" w:eastAsia="Arial" w:cs="Tahoma"/>
          <w:sz w:val="18"/>
          <w:szCs w:val="18"/>
        </w:rPr>
      </w:pPr>
      <w:r>
        <w:rPr>
          <w:rFonts w:eastAsia="Arial" w:cs="Tahoma" w:ascii="Tahoma" w:hAnsi="Tahoma"/>
          <w:sz w:val="18"/>
          <w:szCs w:val="18"/>
        </w:rPr>
        <w:t>niveladas unas con las otras, con el objeto de asegurar la obtención de una superficie pareja y uniforme.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widowControl w:val="false"/>
        <w:jc w:val="both"/>
        <w:rPr>
          <w:rFonts w:ascii="Tahoma" w:hAnsi="Tahoma" w:eastAsia="Arial" w:cs="Tahoma"/>
          <w:sz w:val="18"/>
          <w:szCs w:val="18"/>
        </w:rPr>
      </w:pPr>
      <w:r>
        <w:rPr>
          <w:rFonts w:eastAsia="Arial" w:cs="Tahoma" w:ascii="Tahoma" w:hAnsi="Tahoma"/>
          <w:sz w:val="18"/>
          <w:szCs w:val="18"/>
        </w:rPr>
        <w:t>regla entre maestra y maestra. Después se efectuará un rayado vertical con clavos a objeto</w:t>
      </w:r>
    </w:p>
    <w:p>
      <w:pPr>
        <w:pStyle w:val="Normal"/>
        <w:widowControl w:val="false"/>
        <w:jc w:val="both"/>
        <w:rPr>
          <w:rFonts w:ascii="Tahoma" w:hAnsi="Tahoma" w:eastAsia="Arial" w:cs="Tahoma"/>
          <w:sz w:val="18"/>
          <w:szCs w:val="18"/>
        </w:rPr>
      </w:pPr>
      <w:r>
        <w:rPr>
          <w:rFonts w:eastAsia="Arial" w:cs="Tahoma" w:ascii="Tahoma" w:hAnsi="Tahoma"/>
          <w:sz w:val="18"/>
          <w:szCs w:val="18"/>
        </w:rPr>
        <w:t>de asegurar la adherencia de la segunda capa de acabado.</w:t>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bookmarkStart w:id="228" w:name="_Hlk161511618"/>
      <w:r>
        <w:rPr>
          <w:rFonts w:eastAsia="Arial"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28"/>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ITEM</w:t>
            </w:r>
          </w:p>
        </w:tc>
      </w:tr>
      <w:tr>
        <w:trPr/>
        <w:tc>
          <w:tcPr>
            <w:tcW w:w="56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19</w:t>
            </w:r>
          </w:p>
        </w:tc>
        <w:tc>
          <w:tcPr>
            <w:tcW w:w="2293"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VAC-OF-CIE-3</w:t>
            </w:r>
          </w:p>
        </w:tc>
        <w:tc>
          <w:tcPr>
            <w:tcW w:w="110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y colocado de esquineros de PVC, de acuerdo a los planos constructivos e instrucciones del Inspector de proyecto.</w:t>
      </w:r>
    </w:p>
    <w:p>
      <w:pPr>
        <w:pStyle w:val="Normal"/>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instalar cielo falso de PVC, mediante instrucciones del Inspector de proyecto, 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procedimiento para la nivelación es el siguiente: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Mediante instrucciones del Inspector de proyecto se debe marcar la altura a la que se debe colocar el cielo falso, en todos los ángulos del lugar, se deberá trazar una línea uniendo las marcas.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Montar la estructura, utilizando como base las líneas.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Fijar el perfil borde en todo el perímetro del ambiente, cortando esquinas a 45º.</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Recortar una placa de cielo raso de 0,5 o 1cm. menor que el largo del espacio a cubrir entre los perfiles de borde.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Colocar la primera placa con la superficie a la vista hacia abajo, dentro el espacio a cubrir entre los perfiles de borde, empujando dentro del perfil borde hasta su enganche total.</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la fijación de las placas de PVC se utilizan clavos o grampas o tornillos depende del material de la estructura. Estos deben ser clavados en la pestaña de fijación en todos los listones de la estructura.</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En el caso de una curvatura, utilizar el perfil de unión flexible.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Posteriormente se deben de colocar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garantizar que el material de referencia sea de buena calidad y de marca reconocida.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VAC-OF-CAN-1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comprende canaleta de calamina galvanizada Nro 28 corte 33 el cual está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prever todas las herramientas, equipos y accesorios necesarios para la ejecución del ítem.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de sección rectangular cuyas dimensiones y formas correspondan a lo especificado en planos, se asegurarán en los aleros mediante hierro pletina de 1/8</w:t>
      </w:r>
      <w:r>
        <w:rPr>
          <w:rFonts w:cs="Tahoma" w:ascii="Tahoma" w:hAnsi="Tahoma"/>
          <w:color w:val="333333"/>
          <w:sz w:val="18"/>
          <w:szCs w:val="18"/>
          <w:lang w:eastAsia="es-ES"/>
        </w:rPr>
        <w:t>"</w:t>
      </w:r>
      <w:r>
        <w:rPr>
          <w:rFonts w:cs="Tahoma" w:ascii="Tahoma" w:hAnsi="Tahoma"/>
          <w:sz w:val="18"/>
          <w:szCs w:val="18"/>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Aceptación y Rechazo</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VAC-OF-BAJ-1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BAJANTE DE PVC 3"</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VAC-OG-MES-1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MESÓN DE HORMIGÓN ARMADO PARA COCINA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mesón de hormigón armado con dimensiones señaladas en los planos de detalles, e indicaciones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7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97"/>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7"/>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7"/>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98"/>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98"/>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98"/>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55"/>
        <w:gridCol w:w="4602"/>
      </w:tblGrid>
      <w:tr>
        <w:trPr>
          <w:trHeight w:val="20" w:hRule="atLeast"/>
        </w:trPr>
        <w:tc>
          <w:tcPr>
            <w:tcW w:w="2055"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DOSIFICACIÓN</w:t>
            </w:r>
          </w:p>
        </w:tc>
        <w:tc>
          <w:tcPr>
            <w:tcW w:w="460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CANTIDAD MÍNIMA DE CEMENTO Kg/m3</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1:2:3</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350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300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265</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1:3:5</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235</w:t>
            </w:r>
          </w:p>
        </w:tc>
      </w:tr>
    </w:tbl>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 medición de los áridos en volumen se realizará en recipientes aprobados por el Inspector de proyecto y de preferencia deberán ser metálicos o de madera e indeformables.</w:t>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23</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VAC-IA-ART-4</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DEFINICIÓN. -</w:t>
      </w:r>
    </w:p>
    <w:p>
      <w:pPr>
        <w:pStyle w:val="Normal"/>
        <w:tabs>
          <w:tab w:val="clear" w:pos="708"/>
          <w:tab w:val="left" w:pos="560" w:leader="none"/>
        </w:tabs>
        <w:spacing w:before="120" w:after="0"/>
        <w:jc w:val="both"/>
        <w:rPr>
          <w:rFonts w:ascii="Tahoma" w:hAnsi="Tahoma" w:cs="Tahoma"/>
          <w:color w:val="000000"/>
          <w:sz w:val="18"/>
          <w:szCs w:val="18"/>
          <w:lang w:eastAsia="es-ES"/>
        </w:rPr>
      </w:pPr>
      <w:r>
        <w:rPr>
          <w:rFonts w:cs="Tahoma" w:ascii="Tahoma" w:hAnsi="Tahoma"/>
          <w:color w:val="000000"/>
          <w:sz w:val="18"/>
          <w:szCs w:val="18"/>
          <w:lang w:eastAsia="es-ES"/>
        </w:rPr>
        <w:t xml:space="preserve">Este ítem se refiere a la </w:t>
      </w:r>
      <w:r>
        <w:rPr>
          <w:rFonts w:cs="Tahoma" w:ascii="Tahoma" w:hAnsi="Tahoma"/>
          <w:bCs/>
          <w:color w:val="000000"/>
          <w:sz w:val="18"/>
          <w:szCs w:val="18"/>
          <w:lang w:eastAsia="es-ES"/>
        </w:rPr>
        <w:t>provisión y colocado de lavaplatos de una fosa con accesorios</w:t>
      </w:r>
      <w:r>
        <w:rPr>
          <w:rFonts w:cs="Tahoma" w:ascii="Tahoma" w:hAnsi="Tahoma"/>
          <w:color w:val="000000"/>
          <w:sz w:val="18"/>
          <w:szCs w:val="18"/>
          <w:lang w:eastAsia="es-ES"/>
        </w:rPr>
        <w:t>, grifo, sopapa, sifón y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lang w:eastAsia="es-ES"/>
        </w:rPr>
      </w:pPr>
      <w:r>
        <w:rPr>
          <w:rFonts w:cs="Tahoma" w:ascii="Tahoma" w:hAnsi="Tahoma"/>
          <w:b/>
          <w:color w:val="000000"/>
          <w:sz w:val="18"/>
          <w:szCs w:val="18"/>
          <w:lang w:eastAsia="es-ES"/>
        </w:rPr>
        <w:t>MATERIALES, HERRAMIENTA Y EQUIPOS. -</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FORMA DE EJECUCION.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Se realizará el replanteo donde se ubicará el lavaplatos de una fosa y el grifo de acuerdo a los detalles arquitectónicos, planos hidráulicos y/o instrucciones del Inspector de </w:t>
      </w:r>
      <w:bookmarkStart w:id="229" w:name="_Hlk166508075"/>
      <w:r>
        <w:rPr>
          <w:rFonts w:cs="Tahoma" w:ascii="Tahoma" w:hAnsi="Tahoma"/>
          <w:sz w:val="18"/>
          <w:szCs w:val="18"/>
          <w:lang w:eastAsia="es-ES"/>
        </w:rPr>
        <w:t>proyecto</w:t>
      </w:r>
      <w:bookmarkEnd w:id="229"/>
      <w:r>
        <w:rPr>
          <w:rFonts w:cs="Tahoma" w:ascii="Tahoma" w:hAnsi="Tahoma"/>
          <w:sz w:val="18"/>
          <w:szCs w:val="18"/>
          <w:lang w:eastAsia="es-ES"/>
        </w:rPr>
        <w:t>.</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Verificar que el mesón donde se va incrustar o colocar el lavaplatos cuenta con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 xml:space="preserve">Una vez se haya realizado la instalación completa del lavaplatos el Inspector de </w:t>
      </w:r>
      <w:r>
        <w:rPr>
          <w:rFonts w:cs="Tahoma" w:ascii="Tahoma" w:hAnsi="Tahoma"/>
          <w:sz w:val="18"/>
          <w:szCs w:val="18"/>
          <w:lang w:eastAsia="es-ES"/>
        </w:rPr>
        <w:t>proyecto</w:t>
      </w:r>
      <w:r>
        <w:rPr>
          <w:rFonts w:cs="Tahoma" w:ascii="Tahoma" w:hAnsi="Tahoma"/>
          <w:color w:val="000000"/>
          <w:sz w:val="18"/>
          <w:szCs w:val="18"/>
          <w:lang w:eastAsia="es-ES"/>
        </w:rPr>
        <w:t xml:space="preserve">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spacing w:before="120" w:after="0"/>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conexión, fuga, dimensiones o mal apoyado mediante testeo, inspección visual u otro método conveniente.</w:t>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bookmarkStart w:id="230" w:name="_Hlk161821600"/>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24</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bookmarkStart w:id="231" w:name="_Hlk161821600"/>
            <w:r>
              <w:rPr>
                <w:rFonts w:eastAsia="Times New Roman" w:cs="Tahoma" w:ascii="Tahoma" w:hAnsi="Tahoma"/>
                <w:b/>
                <w:kern w:val="0"/>
                <w:sz w:val="18"/>
                <w:szCs w:val="18"/>
                <w:lang w:val="es-ES" w:eastAsia="es-ES" w:bidi="ar-SA"/>
              </w:rPr>
              <w:t>REVESTIMIENTO DE CERÁMICA C/CEMENTO COLA</w:t>
            </w:r>
            <w:bookmarkEnd w:id="231"/>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c/cemento cola, en las superficies indicadas en los planos constructivos y/o instrucciones del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proveer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denota vacíos entre la cerámica y el cemento cola por un mal asentamiento deberán ser corregidos.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25</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VAC-OF-RES-2</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colocado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se denota vacíos entre la cerámica y el cemento cola por un mal asentamiento deberán ser corregidos.</w:t>
      </w:r>
    </w:p>
    <w:p>
      <w:pPr>
        <w:pStyle w:val="Normal"/>
        <w:widowControl w:val="false"/>
        <w:numPr>
          <w:ilvl w:val="0"/>
          <w:numId w:val="102"/>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PISO DE CERÁMICA C/CEMENTO COLA</w:t>
            </w:r>
          </w:p>
        </w:tc>
      </w:tr>
    </w:tbl>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proporcionará todos los materiales (excepto los de aporte propio), herramientas y equipo necesarios para </w:t>
      </w:r>
      <w:r>
        <w:rPr>
          <w:rFonts w:eastAsia="Arial" w:cs="Tahoma" w:ascii="Tahoma" w:hAnsi="Tahoma"/>
          <w:bCs/>
          <w:color w:val="000000"/>
          <w:sz w:val="18"/>
          <w:szCs w:val="18"/>
        </w:rPr>
        <w:t>la</w:t>
      </w:r>
      <w:r>
        <w:rPr>
          <w:rFonts w:eastAsia="Arial" w:cs="Tahoma" w:ascii="Tahoma" w:hAnsi="Tahoma"/>
          <w:sz w:val="18"/>
          <w:szCs w:val="18"/>
        </w:rPr>
        <w:t xml:space="preserve"> ejecución de los trabajos, los mismos deberán ser aprobados por el Inspector de proyecto.</w:t>
      </w:r>
    </w:p>
    <w:p>
      <w:pPr>
        <w:pStyle w:val="Normal"/>
        <w:widowControl w:val="false"/>
        <w:tabs>
          <w:tab w:val="clear" w:pos="708"/>
          <w:tab w:val="left" w:pos="560" w:leader="none"/>
        </w:tabs>
        <w:spacing w:before="12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prever todas las herramientas, equipos y accesorios necesarios para la ejecución del ítem. En general </w:t>
      </w:r>
      <w:r>
        <w:rPr>
          <w:rFonts w:eastAsia="Arial" w:cs="Tahoma" w:ascii="Tahoma" w:hAnsi="Tahoma"/>
          <w:bCs/>
          <w:color w:val="000000"/>
          <w:sz w:val="18"/>
          <w:szCs w:val="18"/>
        </w:rPr>
        <w:t>se</w:t>
      </w:r>
      <w:r>
        <w:rPr>
          <w:rFonts w:eastAsia="Arial" w:cs="Tahoma" w:ascii="Tahoma" w:hAnsi="Tahoma"/>
          <w:sz w:val="18"/>
          <w:szCs w:val="18"/>
        </w:rPr>
        <w:t xml:space="preserve"> seguirán las siguientes directrices:</w:t>
      </w:r>
    </w:p>
    <w:p>
      <w:pPr>
        <w:pStyle w:val="Normal"/>
        <w:widowControl w:val="false"/>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jc w:val="both"/>
        <w:rPr>
          <w:rFonts w:ascii="Tahoma" w:hAnsi="Tahoma" w:eastAsia="Arial" w:cs="Tahoma"/>
          <w:bCs/>
          <w:color w:val="000000"/>
          <w:sz w:val="18"/>
          <w:szCs w:val="18"/>
        </w:rPr>
      </w:pPr>
      <w:r>
        <w:rPr>
          <w:rFonts w:eastAsia="Arial" w:cs="Tahoma" w:ascii="Tahoma" w:hAnsi="Tahoma"/>
          <w:sz w:val="18"/>
          <w:szCs w:val="18"/>
        </w:rPr>
        <w:t xml:space="preserve">Antes del colocado de </w:t>
      </w:r>
      <w:r>
        <w:rPr>
          <w:rFonts w:eastAsia="Arial" w:cs="Tahoma" w:ascii="Tahoma" w:hAnsi="Tahoma"/>
          <w:bCs/>
          <w:color w:val="000000"/>
          <w:sz w:val="18"/>
          <w:szCs w:val="18"/>
        </w:rPr>
        <w:t>las</w:t>
      </w:r>
      <w:r>
        <w:rPr>
          <w:rFonts w:eastAsia="Arial" w:cs="Tahoma" w:ascii="Tahoma" w:hAnsi="Tahoma"/>
          <w:sz w:val="18"/>
          <w:szCs w:val="18"/>
        </w:rPr>
        <w:t xml:space="preserve"> piezas verificar que la superficie este uniforme sin polvo, grasas o sustancias que perjudiquen la </w:t>
      </w:r>
      <w:r>
        <w:rPr>
          <w:rFonts w:eastAsia="Arial" w:cs="Tahoma" w:ascii="Tahoma" w:hAnsi="Tahoma"/>
          <w:bCs/>
          <w:color w:val="000000"/>
          <w:sz w:val="18"/>
          <w:szCs w:val="18"/>
        </w:rPr>
        <w:t>buena</w:t>
      </w:r>
      <w:r>
        <w:rPr>
          <w:rFonts w:eastAsia="Arial" w:cs="Tahoma" w:ascii="Tahoma" w:hAnsi="Tahoma"/>
          <w:sz w:val="18"/>
          <w:szCs w:val="18"/>
        </w:rPr>
        <w:t xml:space="preserve"> ejecución del ítem</w:t>
      </w:r>
      <w:r>
        <w:rPr>
          <w:rFonts w:eastAsia="Arial" w:cs="Tahoma" w:ascii="Tahoma" w:hAnsi="Tahoma"/>
          <w:bCs/>
          <w:color w:val="000000"/>
          <w:sz w:val="18"/>
          <w:szCs w:val="18"/>
        </w:rPr>
        <w:t>.</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jc w:val="both"/>
        <w:rPr>
          <w:rFonts w:ascii="Tahoma" w:hAnsi="Tahoma" w:eastAsia="Arial" w:cs="Tahoma"/>
          <w:sz w:val="18"/>
          <w:szCs w:val="18"/>
        </w:rPr>
      </w:pPr>
      <w:r>
        <w:rPr>
          <w:rFonts w:eastAsia="Arial" w:cs="Tahoma" w:ascii="Tahoma" w:hAnsi="Tahoma"/>
          <w:sz w:val="18"/>
          <w:szCs w:val="18"/>
        </w:rPr>
        <w:t xml:space="preserve">El cemento cola deberá ser </w:t>
      </w:r>
      <w:r>
        <w:rPr>
          <w:rFonts w:eastAsia="Arial" w:cs="Tahoma" w:ascii="Tahoma" w:hAnsi="Tahoma"/>
          <w:bCs/>
          <w:color w:val="000000"/>
          <w:sz w:val="18"/>
          <w:szCs w:val="18"/>
        </w:rPr>
        <w:t>preparado</w:t>
      </w:r>
      <w:r>
        <w:rPr>
          <w:rFonts w:eastAsia="Arial" w:cs="Tahoma" w:ascii="Tahoma" w:hAnsi="Tahoma"/>
          <w:sz w:val="18"/>
          <w:szCs w:val="18"/>
        </w:rPr>
        <w:t xml:space="preserve"> con agua limpia hasta obtener una pasta homogénea sin grumos. La mezcla deberá seguir estrictamente la dosificación y forma indicado por el proveedor.</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proveer el cortado de piezas en el caso de superficies irregulares a fin de minimizar imperfecciones en el </w:t>
      </w:r>
      <w:r>
        <w:rPr>
          <w:rFonts w:eastAsia="Arial" w:cs="Tahoma" w:ascii="Tahoma" w:hAnsi="Tahoma"/>
          <w:bCs/>
          <w:color w:val="000000"/>
          <w:sz w:val="18"/>
          <w:szCs w:val="18"/>
        </w:rPr>
        <w:t>acabado</w:t>
      </w:r>
      <w:r>
        <w:rPr>
          <w:rFonts w:eastAsia="Arial" w:cs="Tahoma" w:ascii="Tahoma" w:hAnsi="Tahoma"/>
          <w:sz w:val="18"/>
          <w:szCs w:val="18"/>
        </w:rPr>
        <w:t xml:space="preserve"> y los desperdicios.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Piezas que presenten un mal asentamiento con el cemento cola o que al golpe denoten un sonido hueco deberán ser rehechas inmediatamente.</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sz w:val="18"/>
          <w:szCs w:val="18"/>
        </w:rPr>
      </w:pPr>
      <w:r>
        <w:rPr>
          <w:rFonts w:eastAsia="Arial" w:cs="Tahoma" w:ascii="Tahoma" w:hAnsi="Tahoma"/>
          <w:bCs/>
          <w:color w:val="000000"/>
          <w:sz w:val="18"/>
          <w:szCs w:val="18"/>
        </w:rPr>
        <w:t>Concluida la operación del colocado, se aplicará una lechada de cemento blanco u otro color aprobado por el Inspector de proyecto, para cubrir las juntas, limpiándose luego con un tr</w:t>
      </w:r>
      <w:r>
        <w:rPr>
          <w:rFonts w:eastAsia="Arial" w:cs="Tahoma" w:ascii="Tahoma" w:hAnsi="Tahoma"/>
          <w:sz w:val="18"/>
          <w:szCs w:val="18"/>
        </w:rPr>
        <w:t>apo seco la superficie obtenida.</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t>En la ejecución se realizará los siguientes controles: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2"/>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aceptarán pisos con piezas rotas, mal pegadas sin juntas adecuadas.</w:t>
      </w:r>
    </w:p>
    <w:p>
      <w:pPr>
        <w:pStyle w:val="Normal"/>
        <w:widowControl w:val="false"/>
        <w:numPr>
          <w:ilvl w:val="0"/>
          <w:numId w:val="102"/>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2"/>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Los pisos que denoten vacíos entre la cerámica y el cemento cola por un mal asentamiento deberán ser corregidos.</w:t>
      </w:r>
    </w:p>
    <w:p>
      <w:pPr>
        <w:pStyle w:val="Normal"/>
        <w:widowControl w:val="false"/>
        <w:numPr>
          <w:ilvl w:val="0"/>
          <w:numId w:val="102"/>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aplicación de pintura interior látex lavable en muros interiores y otros que se indiquen en los planos </w:t>
      </w:r>
      <w:r>
        <w:rPr>
          <w:rFonts w:eastAsia="Arial" w:cs="Tahoma" w:ascii="Tahoma" w:hAnsi="Tahoma"/>
          <w:bCs/>
          <w:color w:val="000000"/>
          <w:sz w:val="18"/>
          <w:szCs w:val="18"/>
        </w:rPr>
        <w:t>constructivos</w:t>
      </w:r>
      <w:r>
        <w:rPr>
          <w:rFonts w:eastAsia="Arial" w:cs="Tahoma" w:ascii="Tahoma" w:hAnsi="Tahoma"/>
          <w:color w:val="000000"/>
          <w:sz w:val="18"/>
          <w:szCs w:val="18"/>
        </w:rPr>
        <w:t xml:space="preserve">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fueran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tabs>
          <w:tab w:val="clear" w:pos="708"/>
          <w:tab w:val="left" w:pos="2025" w:leader="none"/>
        </w:tabs>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EXTERIOR LATEX</w:t>
            </w:r>
          </w:p>
        </w:tc>
      </w:tr>
    </w:tbl>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w:t>
      </w:r>
      <w:r>
        <w:rPr>
          <w:rFonts w:eastAsia="Arial" w:cs="Tahoma" w:ascii="Tahoma" w:hAnsi="Tahoma"/>
          <w:sz w:val="18"/>
          <w:szCs w:val="18"/>
        </w:rPr>
        <w:t>la</w:t>
      </w:r>
      <w:r>
        <w:rPr>
          <w:rFonts w:eastAsia="Arial" w:cs="Tahoma" w:ascii="Tahoma" w:hAnsi="Tahoma"/>
          <w:color w:val="000000"/>
          <w:sz w:val="18"/>
          <w:szCs w:val="18"/>
        </w:rPr>
        <w:t xml:space="preserve"> aplicación de pintura exterior látex</w:t>
      </w:r>
      <w:r>
        <w:rPr>
          <w:rFonts w:eastAsia="Arial" w:cs="Tahoma" w:ascii="Tahoma" w:hAnsi="Tahoma"/>
          <w:b/>
          <w:bCs/>
          <w:color w:val="000000"/>
          <w:sz w:val="18"/>
          <w:szCs w:val="18"/>
        </w:rPr>
        <w:t>,</w:t>
      </w:r>
      <w:r>
        <w:rPr>
          <w:rFonts w:eastAsia="Arial" w:cs="Tahoma" w:ascii="Tahoma" w:hAnsi="Tahoma"/>
          <w:color w:val="000000"/>
          <w:sz w:val="18"/>
          <w:szCs w:val="18"/>
        </w:rPr>
        <w:t xml:space="preserve"> lavable en muros exteriores y otros que se indiquen en los planos constructivos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fueren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jc w:val="both"/>
        <w:rPr>
          <w:rFonts w:ascii="Tahoma" w:hAnsi="Tahoma" w:eastAsia="Arial" w:cs="Tahoma"/>
          <w:sz w:val="18"/>
          <w:szCs w:val="18"/>
        </w:rPr>
      </w:pPr>
      <w:r>
        <w:rPr>
          <w:rFonts w:eastAsia="Arial" w:cs="Tahoma" w:ascii="Tahoma" w:hAnsi="Tahoma"/>
          <w:sz w:val="18"/>
          <w:szCs w:val="18"/>
        </w:rPr>
      </w:r>
      <w:bookmarkStart w:id="232" w:name="_Hlk67220710"/>
      <w:bookmarkStart w:id="233" w:name="_Hlk67220710"/>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VAC-OF-ZOC-2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bookmarkStart w:id="234" w:name="_Hlk166524367"/>
            <w:r>
              <w:rPr>
                <w:rFonts w:eastAsia="Times New Roman" w:cs="Tahoma" w:ascii="Tahoma" w:hAnsi="Tahoma"/>
                <w:b/>
                <w:bCs/>
                <w:kern w:val="0"/>
                <w:sz w:val="18"/>
                <w:szCs w:val="18"/>
                <w:lang w:val="es-ES" w:eastAsia="es-ES" w:bidi="ar-SA"/>
              </w:rPr>
              <w:t>ZÓCALO DE CERÁMICA C/CEMENTO COLA</w:t>
            </w:r>
            <w:bookmarkEnd w:id="234"/>
          </w:p>
        </w:tc>
      </w:tr>
    </w:tbl>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DEFINICIÓN.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sz w:val="18"/>
          <w:szCs w:val="18"/>
        </w:rPr>
        <w:t xml:space="preserve">Este ítem se refiere a la construcción de zócalo de cerámica con cemento cola, de acuerdo a lo establecido en los </w:t>
      </w:r>
      <w:r>
        <w:rPr>
          <w:rFonts w:eastAsia="Arial" w:cs="Tahoma" w:ascii="Tahoma" w:hAnsi="Tahoma"/>
          <w:color w:val="000000"/>
          <w:sz w:val="18"/>
          <w:szCs w:val="18"/>
        </w:rPr>
        <w:t>planos constructivos y/o</w:t>
      </w:r>
      <w:r>
        <w:rPr>
          <w:rFonts w:eastAsia="Arial" w:cs="Tahoma" w:ascii="Tahoma" w:hAnsi="Tahoma"/>
          <w:kern w:val="2"/>
          <w:sz w:val="18"/>
          <w:szCs w:val="18"/>
        </w:rPr>
        <w:t xml:space="preserve"> instrucción del Inspector de Obra</w:t>
      </w:r>
      <w:r>
        <w:rPr>
          <w:rFonts w:eastAsia="Arial" w:cs="Tahoma" w:ascii="Tahoma" w:hAnsi="Tahoma"/>
          <w:sz w:val="18"/>
          <w:szCs w:val="18"/>
        </w:rPr>
        <w:t>.</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FORMA DE EJECUCIÓN.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kern w:val="2"/>
          <w:sz w:val="18"/>
          <w:szCs w:val="18"/>
        </w:rPr>
      </w:pPr>
      <w:r>
        <w:rPr>
          <w:rFonts w:eastAsia="Arial" w:cs="Tahoma" w:ascii="Tahoma" w:hAnsi="Tahoma"/>
          <w:sz w:val="18"/>
          <w:szCs w:val="18"/>
        </w:rPr>
        <w:t>Antes de la colocación de las piezas verificar que la superficie este uniforme sin polvo, grasas o sustancias que perjudiquen la buena ejecución del ítem</w:t>
      </w:r>
      <w:r>
        <w:rPr>
          <w:rFonts w:eastAsia="Arial" w:cs="Tahoma" w:ascii="Tahoma" w:hAnsi="Tahoma"/>
          <w:bCs/>
          <w:color w:val="000000"/>
          <w:sz w:val="18"/>
          <w:szCs w:val="18"/>
        </w:rPr>
        <w:t xml:space="preserve">. </w:t>
      </w:r>
      <w:r>
        <w:rPr>
          <w:rFonts w:eastAsia="Arial" w:cs="Tahoma" w:ascii="Tahoma" w:hAnsi="Tahoma"/>
          <w:kern w:val="2"/>
          <w:sz w:val="18"/>
          <w:szCs w:val="18"/>
        </w:rPr>
        <w:t>Asimismo, deberán regarse las superficies a revestir salvo indicación contraria del Inspector de Obra.</w:t>
      </w:r>
    </w:p>
    <w:p>
      <w:pPr>
        <w:pStyle w:val="Normal"/>
        <w:widowControl w:val="false"/>
        <w:jc w:val="both"/>
        <w:rPr>
          <w:rFonts w:ascii="Tahoma" w:hAnsi="Tahoma" w:eastAsia="Arial" w:cs="Tahoma"/>
          <w:sz w:val="18"/>
          <w:szCs w:val="18"/>
        </w:rPr>
      </w:pPr>
      <w:r>
        <w:rPr>
          <w:rFonts w:eastAsia="Arial" w:cs="Tahoma" w:ascii="Tahoma" w:hAnsi="Tahoma"/>
          <w:sz w:val="18"/>
          <w:szCs w:val="18"/>
        </w:rPr>
        <w:t>Previamente se limpiarán las juntas de los muros y tabiques que recibirán este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cemento cola deberá ser preparado con agua limpia hasta obtener una pasta homogénea sin grumos; </w:t>
      </w:r>
      <w:r>
        <w:rPr>
          <w:rFonts w:eastAsia="Arial" w:cs="Tahoma" w:ascii="Tahoma" w:hAnsi="Tahoma"/>
          <w:kern w:val="2"/>
          <w:sz w:val="18"/>
          <w:szCs w:val="18"/>
        </w:rPr>
        <w:t>después de 5-10 minutos de reposo, volver a mezclar y la mezcla estará lista para su aplicación sobre la superficie</w:t>
      </w:r>
      <w:r>
        <w:rPr>
          <w:rFonts w:eastAsia="Arial" w:cs="Tahoma" w:ascii="Tahoma" w:hAnsi="Tahoma"/>
          <w:sz w:val="18"/>
          <w:szCs w:val="18"/>
        </w:rPr>
        <w:t>. La mezcla deberá seguir estrictamente la dosificación y forma indicado por el proveedor.</w:t>
      </w:r>
    </w:p>
    <w:p>
      <w:pPr>
        <w:pStyle w:val="Normal"/>
        <w:widowControl w:val="false"/>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Después de ejecutar los trabajos preliminares señalados anteriormente, se humedecerán los zócalos para aplicar la capa de cemento cola.</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realizar el corte de las piezas se debe utilizar una cortadora de cerámica la cual debe estar en buen estado para obtener piezas sin astillas ni rajaduras.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 xml:space="preserve">El zócalo tendrá la altura indicada en planos, pero en ningún caso será menor a 10 cm de altura.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bookmarkStart w:id="235" w:name="_Hlk67220710"/>
      <w:r>
        <w:rPr>
          <w:rFonts w:eastAsia="Arial"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bookmarkEnd w:id="235"/>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90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4925"/>
      </w:tblGrid>
      <w:tr>
        <w:trPr>
          <w:trHeight w:val="170" w:hRule="atLeast"/>
        </w:trPr>
        <w:tc>
          <w:tcPr>
            <w:tcW w:w="58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86"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44"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4925"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30</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VAC-OF-VEN-2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492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PUERTA TABLERO DE MADERA SEMIDURA C/BARNIZ (0,90X2,10) (INC/MARCO Y QUINCALLERÍA)</w:t>
            </w:r>
          </w:p>
        </w:tc>
      </w:tr>
    </w:tbl>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color w:val="000000"/>
          <w:sz w:val="18"/>
          <w:szCs w:val="18"/>
        </w:rPr>
        <w:t xml:space="preserve">El ítem comprende </w:t>
      </w:r>
      <w:r>
        <w:rPr>
          <w:rFonts w:eastAsia="Arial" w:cs="Tahoma" w:ascii="Tahoma" w:hAnsi="Tahoma"/>
          <w:sz w:val="18"/>
          <w:szCs w:val="18"/>
        </w:rPr>
        <w:t>provisión y colocado de puerta tablero de madera semidura c/barniz (0,90x2,10) (inc/marco y quincallería)</w:t>
      </w:r>
      <w:r>
        <w:rPr>
          <w:rFonts w:eastAsia="Arial" w:cs="Tahoma" w:ascii="Tahoma" w:hAnsi="Tahoma"/>
          <w:color w:val="000000"/>
          <w:sz w:val="18"/>
          <w:szCs w:val="18"/>
        </w:rPr>
        <w:t xml:space="preserve"> conforme a lo detallado en </w:t>
      </w:r>
      <w:r>
        <w:rPr>
          <w:rFonts w:eastAsia="Arial" w:cs="Tahoma" w:ascii="Tahoma" w:hAnsi="Tahoma"/>
          <w:sz w:val="18"/>
          <w:szCs w:val="18"/>
        </w:rPr>
        <w:t xml:space="preserve">los </w:t>
      </w:r>
      <w:r>
        <w:rPr>
          <w:rFonts w:eastAsia="Arial" w:cs="Tahoma" w:ascii="Tahoma" w:hAnsi="Tahoma"/>
          <w:bCs/>
          <w:color w:val="000000"/>
          <w:sz w:val="18"/>
          <w:szCs w:val="18"/>
        </w:rPr>
        <w:t>planos constructivos e instrucciones del Inspector de proyecto.</w:t>
      </w:r>
      <w:r>
        <w:rPr>
          <w:rFonts w:eastAsia="Arial" w:cs="Tahoma" w:ascii="Tahoma" w:hAnsi="Tahoma"/>
          <w:sz w:val="18"/>
          <w:szCs w:val="18"/>
        </w:rPr>
        <w:t xml:space="preserve">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cs="Tahoma" w:ascii="Tahoma" w:hAnsi="Tahoma"/>
          <w:color w:val="333333"/>
          <w:sz w:val="18"/>
          <w:szCs w:val="18"/>
          <w:lang w:eastAsia="es-ES"/>
        </w:rPr>
        <w:br/>
      </w:r>
      <w:bookmarkStart w:id="236" w:name="_Hlk95056544"/>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widowControl w:val="false"/>
        <w:ind w:right="-21" w:hanging="0"/>
        <w:jc w:val="both"/>
        <w:rPr>
          <w:rFonts w:ascii="Tahoma" w:hAnsi="Tahoma" w:cs="Tahoma"/>
          <w:sz w:val="18"/>
          <w:szCs w:val="18"/>
        </w:rPr>
      </w:pPr>
      <w:r>
        <w:rPr>
          <w:rFonts w:cs="Tahoma" w:ascii="Tahoma" w:hAnsi="Tahoma"/>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bookmarkEnd w:id="236"/>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ind w:right="-21" w:hanging="0"/>
        <w:jc w:val="both"/>
        <w:rPr>
          <w:rFonts w:ascii="Tahoma" w:hAnsi="Tahoma" w:eastAsia="Arial" w:cs="Tahoma"/>
          <w:sz w:val="18"/>
          <w:szCs w:val="18"/>
        </w:rPr>
      </w:pPr>
      <w:bookmarkStart w:id="237" w:name="_Hlk95056654"/>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hoja de puerta tablero tendrá las dimensiones conforme a lo detallado en </w:t>
      </w:r>
      <w:r>
        <w:rPr>
          <w:rFonts w:eastAsia="Arial" w:cs="Tahoma" w:ascii="Tahoma" w:hAnsi="Tahoma"/>
          <w:sz w:val="18"/>
          <w:szCs w:val="18"/>
        </w:rPr>
        <w:t>los planos de construcción y/o instrucciones del Inspector de proyecto.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El colocado de las puertas serán realizadas por un carpintero.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spacing w:before="0" w:after="120"/>
        <w:ind w:right="-21"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560" w:leader="none"/>
        </w:tabs>
        <w:ind w:right="-21" w:hanging="0"/>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bookmarkStart w:id="238" w:name="_Hlk95056654"/>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bookmarkEnd w:id="238"/>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6"/>
        <w:gridCol w:w="2400"/>
        <w:gridCol w:w="1152"/>
        <w:gridCol w:w="5124"/>
      </w:tblGrid>
      <w:tr>
        <w:trPr/>
        <w:tc>
          <w:tcPr>
            <w:tcW w:w="58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400"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5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124"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8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32</w:t>
            </w:r>
          </w:p>
        </w:tc>
        <w:tc>
          <w:tcPr>
            <w:tcW w:w="2400"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VAC-OF-PUE-15</w:t>
            </w:r>
          </w:p>
        </w:tc>
        <w:tc>
          <w:tcPr>
            <w:tcW w:w="115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124"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bookmarkStart w:id="239" w:name="_Hlk164157765"/>
            <w:r>
              <w:rPr>
                <w:rFonts w:eastAsia="Arial" w:cs="Tahoma" w:ascii="Tahoma" w:hAnsi="Tahoma"/>
                <w:b/>
                <w:kern w:val="0"/>
                <w:sz w:val="18"/>
                <w:szCs w:val="18"/>
                <w:lang w:val="es-ES" w:bidi="ar-SA"/>
              </w:rPr>
              <w:t>PROVISIÓN Y COLOCADO DE PUERTA MIXTA METAL Y MADERA (1,00X2,10) (INC/MARCO Y QUINCALLERÍA)</w:t>
            </w:r>
            <w:bookmarkEnd w:id="239"/>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ítem comprende la provisión y colocado de puerta mixta metal y madera (1,00x2,10) (inc/marco y quincallería) conforme lo detallado en los </w:t>
      </w:r>
      <w:r>
        <w:rPr>
          <w:rFonts w:eastAsia="Arial" w:cs="Tahoma" w:ascii="Tahoma" w:hAnsi="Tahoma"/>
          <w:bCs/>
          <w:color w:val="000000"/>
          <w:sz w:val="18"/>
          <w:szCs w:val="18"/>
        </w:rPr>
        <w:t>planos constructivos y/o instrucciones del Inspector de obra.</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120" w:after="0"/>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los mismos deberán ser aprobados por el Inspector de proyecto.</w:t>
      </w:r>
    </w:p>
    <w:p>
      <w:pPr>
        <w:pStyle w:val="Normal"/>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jc w:val="both"/>
        <w:rPr>
          <w:rFonts w:ascii="Tahoma" w:hAnsi="Tahoma" w:eastAsia="Arial" w:cs="Tahoma"/>
          <w:bCs/>
          <w:sz w:val="18"/>
          <w:szCs w:val="18"/>
          <w:lang w:val="es-ES_tradnl"/>
        </w:rPr>
      </w:pPr>
      <w:r>
        <w:rPr>
          <w:rFonts w:eastAsia="Arial" w:cs="Tahoma" w:ascii="Tahoma" w:hAnsi="Tahoma"/>
          <w:bCs/>
          <w:sz w:val="18"/>
          <w:szCs w:val="18"/>
          <w:lang w:val="es-ES_tradnl"/>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C00000"/>
          <w:sz w:val="18"/>
          <w:szCs w:val="18"/>
          <w:highlight w:val="yellow"/>
        </w:rPr>
      </w:pPr>
      <w:r>
        <w:rPr>
          <w:rFonts w:eastAsia="Arial" w:cs="Tahoma" w:ascii="Tahoma" w:hAnsi="Tahoma"/>
          <w:color w:val="C00000"/>
          <w:sz w:val="18"/>
          <w:szCs w:val="18"/>
          <w:highlight w:val="yellow"/>
        </w:rPr>
        <w:t xml:space="preserve">Para la fabricación de la estructura principal, se empleará fierro angular de 1” x 2.5 mm., tubular rectangular 70x30x1.20mm. y pletina de 1”x2.50 mm.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eastAsia="Arial" w:cs="Tahoma" w:ascii="Tahoma" w:hAnsi="Tahoma"/>
          <w:color w:val="000000"/>
          <w:sz w:val="18"/>
          <w:szCs w:val="18"/>
          <w:highlight w:val="yellow"/>
          <w:shd w:fill="FFFFFF" w:val="clear"/>
        </w:rPr>
        <w:t>asimismo los elementos de fijación para las piezas de madera (pernos) deberán ser reducidos y biselados en la parte de la rosca que quede vista</w:t>
      </w:r>
      <w:r>
        <w:rPr>
          <w:rFonts w:eastAsia="Arial" w:cs="Tahoma" w:ascii="Tahoma" w:hAnsi="Tahoma"/>
          <w:color w:val="000000"/>
          <w:sz w:val="18"/>
          <w:szCs w:val="18"/>
          <w:highlight w:val="yellow"/>
        </w:rPr>
        <w:t xml:space="preserve">. La colocación de las piezas se realizará de acuerdo a los planos arquitectónicos y/o instrucciones del Inspector de proyecto. </w:t>
      </w:r>
    </w:p>
    <w:p>
      <w:pPr>
        <w:pStyle w:val="Normal"/>
        <w:widowControl w:val="false"/>
        <w:jc w:val="both"/>
        <w:rPr>
          <w:rFonts w:ascii="Tahoma" w:hAnsi="Tahoma" w:eastAsia="Arial" w:cs="Tahoma"/>
          <w:color w:val="000000"/>
          <w:sz w:val="18"/>
          <w:szCs w:val="18"/>
          <w:highlight w:val="yellow"/>
          <w:lang w:val="es-ES_tradnl"/>
        </w:rPr>
      </w:pPr>
      <w:r>
        <w:rPr>
          <w:rFonts w:eastAsia="Arial" w:cs="Tahoma" w:ascii="Tahoma" w:hAnsi="Tahoma"/>
          <w:color w:val="000000"/>
          <w:sz w:val="18"/>
          <w:szCs w:val="18"/>
          <w:highlight w:val="yellow"/>
        </w:rPr>
        <w:t xml:space="preserve">La hoja de puerta mixta metal y madera tendrá la dimensión </w:t>
      </w:r>
      <w:r>
        <w:rPr>
          <w:rFonts w:eastAsia="Arial" w:cs="Tahoma" w:ascii="Tahoma" w:hAnsi="Tahoma"/>
          <w:iCs/>
          <w:sz w:val="18"/>
          <w:szCs w:val="18"/>
          <w:highlight w:val="yellow"/>
          <w:lang w:val="es-ES_tradnl"/>
        </w:rPr>
        <w:t xml:space="preserve">de 1,00 x 2,10 m. y estarán sujetas al marco mediante bisagras para metal </w:t>
      </w:r>
      <w:r>
        <w:rPr>
          <w:rFonts w:eastAsia="Arial" w:cs="Tahoma" w:ascii="Tahoma" w:hAnsi="Tahoma"/>
          <w:color w:val="000000"/>
          <w:sz w:val="18"/>
          <w:szCs w:val="18"/>
          <w:highlight w:val="yellow"/>
        </w:rPr>
        <w:t xml:space="preserve">conforme a lo detallado en </w:t>
      </w:r>
      <w:r>
        <w:rPr>
          <w:rFonts w:eastAsia="Arial" w:cs="Tahoma" w:ascii="Tahoma" w:hAnsi="Tahoma"/>
          <w:sz w:val="18"/>
          <w:szCs w:val="18"/>
          <w:highlight w:val="yellow"/>
        </w:rPr>
        <w:t xml:space="preserve">los planos de construcción y/o instrucciones del Inspector de proyecto. </w:t>
      </w:r>
    </w:p>
    <w:p>
      <w:pPr>
        <w:pStyle w:val="Normal"/>
        <w:widowControl w:val="false"/>
        <w:jc w:val="both"/>
        <w:rPr>
          <w:rFonts w:ascii="Tahoma" w:hAnsi="Tahoma" w:eastAsia="Arial" w:cs="Tahoma"/>
          <w:iCs/>
          <w:sz w:val="18"/>
          <w:szCs w:val="18"/>
          <w:highlight w:val="yellow"/>
          <w:lang w:val="es-ES_tradnl"/>
        </w:rPr>
      </w:pPr>
      <w:r>
        <w:rPr>
          <w:rFonts w:eastAsia="Arial" w:cs="Tahoma" w:ascii="Tahoma" w:hAnsi="Tahoma"/>
          <w:iCs/>
          <w:sz w:val="18"/>
          <w:szCs w:val="18"/>
          <w:highlight w:val="yellow"/>
          <w:lang w:val="es-ES_tradnl"/>
        </w:rPr>
      </w:r>
    </w:p>
    <w:p>
      <w:pPr>
        <w:pStyle w:val="Normal"/>
        <w:widowControl w:val="false"/>
        <w:jc w:val="both"/>
        <w:rPr>
          <w:rFonts w:ascii="Tahoma" w:hAnsi="Tahoma" w:eastAsia="Arial" w:cs="Tahoma"/>
          <w:iCs/>
          <w:color w:val="C00000"/>
          <w:sz w:val="18"/>
          <w:szCs w:val="18"/>
          <w:highlight w:val="yellow"/>
          <w:lang w:val="es-ES_tradnl"/>
        </w:rPr>
      </w:pPr>
      <w:r>
        <w:rPr>
          <w:rFonts w:eastAsia="Arial" w:cs="Tahoma" w:ascii="Tahoma" w:hAnsi="Tahoma"/>
          <w:color w:val="C00000"/>
          <w:sz w:val="18"/>
          <w:szCs w:val="18"/>
          <w:highlight w:val="yellow"/>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highlight w:val="yellow"/>
        </w:rPr>
        <w:t>El colocado de las puertas serán realizadas por un carpintero.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widowControl w:val="false"/>
        <w:spacing w:before="3" w:after="0"/>
        <w:jc w:val="both"/>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33</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TABLERO DE DISTRIBUCIÓN (3 CIRCUITOS)</w:t>
            </w:r>
          </w:p>
        </w:tc>
      </w:tr>
    </w:tbl>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10"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pPr>
        <w:pStyle w:val="Normal"/>
        <w:widowControl w:val="false"/>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before="11"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0"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5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VAC-IE-ILU-4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PTO</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ELÉCTRICA (PUNTO DE ILUMINACIÓN PANEL LED 24W)</w:t>
            </w:r>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spacing w:before="0" w:after="24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provisión e instalación del punto de iluminación Panel Led 24W estará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35</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(PUNTO TOMACORRIENTE DOBLE)</w:t>
            </w:r>
          </w:p>
        </w:tc>
      </w:tr>
    </w:tbl>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Este Ítem comprende la Instalación eléctrica (punto de tomacorriente doble),de acuerdo a los detalles de planos del proyecto o bien a lo indicado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proporcionará todos los materiales (excepto los de aporte propio), herramientas y equipo necesarios para la ejecución de los trabajos, los mismos deberán ser aprobados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spacing w:before="240" w:after="0"/>
        <w:jc w:val="both"/>
        <w:rPr>
          <w:rFonts w:ascii="Tahoma" w:hAnsi="Tahoma" w:eastAsia="Verdana" w:cs="Tahoma"/>
          <w:sz w:val="18"/>
          <w:szCs w:val="18"/>
        </w:rPr>
      </w:pPr>
      <w:bookmarkStart w:id="240" w:name="_Hlk99441616"/>
      <w:bookmarkStart w:id="241" w:name="_Hlk99440952"/>
      <w:r>
        <w:rPr>
          <w:rFonts w:eastAsia="Verdana" w:cs="Tahoma" w:ascii="Tahoma" w:hAnsi="Tahoma"/>
          <w:sz w:val="18"/>
          <w:szCs w:val="18"/>
        </w:rPr>
        <w:t xml:space="preserve">Los materiales serán de calidad que aseguren la durabilidad y correcto funcionamiento de las instalaciones; previo a su empleo en obra deberá ser aprobado por el Inspector de </w:t>
      </w:r>
      <w:r>
        <w:rPr>
          <w:rFonts w:eastAsia="Arial" w:cs="Tahoma" w:ascii="Tahoma" w:hAnsi="Tahoma"/>
          <w:sz w:val="18"/>
          <w:szCs w:val="18"/>
        </w:rPr>
        <w:t>proyecto</w:t>
      </w:r>
      <w:r>
        <w:rPr>
          <w:rFonts w:eastAsia="Verdana" w:cs="Tahoma" w:ascii="Tahoma" w:hAnsi="Tahoma"/>
          <w:sz w:val="18"/>
          <w:szCs w:val="18"/>
        </w:rPr>
        <w:t>.</w:t>
      </w:r>
      <w:bookmarkEnd w:id="240"/>
      <w:bookmarkEnd w:id="241"/>
    </w:p>
    <w:p>
      <w:pPr>
        <w:pStyle w:val="Normal"/>
        <w:widowControl w:val="false"/>
        <w:tabs>
          <w:tab w:val="clear" w:pos="708"/>
          <w:tab w:val="left" w:pos="8711"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6"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Durante la ejecución del trabajo, y antes de la aceptación final se hará pruebas en presencia del Inspector de </w:t>
      </w:r>
      <w:r>
        <w:rPr>
          <w:rFonts w:eastAsia="Arial" w:cs="Tahoma" w:ascii="Tahoma" w:hAnsi="Tahoma"/>
          <w:sz w:val="18"/>
          <w:szCs w:val="18"/>
        </w:rPr>
        <w:t>proyecto</w:t>
      </w:r>
      <w:r>
        <w:rPr>
          <w:rFonts w:eastAsia="Verdana" w:cs="Tahoma" w:ascii="Tahoma" w:hAnsi="Tahoma"/>
          <w:sz w:val="18"/>
          <w:szCs w:val="18"/>
        </w:rPr>
        <w:t>,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jc w:val="both"/>
        <w:rPr>
          <w:rFonts w:ascii="Tahoma" w:hAnsi="Tahoma" w:eastAsia="Verdana" w:cs="Tahoma"/>
          <w:sz w:val="18"/>
          <w:szCs w:val="18"/>
        </w:rPr>
      </w:pPr>
      <w:r>
        <w:rPr>
          <w:rFonts w:eastAsia="Verdana" w:cs="Tahoma" w:ascii="Tahoma" w:hAnsi="Tahoma"/>
          <w:sz w:val="18"/>
          <w:szCs w:val="18"/>
        </w:rPr>
        <w:t xml:space="preserve">Los tomacorrientes deben instalarse a 0.40 m sobre el nivel del piso terminado, y en los lugares indicados en planos y/o instrucciones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En caso de que existiere discrepancia entre planos y especificaciones, se deberá presentar la solución al Inspector de </w:t>
      </w:r>
      <w:r>
        <w:rPr>
          <w:rFonts w:eastAsia="Arial" w:cs="Tahoma" w:ascii="Tahoma" w:hAnsi="Tahoma"/>
          <w:sz w:val="18"/>
          <w:szCs w:val="18"/>
        </w:rPr>
        <w:t>proyecto</w:t>
      </w:r>
      <w:r>
        <w:rPr>
          <w:rFonts w:eastAsia="Verdana" w:cs="Tahoma" w:ascii="Tahoma" w:hAnsi="Tahoma"/>
          <w:sz w:val="18"/>
          <w:szCs w:val="18"/>
        </w:rPr>
        <w:t>,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El Inspector de </w:t>
      </w:r>
      <w:r>
        <w:rPr>
          <w:rFonts w:eastAsia="Arial" w:cs="Tahoma" w:ascii="Tahoma" w:hAnsi="Tahoma"/>
          <w:sz w:val="18"/>
          <w:szCs w:val="18"/>
        </w:rPr>
        <w:t xml:space="preserve">proyecto </w:t>
      </w:r>
      <w:r>
        <w:rPr>
          <w:rFonts w:eastAsia="Verdana" w:cs="Tahoma" w:ascii="Tahoma" w:hAnsi="Tahoma"/>
          <w:sz w:val="18"/>
          <w:szCs w:val="18"/>
        </w:rPr>
        <w:t>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VAC-IS-SAN-1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SANITARIA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eastAsia="Arial" w:cs="Tahoma" w:ascii="Tahoma" w:hAnsi="Tahoma"/>
          <w:sz w:val="18"/>
          <w:szCs w:val="18"/>
        </w:rPr>
        <w:t xml:space="preserve">,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tabs>
          <w:tab w:val="clear" w:pos="708"/>
          <w:tab w:val="left" w:pos="2025" w:leader="none"/>
        </w:tabs>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37</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ES"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DE AGUA POTABLE</w:t>
            </w:r>
          </w:p>
        </w:tc>
      </w:tr>
    </w:tbl>
    <w:p>
      <w:pPr>
        <w:pStyle w:val="Normal"/>
        <w:widowControl w:val="false"/>
        <w:spacing w:before="4"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6" w:after="0"/>
        <w:ind w:right="156" w:hanging="0"/>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comprende la </w:t>
      </w:r>
      <w:r>
        <w:rPr>
          <w:rFonts w:eastAsia="Arial" w:cs="Tahoma" w:ascii="Tahoma" w:hAnsi="Tahoma"/>
          <w:sz w:val="18"/>
          <w:szCs w:val="18"/>
        </w:rPr>
        <w:t>instalación</w:t>
      </w:r>
      <w:r>
        <w:rPr>
          <w:rFonts w:eastAsia="Verdana" w:cs="Tahoma" w:ascii="Tahoma" w:hAnsi="Tahoma"/>
          <w:sz w:val="18"/>
          <w:szCs w:val="18"/>
        </w:rPr>
        <w:t xml:space="preserve">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widowControl w:val="false"/>
        <w:spacing w:before="7"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lineRule="exact" w:line="243"/>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La Entidad Ejecutora </w:t>
      </w:r>
      <w:r>
        <w:rPr>
          <w:rFonts w:eastAsia="Arial" w:cs="Tahoma" w:ascii="Tahoma" w:hAnsi="Tahoma"/>
          <w:sz w:val="18"/>
          <w:szCs w:val="18"/>
        </w:rPr>
        <w:t>proporcionará</w:t>
      </w:r>
      <w:r>
        <w:rPr>
          <w:rFonts w:eastAsia="Verdana" w:cs="Tahoma" w:ascii="Tahoma" w:hAnsi="Tahoma"/>
          <w:sz w:val="18"/>
          <w:szCs w:val="18"/>
        </w:rPr>
        <w:t xml:space="preserve">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11"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la instalación en la vivienda, el beneficiario será el encargado de las conexiones domiciliarias desde la tubería matriz hasta la llave de paso a instalarse en la cámara de medidor ubicado en la acera exterior de la vivienda, y de esta hasta el lugar de emplazamiento de la vivienda, para el correcto funcionamiento de las áreas donde se realice las conexiones hidráulicas.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replanteo y trazado de las instalaciones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excavaciones se efectuarán de acuerdo con los alineamientos, pendientes y cotas indicadas en los planos del proyecto y según el replanteo autorizado por el Inspector de proyecto.</w:t>
      </w:r>
    </w:p>
    <w:p>
      <w:pPr>
        <w:pStyle w:val="Normal"/>
        <w:widowControl w:val="false"/>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presente ningún defecto de materiales, ejecución o dimensiones mediante algún método conveniente.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prueba hidráulica se realizará con una presión 1,5 mayor a la presión estática del servicio del sistema, se bloqueará el circuito o tramo a probar mediante tapones o cerrando completamente las válvulas necesarias.</w:t>
      </w:r>
    </w:p>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38</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(TOMA DE FUERZA)</w:t>
            </w:r>
          </w:p>
        </w:tc>
      </w:tr>
    </w:tbl>
    <w:p>
      <w:pPr>
        <w:pStyle w:val="Normal"/>
        <w:widowControl w:val="false"/>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se refiere a la Instalación Eléctrica (toma de fuerza) la alimentación y distribución de energía eléctrica domiciliaria para artefactos que </w:t>
      </w:r>
      <w:r>
        <w:rPr>
          <w:rFonts w:eastAsia="Arial" w:cs="Tahoma" w:ascii="Tahoma" w:hAnsi="Tahoma"/>
          <w:sz w:val="18"/>
          <w:szCs w:val="18"/>
        </w:rPr>
        <w:t>necesiten</w:t>
      </w:r>
      <w:r>
        <w:rPr>
          <w:rFonts w:eastAsia="Verdana" w:cs="Tahoma" w:ascii="Tahoma" w:hAnsi="Tahoma"/>
          <w:sz w:val="18"/>
          <w:szCs w:val="18"/>
        </w:rPr>
        <w:t xml:space="preserve"> este tipo de instalación, más accesorios de acuerdo a los circuitos y detalles señalados en los planos arquitectónicos correspondientes, e instrucciones del Inspector de proyecto.</w:t>
      </w:r>
    </w:p>
    <w:p>
      <w:pPr>
        <w:pStyle w:val="Normal"/>
        <w:widowControl w:val="false"/>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560" w:leader="none"/>
        </w:tabs>
        <w:jc w:val="both"/>
        <w:rPr>
          <w:rFonts w:ascii="Tahoma" w:hAnsi="Tahoma" w:eastAsia="Verdana" w:cs="Tahoma"/>
          <w:sz w:val="18"/>
          <w:szCs w:val="18"/>
        </w:rPr>
      </w:pPr>
      <w:bookmarkStart w:id="242"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42"/>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widowControl w:val="false"/>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1"/>
        <w:gridCol w:w="1862"/>
        <w:gridCol w:w="1193"/>
        <w:gridCol w:w="5656"/>
      </w:tblGrid>
      <w:tr>
        <w:trPr>
          <w:trHeight w:val="227" w:hRule="atLeast"/>
        </w:trPr>
        <w:tc>
          <w:tcPr>
            <w:tcW w:w="55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186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65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5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39</w:t>
            </w:r>
          </w:p>
        </w:tc>
        <w:tc>
          <w:tcPr>
            <w:tcW w:w="186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VAC-IE-DUC-1</w:t>
            </w:r>
          </w:p>
        </w:tc>
        <w:tc>
          <w:tcPr>
            <w:tcW w:w="11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PZA</w:t>
            </w:r>
          </w:p>
        </w:tc>
        <w:tc>
          <w:tcPr>
            <w:tcW w:w="565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PROVISIÓN Y COLOCADO DE DUCHA ELÉCTRICA</w:t>
            </w:r>
          </w:p>
        </w:tc>
      </w:tr>
    </w:tbl>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w:t>
      </w:r>
      <w:r>
        <w:rPr>
          <w:rFonts w:eastAsia="Arial" w:cs="Tahoma" w:ascii="Tahoma" w:hAnsi="Tahoma"/>
          <w:bCs/>
          <w:color w:val="000000"/>
          <w:sz w:val="18"/>
          <w:szCs w:val="18"/>
        </w:rPr>
        <w:t>provisión y colocado de ducha eléctrica</w:t>
      </w:r>
      <w:r>
        <w:rPr>
          <w:rFonts w:eastAsia="Arial" w:cs="Tahoma" w:ascii="Tahoma" w:hAnsi="Tahoma"/>
          <w:color w:val="000000"/>
          <w:sz w:val="18"/>
          <w:szCs w:val="18"/>
        </w:rPr>
        <w:t>, con todos sus accesorios, de acuerdo a lo establecido en los planos constructivos y/o instrucciones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cs="Tahoma" w:ascii="Tahoma" w:hAnsi="Tahoma"/>
          <w:color w:val="333333"/>
          <w:sz w:val="18"/>
          <w:szCs w:val="18"/>
          <w:lang w:eastAsia="es-ES"/>
        </w:rPr>
        <w:br/>
      </w: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spacing w:lineRule="auto" w:line="36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La ducha deberá ser instalada a una altura de aproximadamente 2.10 m. sobre el nivel del piso o lo indicado en los planos de detalle.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22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40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VAC-IS-CAI-5</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tbl>
      <w:tblPr>
        <w:tblStyle w:val="Tablaconcuadrcula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41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VAC-IA-ART-2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PROVISIÓN Y COLOCADO DE LAVANDERÍA DE CEMENTO CON ACCESORIOS</w:t>
            </w:r>
          </w:p>
        </w:tc>
      </w:tr>
    </w:tbl>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widowControl w:val="false"/>
        <w:spacing w:lineRule="auto" w:line="36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widowControl w:val="false"/>
        <w:tabs>
          <w:tab w:val="clear" w:pos="708"/>
          <w:tab w:val="left" w:pos="3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4050" w:leader="none"/>
        </w:tabs>
        <w:jc w:val="both"/>
        <w:rPr>
          <w:rFonts w:ascii="Tahoma" w:hAnsi="Tahoma" w:eastAsia="Arial" w:cs="Tahoma"/>
          <w:sz w:val="18"/>
          <w:szCs w:val="18"/>
          <w:lang w:val="es-ES_tradnl"/>
        </w:rPr>
      </w:pPr>
      <w:r>
        <w:rPr>
          <w:rFonts w:eastAsia="Arial"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widowControl w:val="false"/>
        <w:tabs>
          <w:tab w:val="clear" w:pos="708"/>
          <w:tab w:val="left" w:pos="360" w:leader="none"/>
        </w:tabs>
        <w:jc w:val="both"/>
        <w:rPr>
          <w:rFonts w:ascii="Tahoma" w:hAnsi="Tahoma" w:eastAsia="Arial" w:cs="Tahoma"/>
          <w:bCs/>
          <w:color w:val="000000"/>
          <w:sz w:val="18"/>
          <w:szCs w:val="18"/>
          <w:lang w:val="es-ES_tradnl"/>
        </w:rPr>
      </w:pPr>
      <w:r>
        <w:rPr>
          <w:rFonts w:eastAsia="Arial" w:cs="Tahoma" w:ascii="Tahoma" w:hAnsi="Tahoma"/>
          <w:bCs/>
          <w:color w:val="000000"/>
          <w:sz w:val="18"/>
          <w:szCs w:val="18"/>
          <w:lang w:val="es-ES_tradnl"/>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Su ubicación e instalación de la </w:t>
      </w:r>
      <w:r>
        <w:rPr>
          <w:rFonts w:eastAsia="Arial" w:cs="Tahoma" w:ascii="Tahoma" w:hAnsi="Tahoma"/>
          <w:color w:val="FF0000"/>
          <w:sz w:val="18"/>
          <w:szCs w:val="18"/>
        </w:rPr>
        <w:t xml:space="preserve">lavandería </w:t>
      </w:r>
      <w:r>
        <w:rPr>
          <w:rFonts w:eastAsia="Arial" w:cs="Tahoma" w:ascii="Tahoma" w:hAnsi="Tahoma"/>
          <w:sz w:val="18"/>
          <w:szCs w:val="18"/>
        </w:rPr>
        <w:t>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la colocación la Entidad Ejecutora deberá presentar el artefacto al Inspector de proyecto para su aprobación correspondiente.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el colocado del artefacto, la grifería, sopapas, sifones de PVC y su conexión al sistema de desagüe.</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widowControl w:val="false"/>
        <w:tabs>
          <w:tab w:val="clear" w:pos="708"/>
          <w:tab w:val="left" w:pos="560" w:leader="none"/>
        </w:tabs>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OF - ART - 2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INODORO C/TANQUE BAJO Y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Previa a la instalación se deberá verificar que toda la instalación de agua potable y desagüe sanitario este culminada.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pieza colocada que presente defectos o fugas de agua será rechazada por el Inspector de proyecto hasta que se corrijan las fallas.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VAC-IA-ART-1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LAVAMANOS CON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lavamanos con accesorios, pedestal de porcelana sanitaria, de primera calidad, emplazados en el lugar especificado en las posiciones especificadas en los planos constructivos y/o de acuerdo a las directrices emitidas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del colocado, la Entidad Ejecutora deberá presentar el artefacto al Inspector de proyectos para su correspondiente aprobación.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Verificar que el revestimiento cerámico de las paredes y piso del baño este totalmente culminados.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el lavamanos, además tenga el nivel aceptado y el espacio suficiente para la implementación del artefacto, con la aprobación del Inspector de proyectos.</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con pedestal con la posición final a instalar.</w:t>
      </w:r>
    </w:p>
    <w:p>
      <w:pPr>
        <w:pStyle w:val="Normal"/>
        <w:widowControl w:val="false"/>
        <w:jc w:val="both"/>
        <w:rPr>
          <w:rFonts w:ascii="Tahoma" w:hAnsi="Tahoma" w:eastAsia="Arial" w:cs="Tahoma"/>
          <w:sz w:val="18"/>
          <w:szCs w:val="18"/>
        </w:rPr>
      </w:pPr>
      <w:r>
        <w:rPr>
          <w:rFonts w:eastAsia="Arial" w:cs="Tahoma" w:ascii="Tahoma" w:hAnsi="Tahoma"/>
          <w:sz w:val="18"/>
          <w:szCs w:val="18"/>
        </w:rPr>
        <w:t>Marcar la posición de la platina, uñetas, las grapas plásticas o los tornillos en la pared terminada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Perforar los agujeros marcados en la pared o en piso terminado (si el modelo lo permite). No fijar firmemente aún.</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en la platina, las grapas plásticas o tornillos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Posicionar el pedestal levantando el lavamanos suavemente y fijándolo contra la pared. 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widowControl w:val="false"/>
        <w:jc w:val="both"/>
        <w:rPr>
          <w:rFonts w:ascii="Tahoma" w:hAnsi="Tahoma" w:eastAsia="Arial" w:cs="Tahoma"/>
          <w:sz w:val="18"/>
          <w:szCs w:val="18"/>
        </w:rPr>
      </w:pPr>
      <w:r>
        <w:rPr>
          <w:rFonts w:eastAsia="Arial" w:cs="Tahoma" w:ascii="Tahoma" w:hAnsi="Tahoma"/>
          <w:sz w:val="18"/>
          <w:szCs w:val="18"/>
        </w:rPr>
        <w:t>Conectar los suministros de agua a la grifería con el chicotillo flexible comprobando el sellado en todos los elementos utilizados.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Una vez se haya realizado la instalación completa del lavamanos, el Inspector de proyecto realizará la aprobación o rechazo de los trabajos concluidos, verificando el cumplimiento de la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IS - CAS - 5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CÁMARA SÉPTICA DE LADRILLO GAMBOTE (24X12X6) (1,50X1,50)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El ítem comprende la provisión, instalación y construcción de </w:t>
      </w:r>
      <w:r>
        <w:rPr>
          <w:rFonts w:eastAsia="Arial" w:cs="Tahoma" w:ascii="Tahoma" w:hAnsi="Tahoma"/>
          <w:bCs/>
          <w:sz w:val="18"/>
          <w:szCs w:val="18"/>
        </w:rPr>
        <w:t>cámara séptica de ladrillo gambote</w:t>
      </w:r>
      <w:r>
        <w:rPr>
          <w:rFonts w:eastAsia="Arial"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jc w:val="both"/>
        <w:rPr>
          <w:rFonts w:ascii="Tahoma" w:hAnsi="Tahoma" w:eastAsia="Arial" w:cs="Tahoma"/>
          <w:sz w:val="18"/>
          <w:szCs w:val="18"/>
        </w:rPr>
      </w:pPr>
      <w:r>
        <w:rPr>
          <w:rFonts w:eastAsia="Arial" w:cs="Tahoma" w:ascii="Tahoma" w:hAnsi="Tahoma"/>
          <w:color w:val="000000"/>
          <w:sz w:val="18"/>
          <w:szCs w:val="18"/>
          <w:shd w:fill="FFFFFF" w:val="clear"/>
        </w:rPr>
        <w:t>Previa verificación del nivel de la excavación y el asentamiento del terreno, los muros de ladrillo serán</w:t>
      </w:r>
      <w:r>
        <w:rPr>
          <w:rFonts w:eastAsia="Arial" w:cs="Tahoma" w:ascii="Tahoma" w:hAnsi="Tahoma"/>
          <w:sz w:val="18"/>
          <w:szCs w:val="18"/>
        </w:rPr>
        <w:t xml:space="preserve"> construidas sobre una base de hormigón ciclópeo de 5 cm., a continuación, se procederá con la ejecución de los muros laterales de mampostería de ladrillo.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widowControl w:val="false"/>
        <w:jc w:val="both"/>
        <w:rPr>
          <w:rFonts w:ascii="Tahoma" w:hAnsi="Tahoma" w:eastAsia="Arial" w:cs="Tahoma"/>
          <w:sz w:val="18"/>
          <w:szCs w:val="18"/>
        </w:rPr>
      </w:pPr>
      <w:r>
        <w:rPr>
          <w:rFonts w:eastAsia="Arial" w:cs="Tahoma" w:ascii="Tahoma" w:hAnsi="Tahoma"/>
          <w:sz w:val="18"/>
          <w:szCs w:val="18"/>
        </w:rPr>
        <w:t>Las cámaras sépticas deberán ser protegidas del sol y se mantendrán humedecidas 14 días después del hormigonado y no deberán ser cargadas hasta los 28 días después de su construcción.</w:t>
      </w:r>
    </w:p>
    <w:p>
      <w:pPr>
        <w:pStyle w:val="Normal"/>
        <w:widowControl w:val="false"/>
        <w:jc w:val="both"/>
        <w:rPr>
          <w:rFonts w:ascii="Tahoma" w:hAnsi="Tahoma" w:eastAsia="Arial" w:cs="Tahoma"/>
          <w:sz w:val="18"/>
          <w:szCs w:val="18"/>
        </w:rPr>
      </w:pPr>
      <w:r>
        <w:rPr>
          <w:rFonts w:eastAsia="Arial" w:cs="Tahoma" w:ascii="Tahoma" w:hAnsi="Tahoma"/>
          <w:sz w:val="18"/>
          <w:szCs w:val="18"/>
        </w:rPr>
        <w:t>La instalación de la tubería de entrada y salida de la cámara y los accesorios necesarios deberán se provistos por la Entidad Ejecutora de acuerdo a los planos de detalle.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relleno de tierra alrededor de las cámaras deberá ser ejecutado con material aprobado por el Inspector de proyecto por capas de 20 cm, apisonadas adecuadamente con humedad óptima.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VAC-IS-POA-4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POZO ABSORBENTE DE MAMPOSTERÍA DE PIEDRA H=2,50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46</w:t>
            </w:r>
          </w:p>
        </w:tc>
        <w:tc>
          <w:tcPr>
            <w:tcW w:w="2293"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VAC-OF-CAJ-2</w:t>
            </w:r>
          </w:p>
        </w:tc>
        <w:tc>
          <w:tcPr>
            <w:tcW w:w="110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PROVISIÓN Y COLOCADO DE CAJONERÍA BAJA DE COCINA</w:t>
            </w:r>
          </w:p>
        </w:tc>
      </w:tr>
    </w:tbl>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DESCRIPCIÓN. –</w:t>
      </w:r>
    </w:p>
    <w:p>
      <w:pPr>
        <w:pStyle w:val="Normal"/>
        <w:jc w:val="both"/>
        <w:rPr>
          <w:rFonts w:ascii="Tahoma" w:hAnsi="Tahoma" w:cs="Tahoma"/>
          <w:sz w:val="18"/>
          <w:szCs w:val="18"/>
          <w:lang w:eastAsia="es-ES"/>
        </w:rPr>
      </w:pPr>
      <w:r>
        <w:rPr>
          <w:rFonts w:cs="Tahoma" w:ascii="Tahoma" w:hAnsi="Tahoma"/>
          <w:sz w:val="18"/>
          <w:szCs w:val="18"/>
          <w:lang w:eastAsia="es-ES"/>
        </w:rPr>
        <w:t xml:space="preserve">Este Ítem comprende la </w:t>
      </w:r>
      <w:r>
        <w:rPr>
          <w:rFonts w:cs="Tahoma" w:ascii="Tahoma" w:hAnsi="Tahoma"/>
          <w:bCs/>
          <w:sz w:val="18"/>
          <w:szCs w:val="18"/>
          <w:lang w:eastAsia="es-ES"/>
        </w:rPr>
        <w:t xml:space="preserve">provisión y colocado de cajonería baja </w:t>
      </w:r>
      <w:r>
        <w:rPr>
          <w:rFonts w:cs="Tahoma" w:ascii="Tahoma" w:hAnsi="Tahoma"/>
          <w:sz w:val="18"/>
          <w:szCs w:val="18"/>
          <w:lang w:eastAsia="es-ES"/>
        </w:rPr>
        <w:t xml:space="preserve">de </w:t>
      </w:r>
      <w:r>
        <w:rPr>
          <w:rFonts w:cs="Tahoma" w:ascii="Tahoma" w:hAnsi="Tahoma"/>
          <w:bCs/>
          <w:sz w:val="18"/>
          <w:szCs w:val="18"/>
          <w:lang w:eastAsia="es-ES"/>
        </w:rPr>
        <w:t>cocina</w:t>
      </w:r>
      <w:r>
        <w:rPr>
          <w:rFonts w:cs="Tahoma" w:ascii="Tahoma" w:hAnsi="Tahoma"/>
          <w:sz w:val="18"/>
          <w:szCs w:val="18"/>
          <w:lang w:eastAsia="es-ES"/>
        </w:rPr>
        <w:t>, debajo de mesón de cocina, ajustándose estrictamente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color w:val="000000"/>
          <w:sz w:val="18"/>
          <w:szCs w:val="18"/>
          <w:lang w:eastAsia="es-ES"/>
        </w:rPr>
      </w:pPr>
      <w:r>
        <w:rPr>
          <w:rFonts w:cs="Tahoma" w:ascii="Tahoma" w:hAnsi="Tahoma"/>
          <w:b/>
          <w:bCs/>
          <w:color w:val="000000"/>
          <w:sz w:val="18"/>
          <w:szCs w:val="18"/>
          <w:lang w:eastAsia="es-ES"/>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w:t>
      </w:r>
      <w:bookmarkStart w:id="243" w:name="_Hlk164095357"/>
      <w:r>
        <w:rPr>
          <w:rFonts w:cs="Tahoma" w:ascii="Tahoma" w:hAnsi="Tahoma"/>
          <w:sz w:val="18"/>
          <w:szCs w:val="18"/>
          <w:lang w:eastAsia="es-ES"/>
        </w:rPr>
        <w:t xml:space="preserve">cajonería </w:t>
      </w:r>
      <w:bookmarkEnd w:id="243"/>
      <w:r>
        <w:rPr>
          <w:rFonts w:cs="Tahoma" w:ascii="Tahoma" w:hAnsi="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jc w:val="both"/>
        <w:rPr>
          <w:rFonts w:ascii="Tahoma" w:hAnsi="Tahoma" w:cs="Tahoma"/>
          <w:sz w:val="18"/>
          <w:szCs w:val="18"/>
          <w:lang w:eastAsia="es-ES"/>
        </w:rPr>
      </w:pPr>
      <w:r>
        <w:rPr>
          <w:rFonts w:cs="Tahoma" w:ascii="Tahoma" w:hAnsi="Tahoma"/>
          <w:sz w:val="18"/>
          <w:szCs w:val="18"/>
          <w:lang w:eastAsia="es-ES"/>
        </w:rPr>
        <w:t>Las tapas serán de color diferente a blanco, todos los materiales serán de marca reconocida y aprobados por inspectoría.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jc w:val="both"/>
        <w:rPr>
          <w:rFonts w:ascii="Tahoma" w:hAnsi="Tahoma" w:cs="Tahoma"/>
          <w:sz w:val="18"/>
          <w:szCs w:val="18"/>
          <w:lang w:eastAsia="es-ES"/>
        </w:rPr>
      </w:pPr>
      <w:r>
        <w:rPr>
          <w:rFonts w:cs="Tahoma" w:ascii="Tahoma" w:hAnsi="Tahoma"/>
          <w:sz w:val="18"/>
          <w:szCs w:val="18"/>
          <w:lang w:eastAsia="es-ES"/>
        </w:rPr>
        <w:t>La ejecución de las</w:t>
      </w:r>
      <w:r>
        <w:rPr>
          <w:rFonts w:cs="Tahoma" w:ascii="Tahoma" w:hAnsi="Tahoma"/>
          <w:color w:val="FF0000"/>
          <w:sz w:val="18"/>
          <w:szCs w:val="18"/>
          <w:lang w:eastAsia="es-ES"/>
        </w:rPr>
        <w:t xml:space="preserve"> </w:t>
      </w:r>
      <w:r>
        <w:rPr>
          <w:rFonts w:cs="Tahoma" w:ascii="Tahoma" w:hAnsi="Tahoma"/>
          <w:sz w:val="18"/>
          <w:szCs w:val="18"/>
          <w:lang w:eastAsia="es-ES"/>
        </w:rPr>
        <w:t>cajonerías</w:t>
      </w:r>
      <w:r>
        <w:rPr>
          <w:rFonts w:cs="Tahoma" w:ascii="Tahoma" w:hAnsi="Tahoma"/>
          <w:color w:val="FF0000"/>
          <w:sz w:val="18"/>
          <w:szCs w:val="18"/>
          <w:lang w:eastAsia="es-ES"/>
        </w:rPr>
        <w:t xml:space="preserve"> </w:t>
      </w:r>
      <w:r>
        <w:rPr>
          <w:rFonts w:cs="Tahoma" w:ascii="Tahoma" w:hAnsi="Tahoma"/>
          <w:sz w:val="18"/>
          <w:szCs w:val="18"/>
          <w:lang w:eastAsia="es-ES"/>
        </w:rPr>
        <w:t>se lo realizará de acuerdo a planos, esta será de melamina color blanco y su frente o tapa será de otro color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Las puertas tendrán bisagras de cierre lento, colocados con tornillos de encarne, las puertas tendrán un jalador de aluminio tipo riel; La melamina tendrá un espesor de 15mm.</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VAC-IA-TAN-4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Calibri"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PROVISION Y COLOCADO DE TANQUE PLASTICO DE AGUA DE 650 LITROS C/ACCESORIOS</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tanque plástico de agua de 650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pPr>
        <w:pStyle w:val="Normal"/>
        <w:widowControl w:val="false"/>
        <w:jc w:val="both"/>
        <w:rPr>
          <w:rFonts w:ascii="Tahoma" w:hAnsi="Tahoma" w:eastAsia="Arial" w:cs="Tahoma"/>
          <w:sz w:val="18"/>
          <w:szCs w:val="18"/>
          <w:highlight w:val="yellow"/>
        </w:rPr>
      </w:pPr>
      <w:r>
        <w:rPr>
          <w:rFonts w:eastAsia="Arial" w:cs="Tahoma" w:ascii="Tahoma" w:hAnsi="Tahoma"/>
          <w:sz w:val="18"/>
          <w:szCs w:val="18"/>
          <w:highlight w:val="yellow"/>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a emplearse deberán ser suministrados de acuerdo al siguiente detalle: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tbl>
      <w:tblPr>
        <w:tblW w:w="6485" w:type="dxa"/>
        <w:jc w:val="center"/>
        <w:tblInd w:w="0" w:type="dxa"/>
        <w:tblLayout w:type="fixed"/>
        <w:tblCellMar>
          <w:top w:w="15" w:type="dxa"/>
          <w:left w:w="15" w:type="dxa"/>
          <w:bottom w:w="15" w:type="dxa"/>
          <w:right w:w="15" w:type="dxa"/>
        </w:tblCellMar>
        <w:tblLook w:val="04a0" w:noHBand="0" w:noVBand="1" w:firstColumn="1" w:lastRow="0" w:lastColumn="0" w:firstRow="1"/>
      </w:tblPr>
      <w:tblGrid>
        <w:gridCol w:w="4387"/>
        <w:gridCol w:w="2097"/>
      </w:tblGrid>
      <w:tr>
        <w:trPr/>
        <w:tc>
          <w:tcPr>
            <w:tcW w:w="438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MATERIAL</w:t>
            </w:r>
          </w:p>
        </w:tc>
        <w:tc>
          <w:tcPr>
            <w:tcW w:w="209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UNIDAD</w:t>
            </w:r>
          </w:p>
        </w:tc>
      </w:tr>
      <w:tr>
        <w:trPr/>
        <w:tc>
          <w:tcPr>
            <w:tcW w:w="438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Tahoma" w:hAnsi="Tahoma" w:eastAsia="Arial" w:cs="Tahoma"/>
                <w:color w:val="333333"/>
                <w:sz w:val="18"/>
                <w:szCs w:val="18"/>
              </w:rPr>
            </w:pPr>
            <w:r>
              <w:rPr>
                <w:rFonts w:eastAsia="Arial" w:cs="Tahoma" w:ascii="Tahoma" w:hAnsi="Tahoma"/>
                <w:color w:val="333333"/>
                <w:sz w:val="18"/>
                <w:szCs w:val="18"/>
              </w:rPr>
              <w:t>TANQUE PLASTICO DE AGUA 650 LITROS C/ ACCESORIOS</w:t>
            </w:r>
          </w:p>
        </w:tc>
        <w:tc>
          <w:tcPr>
            <w:tcW w:w="209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center"/>
              <w:rPr>
                <w:rFonts w:ascii="Tahoma" w:hAnsi="Tahoma" w:eastAsia="Arial" w:cs="Tahoma"/>
                <w:color w:val="333333"/>
                <w:sz w:val="18"/>
                <w:szCs w:val="18"/>
              </w:rPr>
            </w:pPr>
            <w:r>
              <w:rPr>
                <w:rFonts w:eastAsia="Arial" w:cs="Tahoma" w:ascii="Tahoma" w:hAnsi="Tahoma"/>
                <w:color w:val="333333"/>
                <w:sz w:val="18"/>
                <w:szCs w:val="18"/>
              </w:rPr>
              <w:t>GLB</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color w:val="000000"/>
          <w:sz w:val="18"/>
          <w:szCs w:val="18"/>
        </w:rPr>
        <w:t>La Entidad Ejecutora</w:t>
      </w:r>
      <w:r>
        <w:rPr>
          <w:rFonts w:eastAsia="Arial" w:cs="Tahoma" w:ascii="Tahoma" w:hAnsi="Tahoma"/>
          <w:sz w:val="18"/>
          <w:szCs w:val="18"/>
        </w:rPr>
        <w:t xml:space="preserve">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El tanque de agua de 650 litros y sus accesorios serán de marca reconocida, debiendo la </w:t>
      </w:r>
      <w:r>
        <w:rPr>
          <w:rFonts w:eastAsia="Arial" w:cs="Tahoma" w:ascii="Tahoma" w:hAnsi="Tahoma"/>
          <w:color w:val="000000"/>
          <w:sz w:val="18"/>
          <w:szCs w:val="18"/>
        </w:rPr>
        <w:t>Entidad Ejecutora</w:t>
      </w:r>
      <w:r>
        <w:rPr>
          <w:rFonts w:eastAsia="Arial" w:cs="Tahoma" w:ascii="Tahoma" w:hAnsi="Tahoma"/>
          <w:sz w:val="18"/>
          <w:szCs w:val="18"/>
        </w:rPr>
        <w:t xml:space="preserve"> presentar muestras y catálogos al Inspector de Proyecto para revisión previa y posterior a su aprobación respectiva, previa su instalación en obra.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8711" w:leader="none"/>
        </w:tabs>
        <w:jc w:val="both"/>
        <w:rPr>
          <w:rFonts w:ascii="Tahoma" w:hAnsi="Tahoma" w:cs="Tahoma"/>
          <w:b/>
          <w:b/>
          <w:bCs/>
          <w:color w:val="333333"/>
          <w:sz w:val="18"/>
          <w:szCs w:val="18"/>
          <w:lang w:eastAsia="es-ES"/>
        </w:rPr>
      </w:pPr>
      <w:r>
        <w:rPr>
          <w:rFonts w:cs="Tahoma" w:ascii="Tahoma" w:hAnsi="Tahoma"/>
          <w:b/>
          <w:bCs/>
          <w:color w:val="333333"/>
          <w:sz w:val="18"/>
          <w:szCs w:val="18"/>
          <w:lang w:eastAsia="es-ES"/>
        </w:rPr>
        <w:t>Tanque Plástico de Agua 650 Litros c/ Accesorios</w:t>
      </w:r>
    </w:p>
    <w:p>
      <w:pPr>
        <w:pStyle w:val="Normal"/>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Este material se refiere a la colocación e instalación de todos los elementos necesarios para el funcionamiento del sistema para el llenado y distribución de agua para la vivienda, esto incluye: accesorios (una conexión de entrada 1/2”, una conexión de salida de 1/2”, válvula con varilla y flotador, conexión de rebose, un grifo, una anilla de 1/2”, una tee de 1/2”, 2 codos, teflón.</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tanque deberá de ser de marca reconocida a nivel nacional, los trabajos de ensamble de las piezas, no permitirán fugas por lo que deberá realizarse mediante el empleo de ligantes y sellantes como teflón y pegamento PVC.</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Las características que debe cumplir:</w:t>
      </w:r>
    </w:p>
    <w:p>
      <w:pPr>
        <w:pStyle w:val="Normal"/>
        <w:widowControl w:val="false"/>
        <w:numPr>
          <w:ilvl w:val="0"/>
          <w:numId w:val="103"/>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Capa externa negra, con protección UV. </w:t>
      </w:r>
    </w:p>
    <w:p>
      <w:pPr>
        <w:pStyle w:val="Normal"/>
        <w:widowControl w:val="false"/>
        <w:numPr>
          <w:ilvl w:val="0"/>
          <w:numId w:val="103"/>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Capa interna que impidan la proliferación de bacterias, algas, hongos y esporas.</w:t>
      </w:r>
    </w:p>
    <w:p>
      <w:pPr>
        <w:pStyle w:val="Normal"/>
        <w:widowControl w:val="false"/>
        <w:numPr>
          <w:ilvl w:val="0"/>
          <w:numId w:val="103"/>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Tapa de fácil acceso y sellado. </w:t>
      </w:r>
    </w:p>
    <w:p>
      <w:pPr>
        <w:pStyle w:val="Normal"/>
        <w:widowControl w:val="false"/>
        <w:numPr>
          <w:ilvl w:val="0"/>
          <w:numId w:val="103"/>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Material insípido, atoxico e higiénico. </w:t>
      </w:r>
    </w:p>
    <w:p>
      <w:pPr>
        <w:pStyle w:val="Normal"/>
        <w:spacing w:before="0" w:after="0"/>
        <w:ind w:left="791" w:hanging="0"/>
        <w:contextualSpacing/>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Una vez instalados los artefactos, se realizarán las pruebas finales para verificar el correcto funcionamiento de todos y cada uno de los artefactos instalados.</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widowControl w:val="false"/>
        <w:jc w:val="both"/>
        <w:rPr>
          <w:rFonts w:ascii="Tahoma" w:hAnsi="Tahoma" w:eastAsia="Arial" w:cs="Tahoma"/>
          <w:b/>
          <w:b/>
          <w:sz w:val="18"/>
          <w:szCs w:val="18"/>
        </w:rPr>
      </w:pPr>
      <w:r>
        <w:rPr>
          <w:rFonts w:eastAsia="Arial" w:cs="Tahoma" w:ascii="Tahoma" w:hAnsi="Tahoma"/>
          <w:color w:val="000000"/>
          <w:sz w:val="18"/>
          <w:szCs w:val="18"/>
        </w:rPr>
        <w:t>La Entidad Ejecutora</w:t>
      </w:r>
      <w:r>
        <w:rPr>
          <w:rFonts w:cs="Tahoma" w:ascii="Tahoma" w:hAnsi="Tahoma"/>
          <w:color w:val="000000"/>
          <w:sz w:val="18"/>
          <w:szCs w:val="18"/>
          <w:lang w:eastAsia="es-ES"/>
        </w:rPr>
        <w:t xml:space="preserve"> deberá garantizar que el material de referencia sea de buena calidad y de marca reconocida.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refiere a la provisión e instalación de tanque de agua de 650 litros, con todos sus accesorios (una conexión de entrada 1/2”, una conexión de salida de 1/2”, válvula con varilla y flotador, conexión de rebose, un grifo, una anilla de 1/2”, una tee de 1/2”, 2 codos, teflón.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w:t>
      </w:r>
      <w:r>
        <w:rPr>
          <w:rFonts w:eastAsia="Arial" w:cs="Tahoma" w:ascii="Tahoma" w:hAnsi="Tahoma"/>
          <w:sz w:val="18"/>
          <w:szCs w:val="18"/>
        </w:rPr>
        <w:t>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t xml:space="preserve">Una vez instalados los artefactos, se realizarán las pruebas finales para verificar el correcto funcionamiento de todos y cada uno de los artefactos instalados, en presencia del </w:t>
      </w:r>
      <w:r>
        <w:rPr>
          <w:rFonts w:eastAsia="Arial" w:cs="Tahoma" w:ascii="Tahoma" w:hAnsi="Tahoma"/>
          <w:sz w:val="18"/>
          <w:szCs w:val="18"/>
        </w:rPr>
        <w:t>Inspector de Proyecto</w:t>
      </w:r>
      <w:r>
        <w:rPr>
          <w:rFonts w:eastAsia="Arial" w:cs="Tahoma" w:ascii="Tahoma" w:hAnsi="Tahoma"/>
          <w:kern w:val="2"/>
          <w:sz w:val="18"/>
          <w:szCs w:val="18"/>
        </w:rPr>
        <w:t xml:space="preserve">, quién deberá certificar la situación. </w:t>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color w:val="000000"/>
          <w:sz w:val="18"/>
          <w:szCs w:val="18"/>
        </w:rPr>
        <w:t>La Entidad Ejecutora</w:t>
      </w:r>
      <w:r>
        <w:rPr>
          <w:rFonts w:eastAsia="Arial" w:cs="Tahoma" w:ascii="Tahoma" w:hAnsi="Tahoma"/>
          <w:kern w:val="2"/>
          <w:sz w:val="18"/>
          <w:szCs w:val="18"/>
        </w:rPr>
        <w:t xml:space="preserve"> deberá propiciar las herramientas y equipo (bombas) necesarios para realizar las pruebas correspondientes de buen funcionamiento, estanquidad y cero fugas.</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VAC-OF-LIM-1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LIMPIEZA GENERAL</w:t>
            </w:r>
          </w:p>
        </w:tc>
      </w:tr>
    </w:tbl>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DESCRIPCIÓN.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MATERIALES, HERRAMIENTAS Y EQUIPO.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FORMA DE EJECUCIÓN.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eastAsia="Arial" w:cs="Tahoma" w:ascii="Tahoma" w:hAnsi="Tahoma"/>
          <w:color w:val="000000"/>
          <w:sz w:val="18"/>
          <w:szCs w:val="18"/>
          <w:lang w:eastAsia="es-ES"/>
        </w:rPr>
        <w:t>todos los trabajos necesarios para mantener la obra libre de desechos para aprobación y aceptación</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del Inspector de proyecto.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cs="Tahoma"/>
          <w:b/>
          <w:b/>
          <w:bCs/>
          <w:color w:val="000000"/>
          <w:kern w:val="2"/>
          <w:lang w:val="es-ES_tradnl"/>
        </w:rPr>
      </w:pPr>
      <w:r>
        <w:rPr>
          <w:rFonts w:eastAsia="Arial" w:cs="Tahoma" w:ascii="Tahoma" w:hAnsi="Tahoma"/>
          <w:color w:val="000000"/>
          <w:sz w:val="18"/>
          <w:szCs w:val="18"/>
          <w:lang w:eastAsia="es-ES"/>
        </w:rPr>
        <w:t xml:space="preserve">El método para realizar el trabajo de limpieza será propuesto por la Entidad Ejecutora y Aprobado por el Inspector de proyecto. </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La Entidad Ejecutora durante la ejecución del Ítem deberá cuidar de que no se perjudique al entorno inmediato de la obra ni a la calidad de la misma.  </w:t>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spacing w:lineRule="auto" w:line="300"/>
        <w:jc w:val="both"/>
        <w:rPr>
          <w:rFonts w:ascii="Arial" w:hAnsi="Arial" w:cs="Arial"/>
          <w:b/>
          <w:b/>
          <w:bCs/>
          <w:i/>
          <w:i/>
          <w:u w:val="single"/>
          <w:lang w:val="es-ES_tradnl"/>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rPr>
          <w:rFonts w:ascii="Arial" w:hAnsi="Arial" w:cs="Arial"/>
          <w:b/>
          <w:b/>
          <w:bCs/>
          <w:i/>
          <w:i/>
          <w:u w:val="single"/>
        </w:rPr>
      </w:pPr>
      <w:r>
        <w:rPr>
          <w:rFonts w:cs="Arial" w:ascii="Arial" w:hAnsi="Arial"/>
          <w:b/>
          <w:bCs/>
          <w:i/>
          <w:u w:val="single"/>
        </w:rPr>
      </w:r>
    </w:p>
    <w:p>
      <w:pPr>
        <w:pStyle w:val="Normal"/>
        <w:rPr/>
      </w:pPr>
      <w:r>
        <w:rPr/>
      </w:r>
    </w:p>
    <w:p>
      <w:pPr>
        <w:pStyle w:val="Normal"/>
        <w:rPr/>
      </w:pPr>
      <w:r>
        <w:rPr/>
      </w:r>
    </w:p>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z w:val="18"/>
          <w:szCs w:val="18"/>
        </w:rPr>
      </w:pPr>
      <w:r>
        <w:rPr>
          <w:rFonts w:cs="Arial" w:ascii="Verdana" w:hAnsi="Verdana"/>
          <w:sz w:val="18"/>
          <w:szCs w:val="18"/>
          <w:highlight w:val="cyan"/>
        </w:rPr>
        <w:t>Formulario C-2</w:t>
        <w:tab/>
        <w:tab/>
        <w:t>Condiciones Adicionales</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8"/>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que, como proponente, no me encuentro en las causales de impedimento, establecidas en el </w:t>
      </w:r>
      <w:r>
        <w:rPr>
          <w:rFonts w:cs="Arial" w:ascii="Verdana" w:hAnsi="Verdana"/>
          <w:color w:val="0070C0"/>
          <w:sz w:val="18"/>
          <w:szCs w:val="18"/>
          <w:lang w:val="es-BO"/>
        </w:rPr>
        <w:t>Documento de Contratación Directa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w:t>
      </w:r>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p>
    <w:p>
      <w:pPr>
        <w:pStyle w:val="Normal"/>
        <w:numPr>
          <w:ilvl w:val="0"/>
          <w:numId w:val="2"/>
        </w:numPr>
        <w:jc w:val="both"/>
        <w:rPr>
          <w:rFonts w:ascii="Verdana" w:hAnsi="Verdana" w:cs="Arial"/>
          <w:sz w:val="18"/>
          <w:szCs w:val="18"/>
        </w:rPr>
      </w:pPr>
      <w:r>
        <w:rPr>
          <w:rFonts w:cs="Arial" w:ascii="Verdana" w:hAnsi="Verdana"/>
          <w:sz w:val="18"/>
          <w:szCs w:val="18"/>
        </w:rPr>
        <w:t>Declaro conocer las características y alcances del proyecto, así mismo 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lang w:val="es-BO"/>
        </w:rPr>
        <w:t xml:space="preserve">Declaro no contar con </w:t>
      </w:r>
      <w:r>
        <w:rPr>
          <w:rFonts w:cs="Arial" w:ascii="Verdana" w:hAnsi="Verdana"/>
          <w:color w:val="0070C0"/>
          <w:sz w:val="18"/>
          <w:szCs w:val="18"/>
          <w:lang w:val="es-BO"/>
        </w:rPr>
        <w:t xml:space="preserve">más de (150) Unidades Habitacionales, </w:t>
      </w:r>
      <w:r>
        <w:rPr>
          <w:rFonts w:cs="Calibri" w:ascii="Verdana" w:hAnsi="Verdana" w:cstheme="minorHAnsi"/>
          <w:color w:val="0070C0"/>
          <w:sz w:val="18"/>
        </w:rPr>
        <w:t>que tengan Contratos suscritos y en ejecución con la AEVIVIENDA, a nivel nacional</w:t>
      </w:r>
      <w:r>
        <w:rPr>
          <w:rFonts w:cs="Arial" w:ascii="Verdana" w:hAnsi="Verdana"/>
          <w:sz w:val="18"/>
          <w:szCs w:val="18"/>
        </w:rPr>
        <w:t xml:space="preserve">.  </w:t>
      </w:r>
    </w:p>
    <w:p>
      <w:pPr>
        <w:pStyle w:val="Normal"/>
        <w:numPr>
          <w:ilvl w:val="0"/>
          <w:numId w:val="2"/>
        </w:numPr>
        <w:jc w:val="both"/>
        <w:rPr>
          <w:rFonts w:ascii="Verdana" w:hAnsi="Verdana" w:cs="Arial"/>
          <w:sz w:val="18"/>
          <w:szCs w:val="18"/>
        </w:rPr>
      </w:pPr>
      <w:r>
        <w:rPr>
          <w:rFonts w:cs="Arial" w:ascii="Verdana" w:hAnsi="Verdana"/>
          <w:sz w:val="18"/>
          <w:szCs w:val="18"/>
        </w:rPr>
        <w:t>Declaro mi aceptación a todas las condiciones técnicas (oficinas/ almacenes, equipos/maquinaria, vehículos, herramientas y otros) establecidas en los Términos de Referencia.</w:t>
      </w:r>
    </w:p>
    <w:p>
      <w:pPr>
        <w:pStyle w:val="Normal"/>
        <w:numPr>
          <w:ilvl w:val="0"/>
          <w:numId w:val="2"/>
        </w:numPr>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k), m) y n).</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4" w:name="_Hlk146219645"/>
      <w:r>
        <w:rPr>
          <w:rFonts w:cs="Arial" w:ascii="Verdana" w:hAnsi="Verdana"/>
          <w:sz w:val="18"/>
          <w:szCs w:val="18"/>
          <w:lang w:val="es-BO"/>
        </w:rPr>
        <w:t>vigente hasta la suscripción del contrato.</w:t>
      </w:r>
      <w:bookmarkEnd w:id="244"/>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Testimonio de Contrato de Asociación Accidental, cuando corresponda.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 xml:space="preserve"> registrado en el SEPREC</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5"/>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5"/>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0"/>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1"/>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registrado en el SEPREC</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1"/>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3"/>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ListParagraph"/>
              <w:widowControl w:val="false"/>
              <w:ind w:left="720"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3"/>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en </w:t>
            </w:r>
            <w:r>
              <w:rPr>
                <w:rFonts w:cs="Arial" w:ascii="Arial" w:hAnsi="Arial"/>
                <w:b/>
                <w:sz w:val="18"/>
                <w:szCs w:val="16"/>
                <w:lang w:val="es-BO"/>
              </w:rPr>
              <w:t>original o fotocopia legalizada</w:t>
            </w:r>
            <w:r>
              <w:rPr>
                <w:rFonts w:cs="Arial" w:ascii="Arial" w:hAnsi="Arial"/>
                <w:bCs/>
                <w:sz w:val="18"/>
                <w:szCs w:val="16"/>
                <w:lang w:val="es-BO"/>
              </w:rPr>
              <w:t xml:space="preserve"> emitida por el contratante o instancia competente y que respalde el puntaje obtenido en la evaluación,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 xml:space="preserve">adjunta fotocopia </w:t>
            </w:r>
            <w:r>
              <w:rPr>
                <w:rFonts w:cs="Arial" w:ascii="Arial" w:hAnsi="Arial"/>
                <w:b/>
                <w:color w:val="0070C0"/>
                <w:sz w:val="18"/>
                <w:szCs w:val="16"/>
                <w:lang w:val="es-BO"/>
              </w:rPr>
              <w:t>simple de: Cedula de Identidad,</w:t>
            </w:r>
            <w:r>
              <w:rPr>
                <w:rFonts w:cs="Arial" w:ascii="Arial" w:hAnsi="Arial"/>
                <w:b/>
                <w:sz w:val="18"/>
                <w:szCs w:val="16"/>
                <w:lang w:val="es-BO"/>
              </w:rPr>
              <w:t xml:space="preserve">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4"/>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4"/>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b/>
                <w:b/>
                <w:bCs/>
                <w:sz w:val="18"/>
                <w:szCs w:val="16"/>
                <w:lang w:val="es-BO"/>
              </w:rPr>
            </w:pPr>
            <w:r>
              <w:rPr>
                <w:rFonts w:cs="Arial" w:ascii="Arial" w:hAnsi="Arial"/>
                <w:b/>
                <w:bCs/>
                <w:sz w:val="18"/>
                <w:szCs w:val="16"/>
                <w:lang w:val="es-BO"/>
              </w:rPr>
            </w:r>
          </w:p>
          <w:p>
            <w:pPr>
              <w:pStyle w:val="ListParagraph"/>
              <w:widowControl w:val="false"/>
              <w:numPr>
                <w:ilvl w:val="0"/>
                <w:numId w:val="34"/>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w:t>
            </w:r>
            <w:r>
              <w:rPr>
                <w:rFonts w:cs="Arial" w:ascii="Arial" w:hAnsi="Arial"/>
                <w:b/>
                <w:bCs/>
                <w:sz w:val="18"/>
                <w:szCs w:val="18"/>
                <w:lang w:val="es-BO"/>
              </w:rPr>
              <w:t>empresa</w:t>
            </w:r>
            <w:r>
              <w:rPr>
                <w:rFonts w:cs="Arial" w:ascii="Arial" w:hAnsi="Arial"/>
                <w:sz w:val="18"/>
                <w:szCs w:val="18"/>
                <w:lang w:val="es-BO"/>
              </w:rPr>
              <w:t xml:space="preserve"> proponente, </w:t>
            </w:r>
            <w:r>
              <w:rPr>
                <w:rFonts w:cs="Arial" w:ascii="Arial" w:hAnsi="Arial"/>
                <w:sz w:val="18"/>
                <w:szCs w:val="18"/>
              </w:rPr>
              <w:t xml:space="preserve">ha verificado que el personal propuesto sólo se presenta </w:t>
            </w:r>
            <w:r>
              <w:rPr>
                <w:rFonts w:cs="Arial" w:ascii="Arial" w:hAnsi="Arial"/>
                <w:sz w:val="18"/>
                <w:szCs w:val="18"/>
                <w:lang w:val="es-BO"/>
              </w:rPr>
              <w:t xml:space="preserve">con esta propuesta. De encontrarse propuesto sus servicios en otra propuesta para la misma contratación, asumo la descalificación de la </w:t>
            </w:r>
            <w:r>
              <w:rPr>
                <w:rFonts w:cs="Arial" w:ascii="Arial" w:hAnsi="Arial"/>
                <w:b/>
                <w:bCs/>
                <w:sz w:val="18"/>
                <w:szCs w:val="18"/>
                <w:lang w:val="es-BO"/>
              </w:rPr>
              <w:t>presente</w:t>
            </w:r>
            <w:r>
              <w:rPr>
                <w:rFonts w:cs="Arial" w:ascii="Arial" w:hAnsi="Arial"/>
                <w:sz w:val="18"/>
                <w:szCs w:val="18"/>
                <w:lang w:val="es-BO"/>
              </w:rPr>
              <w:t xml:space="preserv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4"/>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r>
        <w:trPr>
          <w:trHeight w:val="361" w:hRule="atLeast"/>
        </w:trPr>
        <w:tc>
          <w:tcPr>
            <w:tcW w:w="9781" w:type="dxa"/>
            <w:tcBorders/>
            <w:shd w:color="auto" w:fill="FFFFFF" w:val="clear"/>
            <w:tcMar>
              <w:left w:w="0" w:type="dxa"/>
              <w:right w:w="0" w:type="dxa"/>
            </w:tcMar>
            <w:vAlign w:val="center"/>
          </w:tcPr>
          <w:p>
            <w:pPr>
              <w:pStyle w:val="Normal"/>
              <w:widowControl w:val="false"/>
              <w:rPr>
                <w:rFonts w:ascii="Verdana" w:hAnsi="Verdana" w:cs="Arial"/>
                <w:b/>
                <w:b/>
                <w:bCs/>
                <w:i/>
                <w:i/>
                <w:iCs/>
                <w:color w:val="000000" w:themeColor="text1"/>
                <w:sz w:val="8"/>
                <w:szCs w:val="16"/>
              </w:rPr>
            </w:pPr>
            <w:r>
              <w:rPr>
                <w:rFonts w:cs="Arial" w:ascii="Verdana" w:hAnsi="Verdana"/>
                <w:b/>
                <w:bCs/>
                <w:i/>
                <w:iCs/>
                <w:color w:val="000000" w:themeColor="text1"/>
                <w:sz w:val="8"/>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ind w:left="708" w:hanging="708"/>
              <w:jc w:val="center"/>
              <w:rPr>
                <w:rFonts w:ascii="Verdana" w:hAnsi="Verdana" w:cs="Arial"/>
                <w:i/>
                <w:i/>
                <w:iCs/>
                <w:color w:val="000000" w:themeColor="text1"/>
                <w:sz w:val="16"/>
                <w:szCs w:val="16"/>
              </w:rPr>
            </w:pPr>
            <w:r>
              <w:rPr>
                <w:rFonts w:cs="Arial" w:ascii="Verdana" w:hAnsi="Verdana"/>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widowControl w:val="false"/>
              <w:jc w:val="center"/>
              <w:rPr>
                <w:rFonts w:ascii="Verdana" w:hAnsi="Verdana" w:cs="Arial"/>
                <w:b/>
                <w:b/>
                <w:bCs/>
                <w:i/>
                <w:i/>
                <w:iCs/>
                <w:color w:val="000000" w:themeColor="text1"/>
                <w:sz w:val="16"/>
                <w:szCs w:val="16"/>
              </w:rPr>
            </w:pPr>
            <w:r>
              <w:rPr>
                <w:rFonts w:cs="Arial" w:ascii="Arial" w:hAnsi="Arial"/>
                <w:b/>
                <w:bCs/>
                <w:i/>
                <w:iCs/>
                <w:sz w:val="16"/>
                <w:szCs w:val="16"/>
                <w:lang w:val="es-BO"/>
              </w:rPr>
              <w:t>(Nombre completo del Personal Propuesto)</w:t>
            </w:r>
          </w:p>
        </w:tc>
      </w:tr>
    </w:tbl>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tbl>
      <w:tblPr>
        <w:tblW w:w="895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6"/>
        <w:gridCol w:w="3505"/>
        <w:gridCol w:w="833"/>
        <w:gridCol w:w="1173"/>
        <w:gridCol w:w="1436"/>
        <w:gridCol w:w="1422"/>
      </w:tblGrid>
      <w:tr>
        <w:trPr>
          <w:trHeight w:val="20" w:hRule="atLeast"/>
        </w:trPr>
        <w:tc>
          <w:tcPr>
            <w:tcW w:w="586"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Nº</w:t>
            </w:r>
          </w:p>
        </w:tc>
        <w:tc>
          <w:tcPr>
            <w:tcW w:w="350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DESCRIPCIÓN DE INSUMOS</w:t>
            </w:r>
          </w:p>
        </w:tc>
        <w:tc>
          <w:tcPr>
            <w:tcW w:w="83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UNIDAD</w:t>
            </w:r>
          </w:p>
        </w:tc>
        <w:tc>
          <w:tcPr>
            <w:tcW w:w="117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CANTIDAD SOLICITADA</w:t>
            </w:r>
          </w:p>
        </w:tc>
        <w:tc>
          <w:tcPr>
            <w:tcW w:w="1436"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UNITARIO</w:t>
            </w:r>
          </w:p>
        </w:tc>
        <w:tc>
          <w:tcPr>
            <w:tcW w:w="1422"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TOTAL</w:t>
            </w:r>
          </w:p>
        </w:tc>
      </w:tr>
      <w:tr>
        <w:trPr>
          <w:trHeight w:val="20" w:hRule="atLeast"/>
        </w:trPr>
        <w:tc>
          <w:tcPr>
            <w:tcW w:w="58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35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83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1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436"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c>
          <w:tcPr>
            <w:tcW w:w="1422"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lang w:val="es-BO"/>
              </w:rPr>
            </w:pPr>
            <w:r>
              <w:rPr>
                <w:rFonts w:cs="Calibri" w:ascii="Calibri" w:hAnsi="Calibri"/>
                <w:color w:val="000000"/>
                <w:sz w:val="18"/>
                <w:szCs w:val="18"/>
              </w:rPr>
              <w:t>1</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val="es-BO"/>
              </w:rPr>
            </w:pPr>
            <w:r>
              <w:rPr>
                <w:rFonts w:cs="Calibri" w:ascii="Calibri" w:hAnsi="Calibri"/>
                <w:color w:val="000000"/>
                <w:sz w:val="16"/>
                <w:szCs w:val="16"/>
              </w:rPr>
              <w:t>ABRAZADERA DE 3"</w:t>
            </w:r>
          </w:p>
        </w:tc>
        <w:tc>
          <w:tcPr>
            <w:tcW w:w="83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AMARRE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344,72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10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1.196,00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12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5.336,00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14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4.922,00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TEJIDO (ROLLO 40M X 0,80M)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186,92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ALQUITRÁN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151,80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BARNIZ</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225,86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DE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552,00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PARA METAL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138,00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BOTAGUAS DE CERÁMICA UNA CAÍDA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1.370,80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DE REGISTRO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1 TÉRMICO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3 TÉRMICOS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PLÁSTICA CIRCULAR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828,00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CAJA PLÁSTICA RECTANGULAR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828,00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SIFONADA PVC INC/REJILLA DE PISO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CAJONERÍA BAJA PARA COCINA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69,00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CANALETA DE CALAMINA GALVANIZADA NRO 28 CORTE 33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591,10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CAÑERÍA DE ALUMINIO 1/2" (BRAZO DE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CARTÓN ASFALTICO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212,52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BLANCO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1.409,91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COLA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20.898,20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PORTLAND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BL</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5.275,22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3.573,51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 TIPO PORCELANATO (60X60)</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308,15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EXTERIOR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INTERIOR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CHICOTILLO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CIELO PVC TIPO MACHIHEMBRE MAS ESTRUCTURA GALVANIZADA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2.252,62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CINTA AISLANTE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167,90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CLAVOS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490,99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FG GALVANIZADO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736,00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2.208,00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COPLA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CORDEL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598,00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DUCHA PLÁSTICA ELÉCTRICA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ESQUINERO DE ALUMINIO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448,22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120,59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1.334,30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3/8"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1.113,89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5/16"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214,11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LAVAMANOS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LAVAPLATOS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GRIFO DE PARED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IMPERMEABILIZANTE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INODORO T/BAJO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INTERRUPTOR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414,00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LADRILLO 6H (24X15X10)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129.202,50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LADRILLO GAMBOTE (24X12X6)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33.488,00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LAVAMANOS CON PEDESTAL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LAVANDERÍA DE CEMENTO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LAVAPLATOS 1 FOSA Y 1 FREGADERO MAS SOPAPA Y SIFÓN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LIJA P/PARED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806,47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LISTON DE MADERA SEMIDURA (2"X2")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4.358,76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 PARA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DE CONSTRUCCIÓN (3 USOS)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5.054,48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DURA (2"X6")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9.923,75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ACRÍLICA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600,41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CORRIDA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437,32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NIPLE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PAJA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17,80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PANEL LED 24W EMPOTRABLE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414,00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PEGAMENTO PARA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35,75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PINTURA LATEX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2.719,22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PLACA ONDULADA PREPINTADA DE FIBROCEMENTO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3.023,86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PLETINA DE 1/8" X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295,55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POLIESTIRENO E=1CM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69,74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MIXTA METAL Y MADERA (1.00X2.10)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TABLERO DE MADERA SEMIDURA (0,90X2,10)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REJILLA DE PISO METÁLICA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SELLA ROSCA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SELLADOR DE PARED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937,66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 PARA LAVANDERÍA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TANQUE PLÁSTICO DE AGUA 650 LITROS C/ACCESORIOS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GLB</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TEFLÓN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188,60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20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25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32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TIRAFONDOS DE 4"(1/2X1/4)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3.298,75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TOMACORRIENTE DOBLE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414,00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TOPE DE PUERTA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TORNILLO MAS RAMPLUG DE 2"X6MM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1.137,12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1.288,00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4.945,00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DESAGUE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397,99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441,60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73.279,56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w:t>
            </w:r>
            <w:r>
              <w:rPr>
                <w:b/>
                <w:bCs/>
                <w:color w:val="000000"/>
                <w:sz w:val="14"/>
                <w:szCs w:val="14"/>
                <w:lang w:eastAsia="es-BO"/>
              </w:rPr>
              <w:t xml:space="preserve">    </w:t>
            </w:r>
            <w:r>
              <w:rPr>
                <w:rFonts w:cs="Calibri" w:ascii="Century Gothic" w:hAnsi="Century Gothic"/>
                <w:b/>
                <w:bCs/>
                <w:color w:val="000000"/>
                <w:sz w:val="14"/>
                <w:szCs w:val="14"/>
                <w:lang w:eastAsia="es-BO"/>
              </w:rPr>
              <w:t xml:space="preserve">SUB TOTAL PROPUESTO COMPONENTE: PROVISIÓN/DOTACIÓN DE MATERIALES DE CONSTRUCCIÓN  </w:t>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eastAsia="es-ES"/>
              </w:rPr>
              <w:t>102</w:t>
            </w:r>
          </w:p>
        </w:tc>
        <w:tc>
          <w:tcPr>
            <w:tcW w:w="3505" w:type="dxa"/>
            <w:tcBorders>
              <w:bottom w:val="single" w:sz="8" w:space="0" w:color="000000"/>
              <w:right w:val="single" w:sz="8" w:space="0" w:color="000000"/>
            </w:tcBorders>
            <w:shd w:color="000000" w:fill="FFFFFF" w:val="clear"/>
            <w:vAlign w:val="center"/>
          </w:tcPr>
          <w:p>
            <w:pPr>
              <w:pStyle w:val="Normal"/>
              <w:widowControl w:val="false"/>
              <w:jc w:val="both"/>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CAPACITACIÓN, ASISTENCIA TÉCNICA Y SEGUIMIENTO (definido por la entidad).</w:t>
            </w:r>
          </w:p>
        </w:tc>
        <w:tc>
          <w:tcPr>
            <w:tcW w:w="833" w:type="dxa"/>
            <w:tcBorders>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val="es-BO" w:eastAsia="es-BO"/>
              </w:rPr>
              <w:t>GLB</w:t>
            </w:r>
          </w:p>
        </w:tc>
        <w:tc>
          <w:tcPr>
            <w:tcW w:w="1173" w:type="dxa"/>
            <w:tcBorders>
              <w:bottom w:val="single" w:sz="8" w:space="0" w:color="000000"/>
              <w:right w:val="single" w:sz="8" w:space="0" w:color="000000"/>
            </w:tcBorders>
            <w:shd w:color="000000" w:fill="FFFFFF" w:val="clear"/>
            <w:vAlign w:val="center"/>
          </w:tcPr>
          <w:p>
            <w:pPr>
              <w:pStyle w:val="Normal"/>
              <w:widowControl w:val="false"/>
              <w:jc w:val="center"/>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b/>
                <w:b/>
                <w:bCs/>
                <w:color w:val="C00000"/>
                <w:lang w:val="es-BO" w:eastAsia="es-BO"/>
              </w:rPr>
            </w:pPr>
            <w:r>
              <w:rPr>
                <w:rFonts w:cs="Tahoma" w:ascii="Tahoma" w:hAnsi="Tahoma"/>
                <w:b/>
                <w:bCs/>
                <w:color w:val="C00000"/>
                <w:lang w:val="es-ES_tradnl" w:eastAsia="es-BO"/>
              </w:rPr>
              <w:t>572.106,54</w:t>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lang w:val="es-BO" w:eastAsia="es-BO"/>
              </w:rPr>
            </w:pPr>
            <w:r>
              <w:rPr>
                <w:rFonts w:cs="Tahoma" w:ascii="Tahoma" w:hAnsi="Tahoma"/>
                <w:b/>
                <w:bCs/>
                <w:color w:val="000000"/>
                <w:lang w:val="es-ES_tradnl" w:eastAsia="es-BO"/>
              </w:rPr>
              <w:t>572.106,54</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(B)</w:t>
            </w:r>
            <w:r>
              <w:rPr>
                <w:b/>
                <w:bCs/>
                <w:color w:val="000000"/>
                <w:sz w:val="14"/>
                <w:szCs w:val="14"/>
                <w:lang w:eastAsia="es-BO"/>
              </w:rPr>
              <w:t xml:space="preserve">    </w:t>
            </w:r>
            <w:r>
              <w:rPr>
                <w:rFonts w:cs="Calibri" w:ascii="Century Gothic" w:hAnsi="Century Gothic"/>
                <w:b/>
                <w:bCs/>
                <w:color w:val="000000"/>
                <w:sz w:val="14"/>
                <w:szCs w:val="14"/>
                <w:lang w:eastAsia="es-BO"/>
              </w:rPr>
              <w:t>SUB TOTAL PROPUESTO COMPONENTE: CAPACITACIÓN, ASISTENCIA TÉCNICA, SEGUIMIENTO</w:t>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572.106,54</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DE AMBOS COMPONENTES Bs. (Numeral) </w:t>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AMBOS COMPONENTES (Literal) </w:t>
            </w:r>
          </w:p>
        </w:tc>
        <w:tc>
          <w:tcPr>
            <w:tcW w:w="142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bl>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rPr>
          <w:rFonts w:ascii="Verdana" w:hAnsi="Verdana" w:cs="Arial"/>
          <w:b/>
          <w:b/>
          <w:color w:val="000000" w:themeColor="text1"/>
          <w:sz w:val="8"/>
          <w:szCs w:val="16"/>
        </w:rPr>
      </w:pPr>
      <w:r>
        <w:rPr>
          <w:rFonts w:cs="Arial" w:ascii="Verdana" w:hAnsi="Verdana"/>
          <w:b/>
          <w:color w:val="000000" w:themeColor="text1"/>
          <w:sz w:val="8"/>
          <w:szCs w:val="16"/>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jc w:val="both"/>
        <w:rPr>
          <w:rFonts w:ascii="Verdana" w:hAnsi="Verdana"/>
          <w:b/>
          <w:b/>
          <w:sz w:val="18"/>
          <w:szCs w:val="18"/>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p>
    <w:p>
      <w:pPr>
        <w:pStyle w:val="Normal"/>
        <w:jc w:val="center"/>
        <w:rPr>
          <w:rFonts w:ascii="Verdana" w:hAnsi="Verdana" w:cs="Arial"/>
          <w:b/>
          <w:b/>
          <w:color w:val="000000" w:themeColor="text1"/>
          <w:sz w:val="8"/>
          <w:szCs w:val="16"/>
        </w:rPr>
      </w:pPr>
      <w:r>
        <w:rPr>
          <w:rFonts w:cs="Arial" w:ascii="Verdana" w:hAnsi="Verdana"/>
          <w:b/>
          <w:color w:val="000000" w:themeColor="text1"/>
          <w:sz w:val="8"/>
          <w:szCs w:val="16"/>
        </w:rPr>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cs="Arial"/>
          <w:b/>
          <w:b/>
          <w:sz w:val="18"/>
          <w:szCs w:val="18"/>
        </w:rPr>
      </w:pPr>
      <w:r>
        <w:rPr>
          <w:rFonts w:cs="Arial" w:ascii="Verdana" w:hAnsi="Verdana"/>
          <w:b/>
          <w:sz w:val="18"/>
          <w:szCs w:val="18"/>
        </w:rPr>
      </w:r>
      <w:r>
        <w:br w:type="page"/>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5"/>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6"/>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36"/>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36"/>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5"/>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Tahoma" w:hAnsi="Tahoma" w:cs="Tahoma"/>
          <w:b/>
          <w:b/>
        </w:rPr>
      </w:pPr>
      <w:r>
        <w:rPr>
          <w:rFonts w:cs="Tahoma" w:ascii="Tahoma" w:hAnsi="Tahoma"/>
          <w:b/>
        </w:rPr>
        <w:t>FORMULARIO C-2</w:t>
      </w:r>
    </w:p>
    <w:p>
      <w:pPr>
        <w:pStyle w:val="Normal"/>
        <w:jc w:val="center"/>
        <w:rPr>
          <w:rFonts w:ascii="Tahoma" w:hAnsi="Tahoma" w:cs="Tahoma"/>
          <w:b/>
          <w:b/>
        </w:rPr>
      </w:pPr>
      <w:r>
        <w:rPr>
          <w:rFonts w:cs="Tahoma" w:ascii="Tahoma" w:hAnsi="Tahoma"/>
          <w:b/>
        </w:rPr>
        <w:t>CONDICIONES ADICIONALES</w:t>
      </w:r>
    </w:p>
    <w:tbl>
      <w:tblPr>
        <w:tblW w:w="9233"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187"/>
        <w:gridCol w:w="5887"/>
        <w:gridCol w:w="1012"/>
        <w:gridCol w:w="2146"/>
      </w:tblGrid>
      <w:tr>
        <w:trPr>
          <w:tblHeader w:val="true"/>
          <w:trHeight w:val="20" w:hRule="atLeast"/>
        </w:trPr>
        <w:tc>
          <w:tcPr>
            <w:tcW w:w="7086" w:type="dxa"/>
            <w:gridSpan w:val="3"/>
            <w:tcBorders>
              <w:top w:val="single" w:sz="12" w:space="0" w:color="000000"/>
              <w:left w:val="single" w:sz="12" w:space="0" w:color="000000"/>
              <w:bottom w:val="single" w:sz="2" w:space="0" w:color="000000"/>
              <w:right w:val="single" w:sz="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la Entidad convocante</w:t>
            </w:r>
          </w:p>
        </w:tc>
        <w:tc>
          <w:tcPr>
            <w:tcW w:w="2146" w:type="dxa"/>
            <w:tcBorders>
              <w:top w:val="single" w:sz="12" w:space="0" w:color="000000"/>
              <w:left w:val="single" w:sz="2" w:space="0" w:color="000000"/>
              <w:bottom w:val="single" w:sz="2" w:space="0" w:color="000000"/>
              <w:right w:val="single" w:sz="1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el proponente al momento de elaborar su propuesta</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w:t>
            </w:r>
          </w:p>
        </w:tc>
        <w:tc>
          <w:tcPr>
            <w:tcW w:w="5887"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Solicitadas (*)</w:t>
            </w:r>
          </w:p>
        </w:tc>
        <w:tc>
          <w:tcPr>
            <w:tcW w:w="1012"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i/>
                <w:i/>
                <w:sz w:val="16"/>
                <w:szCs w:val="16"/>
              </w:rPr>
            </w:pPr>
            <w:r>
              <w:rPr>
                <w:rFonts w:cs="Tahoma" w:ascii="Tahoma" w:hAnsi="Tahoma"/>
                <w:b/>
                <w:sz w:val="16"/>
                <w:szCs w:val="16"/>
              </w:rPr>
              <w:t>Puntaje asignado (**)</w:t>
            </w:r>
          </w:p>
        </w:tc>
        <w:tc>
          <w:tcPr>
            <w:tcW w:w="2146" w:type="dxa"/>
            <w:tcBorders>
              <w:top w:val="single" w:sz="2" w:space="0" w:color="000000"/>
              <w:left w:val="single" w:sz="2" w:space="0" w:color="000000"/>
              <w:bottom w:val="single" w:sz="2" w:space="0" w:color="000000"/>
              <w:right w:val="single" w:sz="1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Propuestas (***)</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sz w:val="16"/>
                <w:szCs w:val="16"/>
                <w:lang w:eastAsia="es-BO"/>
              </w:rPr>
            </w:pPr>
            <w:r>
              <w:rPr>
                <w:rFonts w:cs="Tahoma" w:ascii="Tahoma" w:hAnsi="Tahoma"/>
                <w:b/>
                <w:sz w:val="16"/>
                <w:szCs w:val="16"/>
                <w:lang w:eastAsia="es-BO"/>
              </w:rPr>
              <w:t>EXPERIENCIA ESPECÍFICA DE LA ENTIDAD EJECUTORA.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cs="Tahoma" w:ascii="Tahoma" w:hAnsi="Tahoma"/>
                <w:b/>
                <w:bCs/>
                <w:sz w:val="16"/>
                <w:szCs w:val="16"/>
                <w:lang w:eastAsia="es-BO"/>
              </w:rPr>
              <w:t>(Para la puntuación solo se tomará en cuenta experiencia en el Sector Público)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10</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A-3</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TÉCNICO OPERATIVO DE ÁREA (TOA)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EDUCADOR SOCIAL</w:t>
            </w:r>
          </w:p>
          <w:p>
            <w:pPr>
              <w:pStyle w:val="Normal"/>
              <w:widowControl w:val="false"/>
              <w:jc w:val="both"/>
              <w:rPr>
                <w:rFonts w:ascii="Tahoma" w:hAnsi="Tahoma" w:cs="Tahoma"/>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4</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6"/>
                <w:szCs w:val="16"/>
              </w:rPr>
            </w:pPr>
            <w:r>
              <w:rPr>
                <w:rFonts w:cs="Tahoma" w:ascii="Tahoma" w:hAnsi="Tahoma"/>
                <w:b/>
                <w:bCs/>
                <w:sz w:val="16"/>
                <w:szCs w:val="16"/>
                <w:lang w:eastAsia="es-BO"/>
              </w:rPr>
              <w:t>EXPERIENCIA ESPECÍFICA:</w:t>
            </w:r>
            <w:r>
              <w:rPr>
                <w:rFonts w:cs="Tahoma" w:ascii="Tahoma" w:hAnsi="Tahoma"/>
                <w:sz w:val="16"/>
                <w:szCs w:val="16"/>
              </w:rPr>
              <w:t xml:space="preserve"> </w:t>
            </w:r>
            <w:r>
              <w:rPr>
                <w:rFonts w:cs="Tahoma" w:ascii="Tahoma" w:hAnsi="Tahoma"/>
                <w:b/>
                <w:sz w:val="16"/>
                <w:szCs w:val="16"/>
              </w:rPr>
              <w:t>TÉCNICO ALMACENERO</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un 1 punto por cada 6 meses adicionales al solicitado, hasta un máximo de 1 punto.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5</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PARTICIPACIÓN DE PERSONAL FEMENINO</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femenino,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bCs/>
                <w:i/>
                <w:i/>
                <w:iCs/>
                <w:color w:val="00B05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femenino)</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rPr>
            </w:pPr>
            <w:r>
              <w:rPr>
                <w:rFonts w:cs="Tahoma" w:ascii="Tahoma" w:hAnsi="Tahoma"/>
                <w:b/>
                <w:bCs/>
                <w:sz w:val="16"/>
                <w:szCs w:val="16"/>
              </w:rPr>
              <w:t>CONSTRUCTOR ESPECIALISTA ADICIONAL</w:t>
            </w:r>
          </w:p>
          <w:p>
            <w:pPr>
              <w:pStyle w:val="Normal"/>
              <w:widowControl w:val="false"/>
              <w:jc w:val="both"/>
              <w:rPr>
                <w:rFonts w:ascii="Tahoma" w:hAnsi="Tahoma" w:cs="Tahoma"/>
                <w:sz w:val="16"/>
                <w:szCs w:val="16"/>
                <w:lang w:eastAsia="es-BO"/>
              </w:rPr>
            </w:pPr>
            <w:r>
              <w:rPr>
                <w:rFonts w:cs="Tahoma" w:ascii="Tahoma" w:hAnsi="Tahoma"/>
                <w:sz w:val="16"/>
                <w:szCs w:val="16"/>
              </w:rPr>
              <w:t xml:space="preserve">Se asignará 1 punto, por cada </w:t>
            </w:r>
            <w:r>
              <w:rPr>
                <w:rFonts w:cs="Tahoma" w:ascii="Tahoma" w:hAnsi="Tahoma"/>
                <w:color w:val="FF0000"/>
                <w:sz w:val="16"/>
                <w:szCs w:val="16"/>
              </w:rPr>
              <w:t>Constructor Especialista p/instalación sanitaria y agua potable y/o Constructor Especialista p/instalación eléctrica y/o Constructor Especialista p/ instalación en materiales prefabricados</w:t>
            </w:r>
            <w:r>
              <w:rPr>
                <w:rFonts w:cs="Tahoma" w:ascii="Tahoma" w:hAnsi="Tahoma"/>
                <w:sz w:val="16"/>
                <w:szCs w:val="16"/>
              </w:rPr>
              <w:t xml:space="preserve"> </w:t>
            </w:r>
            <w:r>
              <w:rPr>
                <w:rFonts w:cs="Tahoma" w:ascii="Tahoma" w:hAnsi="Tahoma"/>
                <w:b/>
                <w:bCs/>
                <w:sz w:val="16"/>
                <w:szCs w:val="16"/>
              </w:rPr>
              <w:t>adicional</w:t>
            </w:r>
            <w:r>
              <w:rPr>
                <w:rFonts w:cs="Tahoma" w:ascii="Tahoma" w:hAnsi="Tahoma"/>
                <w:sz w:val="16"/>
                <w:szCs w:val="16"/>
              </w:rPr>
              <w:t xml:space="preserve">, </w:t>
            </w:r>
            <w:r>
              <w:rPr>
                <w:rFonts w:cs="Tahoma" w:ascii="Tahoma" w:hAnsi="Tahoma"/>
                <w:sz w:val="16"/>
                <w:szCs w:val="16"/>
                <w:lang w:eastAsia="es-BO"/>
              </w:rPr>
              <w:t>hasta un máximo de</w:t>
            </w:r>
            <w:r>
              <w:rPr>
                <w:rFonts w:cs="Tahoma" w:ascii="Tahoma" w:hAnsi="Tahoma"/>
                <w:b/>
                <w:bCs/>
                <w:sz w:val="16"/>
                <w:szCs w:val="16"/>
                <w:lang w:eastAsia="es-BO"/>
              </w:rPr>
              <w:t xml:space="preserve"> 3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color w:val="FF000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7</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CONSTRUCTOR DE APOYO SOCIAL ADICIONAL</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(apoyo social) adicional,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307" w:hRule="atLeast"/>
        </w:trPr>
        <w:tc>
          <w:tcPr>
            <w:tcW w:w="187" w:type="dxa"/>
            <w:vMerge w:val="restart"/>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8</w:t>
            </w:r>
          </w:p>
        </w:tc>
        <w:tc>
          <w:tcPr>
            <w:tcW w:w="588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color w:val="000000"/>
                <w:sz w:val="18"/>
                <w:szCs w:val="18"/>
              </w:rPr>
              <w:t>Vehículos</w:t>
            </w:r>
          </w:p>
        </w:tc>
        <w:tc>
          <w:tcPr>
            <w:tcW w:w="1012" w:type="dxa"/>
            <w:tcBorders>
              <w:top w:val="single" w:sz="4" w:space="0" w:color="000000"/>
              <w:left w:val="single" w:sz="2" w:space="0" w:color="000000"/>
              <w:bottom w:val="single" w:sz="2" w:space="0" w:color="000000"/>
              <w:right w:val="single" w:sz="2" w:space="0" w:color="000000"/>
            </w:tcBorders>
            <w:shd w:color="auto" w:fill="A3DBFF" w:val="clear"/>
            <w:vAlign w:val="center"/>
          </w:tcPr>
          <w:p>
            <w:pPr>
              <w:pStyle w:val="Normal"/>
              <w:widowControl w:val="false"/>
              <w:jc w:val="center"/>
              <w:rPr>
                <w:rFonts w:ascii="Tahoma" w:hAnsi="Tahoma" w:cs="Tahoma"/>
                <w:b/>
                <w:b/>
                <w:bCs/>
                <w:sz w:val="16"/>
                <w:szCs w:val="16"/>
              </w:rPr>
            </w:pPr>
            <w:r>
              <w:rPr>
                <w:rFonts w:cs="Tahoma" w:ascii="Tahoma" w:hAnsi="Tahoma"/>
                <w:b/>
                <w:bCs/>
                <w:sz w:val="16"/>
                <w:szCs w:val="16"/>
              </w:rPr>
              <w:t>5</w:t>
            </w:r>
          </w:p>
        </w:tc>
        <w:tc>
          <w:tcPr>
            <w:tcW w:w="2146" w:type="dxa"/>
            <w:vMerge w:val="restart"/>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o describir los “vehículos” adicionales)</w:t>
            </w:r>
          </w:p>
        </w:tc>
      </w:tr>
      <w:tr>
        <w:trPr>
          <w:trHeight w:val="700"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 calificación se realizará al </w:t>
            </w:r>
            <w:r>
              <w:rPr>
                <w:rFonts w:cs="Tahoma" w:ascii="Tahoma" w:hAnsi="Tahoma"/>
                <w:b/>
                <w:bCs/>
                <w:sz w:val="18"/>
                <w:szCs w:val="18"/>
              </w:rPr>
              <w:t>Equipo Permanente</w:t>
            </w:r>
            <w:r>
              <w:rPr>
                <w:rFonts w:cs="Tahoma" w:ascii="Tahoma" w:hAnsi="Tahoma"/>
                <w:sz w:val="18"/>
                <w:szCs w:val="18"/>
              </w:rPr>
              <w:t xml:space="preserve"> propuesto de acuerdo al siguiente detalle:</w:t>
            </w:r>
          </w:p>
          <w:p>
            <w:pPr>
              <w:pStyle w:val="ListParagraph"/>
              <w:widowControl w:val="false"/>
              <w:numPr>
                <w:ilvl w:val="0"/>
                <w:numId w:val="104"/>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1</w:t>
            </w:r>
            <w:r>
              <w:rPr>
                <w:rFonts w:cs="Tahoma" w:ascii="Tahoma" w:hAnsi="Tahoma"/>
                <w:sz w:val="18"/>
                <w:szCs w:val="18"/>
              </w:rPr>
              <w:t xml:space="preserve"> Camioneta </w:t>
            </w:r>
            <w:r>
              <w:rPr>
                <w:rFonts w:cs="Tahoma" w:ascii="Tahoma" w:hAnsi="Tahoma"/>
                <w:b/>
                <w:bCs/>
                <w:sz w:val="18"/>
                <w:szCs w:val="18"/>
              </w:rPr>
              <w:t>adicional a las mínimas requeridas</w:t>
            </w:r>
            <w:r>
              <w:rPr>
                <w:rFonts w:cs="Tahoma" w:ascii="Tahoma" w:hAnsi="Tahoma"/>
                <w:sz w:val="18"/>
                <w:szCs w:val="18"/>
              </w:rPr>
              <w:t xml:space="preserve"> se le asignará </w:t>
            </w:r>
            <w:r>
              <w:rPr>
                <w:rFonts w:cs="Tahoma" w:ascii="Tahoma" w:hAnsi="Tahoma"/>
                <w:b/>
                <w:bCs/>
                <w:sz w:val="18"/>
                <w:szCs w:val="18"/>
              </w:rPr>
              <w:t>2 Puntos</w:t>
            </w:r>
            <w:r>
              <w:rPr>
                <w:rFonts w:cs="Tahoma" w:ascii="Tahoma" w:hAnsi="Tahoma"/>
                <w:sz w:val="18"/>
                <w:szCs w:val="18"/>
              </w:rPr>
              <w:t>.</w:t>
            </w:r>
          </w:p>
          <w:p>
            <w:pPr>
              <w:pStyle w:val="ListParagraph"/>
              <w:widowControl w:val="false"/>
              <w:numPr>
                <w:ilvl w:val="0"/>
                <w:numId w:val="104"/>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 xml:space="preserve">1 </w:t>
            </w:r>
            <w:r>
              <w:rPr>
                <w:rFonts w:cs="Tahoma" w:ascii="Tahoma" w:hAnsi="Tahoma"/>
                <w:sz w:val="18"/>
                <w:szCs w:val="18"/>
              </w:rPr>
              <w:t xml:space="preserve">Volqueta o Camión </w:t>
            </w:r>
            <w:r>
              <w:rPr>
                <w:rFonts w:cs="Tahoma" w:ascii="Tahoma" w:hAnsi="Tahoma"/>
                <w:b/>
                <w:bCs/>
                <w:sz w:val="18"/>
                <w:szCs w:val="18"/>
              </w:rPr>
              <w:t>adicional a los mínimos requeridos</w:t>
            </w:r>
            <w:r>
              <w:rPr>
                <w:rFonts w:cs="Tahoma" w:ascii="Tahoma" w:hAnsi="Tahoma"/>
                <w:sz w:val="18"/>
                <w:szCs w:val="18"/>
              </w:rPr>
              <w:t xml:space="preserve"> se le asignará </w:t>
            </w:r>
            <w:r>
              <w:rPr>
                <w:rFonts w:cs="Tahoma" w:ascii="Tahoma" w:hAnsi="Tahoma"/>
                <w:b/>
                <w:bCs/>
                <w:sz w:val="18"/>
                <w:szCs w:val="18"/>
              </w:rPr>
              <w:t>3 Puntos</w:t>
            </w:r>
            <w:r>
              <w:rPr>
                <w:rFonts w:cs="Tahoma" w:ascii="Tahoma" w:hAnsi="Tahoma"/>
                <w:sz w:val="18"/>
                <w:szCs w:val="18"/>
              </w:rPr>
              <w:t>.</w:t>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179"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20" w:hRule="atLeast"/>
        </w:trPr>
        <w:tc>
          <w:tcPr>
            <w:tcW w:w="6074" w:type="dxa"/>
            <w:gridSpan w:val="2"/>
            <w:tcBorders>
              <w:top w:val="single" w:sz="2" w:space="0" w:color="000000"/>
              <w:left w:val="single" w:sz="1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TOTAL</w:t>
            </w:r>
          </w:p>
        </w:tc>
        <w:tc>
          <w:tcPr>
            <w:tcW w:w="1012" w:type="dxa"/>
            <w:tcBorders>
              <w:top w:val="single" w:sz="2" w:space="0" w:color="000000"/>
              <w:left w:val="single" w:sz="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35</w:t>
            </w:r>
          </w:p>
        </w:tc>
        <w:tc>
          <w:tcPr>
            <w:tcW w:w="2146" w:type="dxa"/>
            <w:tcBorders>
              <w:top w:val="single" w:sz="2" w:space="0" w:color="000000"/>
              <w:left w:val="single" w:sz="2" w:space="0" w:color="000000"/>
              <w:bottom w:val="single" w:sz="12" w:space="0" w:color="000000"/>
              <w:right w:val="single" w:sz="1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r>
          </w:p>
        </w:tc>
      </w:tr>
    </w:tbl>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 El proponente podrá ofertar condiciones adicionales superiores a las solicitadas en el presente Formulario, que mejoren la calidad del </w:t>
      </w:r>
      <w:r>
        <w:rPr>
          <w:rFonts w:cs="Tahoma" w:ascii="Tahoma" w:hAnsi="Tahoma"/>
          <w:color w:val="0000FF"/>
          <w:sz w:val="18"/>
          <w:szCs w:val="18"/>
        </w:rPr>
        <w:t>objeto de contratación</w:t>
      </w:r>
      <w:r>
        <w:rPr>
          <w:rFonts w:cs="Tahoma" w:ascii="Tahoma" w:hAnsi="Tahoma"/>
          <w:sz w:val="18"/>
          <w:szCs w:val="18"/>
        </w:rPr>
        <w:t>, siempre que estas características fuesen beneficiosas para la entidad y/o no afecten para el fin que fue requerido el servicio.</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color w:val="000000"/>
          <w:sz w:val="18"/>
          <w:szCs w:val="18"/>
        </w:rPr>
      </w:pPr>
      <w:r>
        <w:rPr>
          <w:rFonts w:cs="Tahoma" w:ascii="Tahoma" w:hAnsi="Tahoma"/>
          <w:b/>
          <w:color w:val="000000"/>
          <w:sz w:val="18"/>
          <w:szCs w:val="18"/>
        </w:rPr>
        <w:t xml:space="preserve">NOTA: </w:t>
      </w:r>
    </w:p>
    <w:p>
      <w:pPr>
        <w:pStyle w:val="Normal"/>
        <w:numPr>
          <w:ilvl w:val="0"/>
          <w:numId w:val="32"/>
        </w:numPr>
        <w:jc w:val="both"/>
        <w:rPr>
          <w:rFonts w:ascii="Tahoma" w:hAnsi="Tahoma" w:cs="Tahoma"/>
          <w:color w:val="000000"/>
          <w:sz w:val="18"/>
          <w:szCs w:val="18"/>
        </w:rPr>
      </w:pPr>
      <w:r>
        <w:rPr>
          <w:rFonts w:cs="Tahoma" w:ascii="Tahoma" w:hAnsi="Tahoma"/>
          <w:color w:val="000000"/>
          <w:sz w:val="18"/>
          <w:szCs w:val="18"/>
        </w:rPr>
        <w:t>El proponente que oferte “vehículos” adicionales, deberá adjuntar documento de respaldo en fotocopia simple legible del RUAT, para propios o alquilados. En caso de adjudicación debe presentar:</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Para Vehículos livianos, pesados y motocicletas ALQUILADOS, presentar el Contrato de Alquiler Original.</w:t>
      </w:r>
    </w:p>
    <w:p>
      <w:pPr>
        <w:pStyle w:val="ListParagraph"/>
        <w:widowControl w:val="false"/>
        <w:numPr>
          <w:ilvl w:val="0"/>
          <w:numId w:val="32"/>
        </w:numPr>
        <w:rPr>
          <w:rFonts w:ascii="Tahoma" w:hAnsi="Tahoma" w:eastAsia="Calibri" w:cs="Tahoma" w:eastAsiaTheme="minorHAnsi"/>
          <w:color w:val="0000CC"/>
          <w:sz w:val="18"/>
          <w:szCs w:val="18"/>
          <w:lang w:val="es-BO"/>
        </w:rPr>
      </w:pPr>
      <w:r>
        <w:rPr>
          <w:rFonts w:eastAsia="Calibri" w:cs="Tahoma" w:ascii="Tahoma" w:hAnsi="Tahoma" w:eastAsiaTheme="minorHAnsi"/>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highlight w:val="cyan"/>
        </w:rPr>
        <w:t>Formulario V-4</w:t>
        <w:tab/>
        <w:tab/>
        <w:t>Resumen de la Evaluación Técnica y Económica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sz w:val="18"/>
          <w:szCs w:val="18"/>
        </w:rPr>
      </w:pPr>
      <w:r>
        <w:rPr>
          <w:rFonts w:cs="Arial" w:ascii="Verdana" w:hAnsi="Verdana"/>
          <w:sz w:val="18"/>
          <w:szCs w:val="18"/>
        </w:rPr>
      </w:r>
    </w:p>
    <w:p>
      <w:pPr>
        <w:pStyle w:val="Normal"/>
        <w:rPr>
          <w:rFonts w:ascii="Verdana" w:hAnsi="Verdana" w:cs="Arial"/>
          <w:sz w:val="18"/>
          <w:szCs w:val="18"/>
        </w:rPr>
      </w:pPr>
      <w:r>
        <w:rPr>
          <w:rFonts w:cs="Arial" w:ascii="Verdana" w:hAnsi="Verdana"/>
          <w:sz w:val="18"/>
          <w:szCs w:val="18"/>
        </w:rPr>
      </w:r>
    </w:p>
    <w:p>
      <w:pPr>
        <w:sectPr>
          <w:headerReference w:type="default" r:id="rId9"/>
          <w:headerReference w:type="first" r:id="rId10"/>
          <w:footerReference w:type="default" r:id="rId11"/>
          <w:type w:val="nextPage"/>
          <w:pgSz w:w="12240" w:h="15840"/>
          <w:pgMar w:left="1701" w:right="1276" w:gutter="0" w:header="709" w:top="1418" w:footer="709" w:bottom="1418"/>
          <w:pgNumType w:start="1" w:fmt="decimal"/>
          <w:formProt w:val="false"/>
          <w:titlePg/>
          <w:textDirection w:val="lrTb"/>
          <w:docGrid w:type="default" w:linePitch="360" w:charSpace="8192"/>
        </w:sectPr>
        <w:pStyle w:val="Normal"/>
        <w:tabs>
          <w:tab w:val="clear" w:pos="708"/>
          <w:tab w:val="center" w:pos="4631" w:leader="none"/>
        </w:tabs>
        <w:rPr>
          <w:rFonts w:ascii="Verdana" w:hAnsi="Verdana" w:cs="Arial"/>
          <w:sz w:val="18"/>
          <w:szCs w:val="18"/>
        </w:rPr>
      </w:pPr>
      <w:r>
        <w:rPr>
          <w:rFonts w:cs="Arial" w:ascii="Verdana" w:hAnsi="Verdana"/>
          <w:sz w:val="18"/>
          <w:szCs w:val="18"/>
        </w:rPr>
        <w:tab/>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3"/>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MONTO AJUSTADO POR REVISIÓN ARITMÉTICA</w:t>
            </w:r>
          </w:p>
          <w:p>
            <w:pPr>
              <w:pStyle w:val="Normal"/>
              <w:widowControl w:val="false"/>
              <w:jc w:val="center"/>
              <w:rPr>
                <w:rFonts w:ascii="Arial" w:hAnsi="Arial" w:cs="Arial"/>
                <w:b/>
                <w:b/>
                <w:sz w:val="16"/>
                <w:szCs w:val="16"/>
                <w:lang w:val="es-BO"/>
              </w:rPr>
            </w:pPr>
            <w:r>
              <w:rPr>
                <w:rFonts w:cs="Arial" w:ascii="Arial" w:hAnsi="Arial"/>
                <w:b/>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PROPUESTA ECONÓMICA REAL</w:t>
            </w:r>
          </w:p>
          <w:p>
            <w:pPr>
              <w:pStyle w:val="Normal"/>
              <w:widowControl w:val="false"/>
              <w:jc w:val="center"/>
              <w:rPr>
                <w:rFonts w:ascii="Arial" w:hAnsi="Arial" w:cs="Arial"/>
                <w:b/>
                <w:b/>
                <w:strike/>
                <w:sz w:val="16"/>
                <w:szCs w:val="16"/>
                <w:lang w:val="es-BO"/>
              </w:rPr>
            </w:pPr>
            <w:r>
              <w:rPr>
                <w:rFonts w:cs="Arial" w:ascii="Arial" w:hAnsi="Arial"/>
                <w:b/>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w:t>
      </w:r>
      <w:r>
        <w:rPr/>
      </w:r>
      <m:oMath xmlns:m="http://schemas.openxmlformats.org/officeDocument/2006/math">
        <m:d>
          <m:dPr>
            <m:begChr m:val="("/>
            <m:endChr m:val=")"/>
          </m:dPr>
          <m:e>
            <m:r>
              <w:rPr>
                <w:rFonts w:ascii="Cambria Math" w:hAnsi="Cambria Math"/>
              </w:rPr>
              <m:t xml:space="preserve">pp</m:t>
            </m:r>
          </m:e>
        </m:d>
      </m:oMath>
      <w:r>
        <w:rPr>
          <w:rFonts w:ascii="Verdana" w:hAnsi="Verdana"/>
          <w:sz w:val="16"/>
          <w:lang w:val="es-BO"/>
        </w:rPr>
        <w:t xml:space="preserve">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w:t>
            </w:r>
            <w:r>
              <w:rPr>
                <w:rFonts w:cs="Arial" w:ascii="Arial" w:hAnsi="Arial"/>
                <w:b/>
                <w:sz w:val="14"/>
                <w:szCs w:val="14"/>
              </w:rPr>
              <w:t xml:space="preserve"> </w:t>
            </w:r>
            <w:r>
              <w:rPr>
                <w:rFonts w:cs="Arial" w:ascii="Arial" w:hAnsi="Arial"/>
                <w:sz w:val="14"/>
                <w:szCs w:val="14"/>
              </w:rPr>
              <w:t xml:space="preserve">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tbl>
      <w:tblPr>
        <w:tblpPr w:bottomFromText="0" w:horzAnchor="margin" w:leftFromText="141" w:rightFromText="141" w:tblpX="0" w:tblpXSpec="center" w:tblpY="39"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255"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Formulario C-1 </w:t>
            </w:r>
          </w:p>
          <w:p>
            <w:pPr>
              <w:pStyle w:val="Normal"/>
              <w:widowControl w:val="false"/>
              <w:jc w:val="center"/>
              <w:rPr>
                <w:rFonts w:ascii="Verdana" w:hAnsi="Verdana"/>
                <w:b/>
                <w:b/>
                <w:sz w:val="14"/>
                <w:szCs w:val="14"/>
              </w:rPr>
            </w:pPr>
            <w:r>
              <w:rPr>
                <w:rFonts w:ascii="Verdana" w:hAnsi="Verdana"/>
                <w:b/>
                <w:sz w:val="14"/>
                <w:szCs w:val="14"/>
              </w:rPr>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s>
              <w:spacing w:before="0" w:after="0"/>
              <w:contextualSpacing/>
              <w:jc w:val="both"/>
              <w:rPr>
                <w:rFonts w:ascii="Arial" w:hAnsi="Arial" w:cs="Arial"/>
                <w:sz w:val="14"/>
                <w:szCs w:val="14"/>
              </w:rPr>
            </w:pPr>
            <w:r>
              <w:rPr>
                <w:rFonts w:cs="Arial" w:ascii="Arial" w:hAnsi="Arial"/>
                <w:sz w:val="14"/>
                <w:szCs w:val="14"/>
              </w:rPr>
              <w:t>Propuesta Técnica</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tbl>
      <w:tblPr>
        <w:tblW w:w="10520"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112"/>
        <w:gridCol w:w="879"/>
        <w:gridCol w:w="1882"/>
        <w:gridCol w:w="1882"/>
        <w:gridCol w:w="1882"/>
        <w:gridCol w:w="1882"/>
      </w:tblGrid>
      <w:tr>
        <w:trPr>
          <w:trHeight w:val="340" w:hRule="atLeast"/>
        </w:trPr>
        <w:tc>
          <w:tcPr>
            <w:tcW w:w="2112"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highlight w:val="cyan"/>
                <w:lang w:val="es-BO"/>
              </w:rPr>
            </w:pPr>
            <w:r>
              <w:rPr>
                <w:rFonts w:cs="Arial" w:ascii="Arial" w:hAnsi="Arial"/>
                <w:b/>
                <w:sz w:val="16"/>
                <w:szCs w:val="16"/>
                <w:highlight w:val="cyan"/>
                <w:lang w:val="es-BO"/>
              </w:rPr>
              <w:t>CONDICIONES ADICIONALES</w:t>
            </w:r>
          </w:p>
          <w:p>
            <w:pPr>
              <w:pStyle w:val="Normal"/>
              <w:widowControl w:val="false"/>
              <w:jc w:val="center"/>
              <w:rPr>
                <w:rFonts w:ascii="Arial" w:hAnsi="Arial" w:cs="Arial"/>
                <w:b/>
                <w:b/>
                <w:sz w:val="16"/>
                <w:szCs w:val="16"/>
                <w:lang w:val="es-BO"/>
              </w:rPr>
            </w:pPr>
            <w:r>
              <w:rPr>
                <w:rFonts w:cs="Arial" w:ascii="Arial" w:hAnsi="Arial"/>
                <w:b/>
                <w:sz w:val="16"/>
                <w:szCs w:val="16"/>
                <w:highlight w:val="cyan"/>
                <w:lang w:val="es-BO"/>
              </w:rPr>
              <w:t>Formulario C-2</w:t>
            </w:r>
          </w:p>
          <w:p>
            <w:pPr>
              <w:pStyle w:val="Normal"/>
              <w:widowControl w:val="false"/>
              <w:jc w:val="center"/>
              <w:rPr>
                <w:rFonts w:ascii="Arial" w:hAnsi="Arial" w:cs="Arial"/>
                <w:b/>
                <w:b/>
                <w:sz w:val="16"/>
                <w:szCs w:val="16"/>
                <w:lang w:val="es-BO"/>
              </w:rPr>
            </w:pPr>
            <w:r>
              <w:rPr>
                <w:rFonts w:cs="Arial" w:ascii="Arial" w:hAnsi="Arial"/>
                <w:b/>
                <w:sz w:val="16"/>
                <w:szCs w:val="16"/>
                <w:lang w:val="es-BO"/>
              </w:rPr>
              <w:t>(Llenado por la entidad)</w:t>
            </w:r>
          </w:p>
        </w:tc>
        <w:tc>
          <w:tcPr>
            <w:tcW w:w="879"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27" w:firstLine="27"/>
              <w:contextualSpacing/>
              <w:jc w:val="center"/>
              <w:rPr>
                <w:rFonts w:ascii="Arial" w:hAnsi="Arial" w:cs="Arial"/>
                <w:b/>
                <w:b/>
                <w:sz w:val="16"/>
                <w:szCs w:val="16"/>
                <w:lang w:val="es-BO"/>
              </w:rPr>
            </w:pPr>
            <w:r>
              <w:rPr>
                <w:rFonts w:cs="Arial" w:ascii="Arial" w:hAnsi="Arial"/>
                <w:b/>
                <w:sz w:val="16"/>
                <w:szCs w:val="16"/>
                <w:lang w:val="es-BO"/>
              </w:rPr>
              <w:t>Puntaje Asignado</w:t>
            </w:r>
          </w:p>
        </w:tc>
        <w:tc>
          <w:tcPr>
            <w:tcW w:w="7528" w:type="dxa"/>
            <w:gridSpan w:val="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PROPONENTES</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t>Criterio 1</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b/>
                <w:b/>
                <w:sz w:val="16"/>
                <w:szCs w:val="16"/>
                <w:lang w:val="es-BO"/>
              </w:rPr>
            </w:pPr>
            <w:r>
              <w:rPr>
                <w:rFonts w:cs="Arial" w:ascii="Arial" w:hAnsi="Arial"/>
                <w:sz w:val="16"/>
                <w:szCs w:val="16"/>
                <w:lang w:val="es-BO"/>
              </w:rPr>
              <w:t>Criterio 2</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t>Criterio 3</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b/>
                <w:b/>
                <w:sz w:val="16"/>
                <w:szCs w:val="16"/>
                <w:lang w:val="es-BO"/>
              </w:rPr>
            </w:pPr>
            <w:r>
              <w:rPr>
                <w:rFonts w:cs="Arial" w:ascii="Arial" w:hAnsi="Arial"/>
                <w:b/>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LAS CONDICIONES ADICIONALES</w:t>
            </w:r>
          </w:p>
        </w:tc>
        <w:tc>
          <w:tcPr>
            <w:tcW w:w="87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35</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i/>
                <w:i/>
                <w:sz w:val="16"/>
                <w:szCs w:val="16"/>
                <w:lang w:val="es-BO"/>
              </w:rPr>
            </w:pPr>
            <w:r>
              <w:rPr>
                <w:rFonts w:cs="Arial" w:ascii="Arial" w:hAnsi="Arial"/>
                <w:b/>
                <w:i/>
                <w:sz w:val="16"/>
                <w:szCs w:val="16"/>
                <w:lang w:val="es-BO"/>
              </w:rPr>
              <w:t xml:space="preserve">(sumar los puntajes obtenidos de cada criterio) </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r>
    </w:tbl>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tbl>
      <w:tblPr>
        <w:tblW w:w="1061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056"/>
        <w:gridCol w:w="1063"/>
        <w:gridCol w:w="1881"/>
        <w:gridCol w:w="1883"/>
        <w:gridCol w:w="1882"/>
        <w:gridCol w:w="1851"/>
      </w:tblGrid>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Arial" w:hAnsi="Arial" w:cs="Arial"/>
                <w:b/>
                <w:b/>
                <w:sz w:val="16"/>
                <w:szCs w:val="16"/>
                <w:lang w:val="es-BO"/>
              </w:rPr>
            </w:pPr>
            <w:r>
              <w:rPr>
                <w:rFonts w:cs="Arial" w:ascii="Arial" w:hAnsi="Arial"/>
                <w:b/>
                <w:sz w:val="16"/>
                <w:szCs w:val="16"/>
                <w:lang w:val="es-BO"/>
              </w:rPr>
              <w:t>RESUMEN DE LA EVALUACIÓN TÉCNICA</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115" w:hanging="0"/>
              <w:jc w:val="center"/>
              <w:rPr>
                <w:rFonts w:ascii="Arial" w:hAnsi="Arial" w:cs="Arial"/>
                <w:b/>
                <w:b/>
                <w:sz w:val="16"/>
                <w:szCs w:val="16"/>
                <w:lang w:val="es-BO"/>
              </w:rPr>
            </w:pPr>
            <w:r>
              <w:rPr>
                <w:rFonts w:cs="Arial" w:ascii="Arial" w:hAnsi="Arial"/>
                <w:b/>
                <w:sz w:val="16"/>
                <w:szCs w:val="16"/>
                <w:lang w:val="es-BO"/>
              </w:rPr>
              <w:t>PUNTAJE ASIGNADO</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 evaluación CUMPLE/NO CUMPLE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las Condiciones Adicionales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 EVALUACIÓN DE LA PROPUESTA TÉCNICA (PT)</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70</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FORMULARIO V-4</w:t>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 xml:space="preserve"> </w:t>
      </w:r>
      <w:r>
        <w:rPr>
          <w:rFonts w:cs="Tahoma" w:ascii="Verdana" w:hAnsi="Verdana"/>
          <w:b/>
          <w:sz w:val="18"/>
          <w:szCs w:val="18"/>
          <w:lang w:val="es-BO"/>
        </w:rPr>
        <w:t>RESUMEN DE LA EVALUACIÓN TÉCNICA Y ECONÓMICA</w:t>
      </w:r>
    </w:p>
    <w:p>
      <w:pPr>
        <w:pStyle w:val="Normal"/>
        <w:tabs>
          <w:tab w:val="clear" w:pos="708"/>
          <w:tab w:val="left" w:pos="709" w:leader="none"/>
        </w:tabs>
        <w:jc w:val="both"/>
        <w:rPr>
          <w:rFonts w:ascii="Verdana" w:hAnsi="Verdana" w:cs="Tahoma"/>
          <w:sz w:val="16"/>
          <w:szCs w:val="16"/>
          <w:lang w:val="es-BO"/>
        </w:rPr>
      </w:pPr>
      <w:r>
        <w:rPr>
          <w:rFonts w:cs="Tahoma" w:ascii="Verdana" w:hAnsi="Verdana"/>
          <w:sz w:val="16"/>
          <w:szCs w:val="16"/>
          <w:lang w:val="es-BO"/>
        </w:rPr>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t>Los factores de evaluación deberán determinarse de acuerdo con lo siguiente:</w:t>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r>
    </w:p>
    <w:tbl>
      <w:tblPr>
        <w:tblW w:w="802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05"/>
        <w:gridCol w:w="4531"/>
        <w:gridCol w:w="1991"/>
      </w:tblGrid>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ABREVIACIÓN</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DESCRIPCIÓN</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PUNTAJE ASIGNADO</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PE</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Económica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30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cs="Arial" w:ascii="Arial" w:hAnsi="Arial"/>
                <w:sz w:val="16"/>
                <w:szCs w:val="16"/>
                <w:lang w:val="es-BO"/>
              </w:rPr>
              <w:t>PT</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Técnica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eastAsia="Calibri" w:cs="Arial"/>
                <w:sz w:val="16"/>
                <w:szCs w:val="16"/>
                <w:lang w:val="es-BO"/>
              </w:rPr>
            </w:pPr>
            <w:r>
              <w:rPr>
                <w:rFonts w:eastAsia="Calibri" w:cs="Arial" w:ascii="Arial" w:hAnsi="Arial"/>
                <w:sz w:val="16"/>
                <w:szCs w:val="16"/>
                <w:lang w:val="es-BO"/>
              </w:rPr>
              <w:t>70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PTP</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b/>
                <w:sz w:val="16"/>
                <w:szCs w:val="16"/>
                <w:lang w:val="es-BO"/>
              </w:rPr>
              <w:t>PUNTAJE TOTAL DE LA PROPUESTA EVALUADA</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100 puntos</w:t>
            </w:r>
          </w:p>
        </w:tc>
      </w:tr>
    </w:tbl>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958"/>
        <w:gridCol w:w="1621"/>
        <w:gridCol w:w="1564"/>
        <w:gridCol w:w="1558"/>
        <w:gridCol w:w="1562"/>
      </w:tblGrid>
      <w:tr>
        <w:trPr>
          <w:trHeight w:val="567" w:hRule="atLeast"/>
        </w:trPr>
        <w:tc>
          <w:tcPr>
            <w:tcW w:w="2958" w:type="dxa"/>
            <w:vMerge w:val="restart"/>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142" w:leader="none"/>
              </w:tabs>
              <w:ind w:left="142" w:hanging="0"/>
              <w:jc w:val="center"/>
              <w:rPr>
                <w:rFonts w:ascii="Arial" w:hAnsi="Arial" w:cs="Arial"/>
                <w:b/>
                <w:b/>
                <w:sz w:val="16"/>
                <w:szCs w:val="16"/>
                <w:lang w:val="es-BO"/>
              </w:rPr>
            </w:pPr>
            <w:r>
              <w:rPr>
                <w:rFonts w:cs="Arial" w:ascii="Arial" w:hAnsi="Arial"/>
                <w:b/>
                <w:sz w:val="16"/>
                <w:szCs w:val="16"/>
                <w:lang w:val="es-BO"/>
              </w:rPr>
              <w:t>RESUMEN DE EVALUACIÓN</w:t>
            </w:r>
          </w:p>
        </w:tc>
        <w:tc>
          <w:tcPr>
            <w:tcW w:w="6305" w:type="dxa"/>
            <w:gridSpan w:val="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8"/>
                <w:szCs w:val="18"/>
                <w:lang w:val="es-BO"/>
              </w:rPr>
            </w:pPr>
            <w:r>
              <w:rPr>
                <w:rFonts w:cs="Arial" w:ascii="Arial" w:hAnsi="Arial"/>
                <w:b/>
                <w:sz w:val="18"/>
                <w:szCs w:val="18"/>
                <w:lang w:val="es-BO"/>
              </w:rPr>
              <w:t>PROPONENTES</w:t>
            </w:r>
          </w:p>
        </w:tc>
      </w:tr>
      <w:tr>
        <w:trPr>
          <w:trHeight w:val="567" w:hRule="atLeast"/>
        </w:trPr>
        <w:tc>
          <w:tcPr>
            <w:tcW w:w="2958" w:type="dxa"/>
            <w:vMerge w:val="continue"/>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cs="Arial" w:ascii="Arial" w:hAnsi="Arial"/>
                <w:sz w:val="16"/>
                <w:szCs w:val="16"/>
                <w:lang w:val="es-BO"/>
              </w:rPr>
              <w:t>Puntaje de la Evaluación de la Propuesta Económica</w:t>
            </w:r>
            <w:r>
              <w:rPr>
                <w:rFonts w:eastAsia="Calibri" w:cs="Arial" w:ascii="Arial" w:hAnsi="Arial"/>
                <w:sz w:val="16"/>
                <w:szCs w:val="16"/>
                <w:lang w:val="es-BO"/>
              </w:rPr>
              <w:t xml:space="preserve">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eastAsia="Calibri" w:cs="Arial" w:ascii="Arial" w:hAnsi="Arial"/>
                <w:sz w:val="16"/>
                <w:szCs w:val="16"/>
                <w:lang w:val="es-BO"/>
              </w:rPr>
              <w:t xml:space="preserve">Puntaje de la Evaluación de la Propuesta Técnica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 xml:space="preserve">PUNTAJE TOTAL  </w:t>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2"/>
      <w:footerReference w:type="even" r:id="rId13"/>
      <w:footerReference w:type="default" r:id="rId14"/>
      <w:footerReference w:type="first" r:id="rId15"/>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7689618"/>
    </w:sdtPr>
    <w:sdtContent>
      <w:p>
        <w:pPr>
          <w:pStyle w:val="Piedepgina"/>
          <w:jc w:val="right"/>
          <w:rPr/>
        </w:pPr>
        <w:r>
          <w:rPr/>
          <w:fldChar w:fldCharType="begin"/>
        </w:r>
        <w:r>
          <w:rPr/>
          <w:instrText xml:space="preserve"> PAGE </w:instrText>
        </w:r>
        <w:r>
          <w:rPr/>
          <w:fldChar w:fldCharType="separate"/>
        </w:r>
        <w:r>
          <w:rPr/>
          <w:t>172</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9" name="Marco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49540401"/>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59429030"/>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Normal"/>
      <w:spacing w:lineRule="auto" w:line="264"/>
      <w:rPr/>
    </w:pPr>
    <w:sdt>
      <w:sdtPr>
        <w:id w:val="283495202"/>
        <w:dataBinding w:prefixMappings="xmlns:ns0='http://schemas.openxmlformats.org/package/2006/metadata/core-properties' xmlns:ns1='http://purl.org/dc/elements/1.1/'" w:xpath="/ns0:coreProperties[1]/ns1:title[1]" w:storeItemID="{6C3C8BC8-F283-45AE-878A-BAB7291924A1}"/>
        <w:placeholder>
          <w:docPart w:val="B2602AE4E2D6434EAE6096C2D7C74B19"/>
        </w:placeholder>
        <w:alias w:val="Título"/>
        <w:text/>
      </w:sdtPr>
      <w:sdtContent>
        <w:r>
          <w:rPr/>
          <w:t>[Título del documento]</w:t>
        </w:r>
      </w:sdtContent>
    </w:sdt>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lowerLetter"/>
      <w:lvlText w:val="%1)"/>
      <w:lvlJc w:val="left"/>
      <w:pPr>
        <w:tabs>
          <w:tab w:val="num" w:pos="1080"/>
        </w:tabs>
        <w:ind w:left="1080" w:hanging="360"/>
      </w:pPr>
      <w:rPr>
        <w:dstrike w:val="false"/>
        <w:strike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1713"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3">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4">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8">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9">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7">
    <w:lvl w:ilvl="0">
      <w:start w:val="1"/>
      <w:numFmt w:val="lowerLetter"/>
      <w:lvlText w:val="%1)"/>
      <w:lvlJc w:val="left"/>
      <w:pPr>
        <w:tabs>
          <w:tab w:val="num" w:pos="0"/>
        </w:tabs>
        <w:ind w:left="1571" w:hanging="720"/>
      </w:pPr>
      <w:rPr>
        <w:sz w:val="16"/>
        <w:szCs w:val="16"/>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8">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3">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4">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6">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48">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49">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0">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2">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3">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55">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5">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6">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7">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numFmt w:val="decimal"/>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98">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0">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03">
    <w:lvl w:ilvl="0">
      <w:start w:val="1"/>
      <w:numFmt w:val="bullet"/>
      <w:lvlText w:val=""/>
      <w:lvlJc w:val="left"/>
      <w:pPr>
        <w:tabs>
          <w:tab w:val="num" w:pos="0"/>
        </w:tabs>
        <w:ind w:left="791" w:hanging="360"/>
      </w:pPr>
      <w:rPr>
        <w:rFonts w:ascii="Symbol" w:hAnsi="Symbol" w:cs="Symbol"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0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lvl w:ilvl="0">
      <w:start w:val="1"/>
      <w:numFmt w:val="bullet"/>
      <w:lvlText w:val=""/>
      <w:lvlJc w:val="left"/>
      <w:pPr>
        <w:tabs>
          <w:tab w:val="num" w:pos="0"/>
        </w:tabs>
        <w:ind w:left="1316" w:hanging="360"/>
      </w:pPr>
      <w:rPr>
        <w:rFonts w:ascii="Symbol" w:hAnsi="Symbol" w:cs="Symbol" w:hint="default"/>
      </w:rPr>
    </w:lvl>
    <w:lvl w:ilvl="1">
      <w:start w:val="1"/>
      <w:numFmt w:val="bullet"/>
      <w:lvlText w:val="o"/>
      <w:lvlJc w:val="left"/>
      <w:pPr>
        <w:tabs>
          <w:tab w:val="num" w:pos="0"/>
        </w:tabs>
        <w:ind w:left="2036" w:hanging="360"/>
      </w:pPr>
      <w:rPr>
        <w:rFonts w:ascii="Courier New" w:hAnsi="Courier New" w:cs="Courier New" w:hint="default"/>
      </w:rPr>
    </w:lvl>
    <w:lvl w:ilvl="2">
      <w:start w:val="1"/>
      <w:numFmt w:val="bullet"/>
      <w:lvlText w:val=""/>
      <w:lvlJc w:val="left"/>
      <w:pPr>
        <w:tabs>
          <w:tab w:val="num" w:pos="0"/>
        </w:tabs>
        <w:ind w:left="2756" w:hanging="360"/>
      </w:pPr>
      <w:rPr>
        <w:rFonts w:ascii="Wingdings" w:hAnsi="Wingdings" w:cs="Wingdings" w:hint="default"/>
      </w:rPr>
    </w:lvl>
    <w:lvl w:ilvl="3">
      <w:start w:val="1"/>
      <w:numFmt w:val="bullet"/>
      <w:lvlText w:val=""/>
      <w:lvlJc w:val="left"/>
      <w:pPr>
        <w:tabs>
          <w:tab w:val="num" w:pos="0"/>
        </w:tabs>
        <w:ind w:left="3476" w:hanging="360"/>
      </w:pPr>
      <w:rPr>
        <w:rFonts w:ascii="Symbol" w:hAnsi="Symbol" w:cs="Symbol" w:hint="default"/>
      </w:rPr>
    </w:lvl>
    <w:lvl w:ilvl="4">
      <w:start w:val="1"/>
      <w:numFmt w:val="bullet"/>
      <w:lvlText w:val="o"/>
      <w:lvlJc w:val="left"/>
      <w:pPr>
        <w:tabs>
          <w:tab w:val="num" w:pos="0"/>
        </w:tabs>
        <w:ind w:left="4196" w:hanging="360"/>
      </w:pPr>
      <w:rPr>
        <w:rFonts w:ascii="Courier New" w:hAnsi="Courier New" w:cs="Courier New" w:hint="default"/>
      </w:rPr>
    </w:lvl>
    <w:lvl w:ilvl="5">
      <w:start w:val="1"/>
      <w:numFmt w:val="bullet"/>
      <w:lvlText w:val=""/>
      <w:lvlJc w:val="left"/>
      <w:pPr>
        <w:tabs>
          <w:tab w:val="num" w:pos="0"/>
        </w:tabs>
        <w:ind w:left="4916" w:hanging="360"/>
      </w:pPr>
      <w:rPr>
        <w:rFonts w:ascii="Wingdings" w:hAnsi="Wingdings" w:cs="Wingdings" w:hint="default"/>
      </w:rPr>
    </w:lvl>
    <w:lvl w:ilvl="6">
      <w:start w:val="1"/>
      <w:numFmt w:val="bullet"/>
      <w:lvlText w:val=""/>
      <w:lvlJc w:val="left"/>
      <w:pPr>
        <w:tabs>
          <w:tab w:val="num" w:pos="0"/>
        </w:tabs>
        <w:ind w:left="5636" w:hanging="360"/>
      </w:pPr>
      <w:rPr>
        <w:rFonts w:ascii="Symbol" w:hAnsi="Symbol" w:cs="Symbol" w:hint="default"/>
      </w:rPr>
    </w:lvl>
    <w:lvl w:ilvl="7">
      <w:start w:val="1"/>
      <w:numFmt w:val="bullet"/>
      <w:lvlText w:val="o"/>
      <w:lvlJc w:val="left"/>
      <w:pPr>
        <w:tabs>
          <w:tab w:val="num" w:pos="0"/>
        </w:tabs>
        <w:ind w:left="6356" w:hanging="360"/>
      </w:pPr>
      <w:rPr>
        <w:rFonts w:ascii="Courier New" w:hAnsi="Courier New" w:cs="Courier New" w:hint="default"/>
      </w:rPr>
    </w:lvl>
    <w:lvl w:ilvl="8">
      <w:start w:val="1"/>
      <w:numFmt w:val="bullet"/>
      <w:lvlText w:val=""/>
      <w:lvlJc w:val="left"/>
      <w:pPr>
        <w:tabs>
          <w:tab w:val="num" w:pos="0"/>
        </w:tabs>
        <w:ind w:left="7076" w:hanging="360"/>
      </w:pPr>
      <w:rPr>
        <w:rFonts w:ascii="Wingdings" w:hAnsi="Wingdings" w:cs="Wingdings" w:hint="default"/>
      </w:rPr>
    </w:lvl>
  </w:abstractNum>
  <w:abstractNum w:abstractNumId="10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71"/>
    <w:lvlOverride w:ilvl="0">
      <w:startOverride w:val="1"/>
    </w:lvlOverride>
  </w:num>
  <w:num w:numId="110">
    <w:abstractNumId w:val="73"/>
    <w:lvlOverride w:ilvl="0">
      <w:startOverride w:val="1"/>
    </w:lvlOverride>
  </w:num>
  <w:num w:numId="111">
    <w:abstractNumId w:val="84"/>
    <w:lvlOverride w:ilvl="0"/>
    <w:lvlOverride w:ilvl="1">
      <w:startOverride w:val="1"/>
    </w:lvlOverride>
  </w:num>
  <w:num w:numId="112">
    <w:abstractNumId w:val="88"/>
    <w:lvlOverride w:ilvl="0">
      <w:startOverride w:val="1"/>
    </w:lvlOverride>
  </w:num>
  <w:num w:numId="113">
    <w:abstractNumId w:val="93"/>
    <w:lvlOverride w:ilvl="0">
      <w:startOverride w:val="1"/>
    </w:lvlOverride>
  </w:num>
  <w:num w:numId="114">
    <w:abstractNumId w:val="96"/>
    <w:lvlOverride w:ilvl="0">
      <w:startOverride w:val="1"/>
    </w:lvlOverride>
  </w:num>
  <w:num w:numId="115">
    <w:abstractNumId w:val="97"/>
    <w:lvlOverride w:ilvl="0">
      <w:startOverride w:val="1"/>
    </w:lvlOverride>
  </w:num>
  <w:num w:numId="116">
    <w:abstractNumId w:val="99"/>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1"/>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1"/>
    <w:qFormat/>
    <w:rsid w:val="0099520c"/>
    <w:rPr>
      <w:rFonts w:ascii="Arial" w:hAnsi="Arial" w:cs="Arial"/>
      <w:b/>
      <w:bCs/>
      <w:kern w:val="2"/>
      <w:sz w:val="32"/>
      <w:szCs w:val="32"/>
      <w:lang w:eastAsia="en-US"/>
    </w:rPr>
  </w:style>
  <w:style w:type="character" w:styleId="Ttulo2Car" w:customStyle="1">
    <w:name w:val="Título 2 Car"/>
    <w:uiPriority w:val="9"/>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qFormat/>
    <w:rsid w:val="00b55d7d"/>
    <w:rPr>
      <w:lang w:eastAsia="en-US"/>
    </w:rPr>
  </w:style>
  <w:style w:type="character" w:styleId="TtuloCar" w:customStyle="1">
    <w:name w:val="Título Car"/>
    <w:link w:val="Ttulo11"/>
    <w:qFormat/>
    <w:rsid w:val="00b55d7d"/>
    <w:rPr>
      <w:rFonts w:cs="Arial"/>
      <w:b/>
      <w:bCs/>
      <w:kern w:val="2"/>
      <w:szCs w:val="32"/>
    </w:rPr>
  </w:style>
  <w:style w:type="character" w:styleId="TextoindependienteCar" w:customStyle="1">
    <w:name w:val="Texto independiente Car"/>
    <w:uiPriority w:val="1"/>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uiPriority w:val="99"/>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qFormat/>
    <w:rsid w:val="003a2910"/>
    <w:rPr>
      <w:sz w:val="16"/>
      <w:szCs w:val="16"/>
    </w:rPr>
  </w:style>
  <w:style w:type="character" w:styleId="TextocomentarioCar" w:customStyle="1">
    <w:name w:val="Texto comentario Car"/>
    <w:link w:val="Annotationtext"/>
    <w:qFormat/>
    <w:rsid w:val="00805295"/>
    <w:rPr>
      <w:lang w:eastAsia="en-US"/>
    </w:rPr>
  </w:style>
  <w:style w:type="character" w:styleId="AsuntodelcomentarioCar" w:customStyle="1">
    <w:name w:val="Asunto del comentario Car"/>
    <w:link w:val="Annotationsubject"/>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rsid w:val="00c779eb"/>
    <w:pPr>
      <w:spacing w:before="0" w:after="120"/>
      <w:ind w:left="283" w:hanging="0"/>
    </w:pPr>
    <w:rPr/>
  </w:style>
  <w:style w:type="paragraph" w:styleId="Ttulo11" w:customStyle="1">
    <w:name w:val="Título1"/>
    <w:basedOn w:val="Normal"/>
    <w:link w:val="TtuloCar"/>
    <w:uiPriority w:val="99"/>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uiPriority w:val="99"/>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qFormat/>
    <w:rsid w:val="003a2910"/>
    <w:pPr/>
    <w:rPr>
      <w:lang w:val="x-none"/>
    </w:rPr>
  </w:style>
  <w:style w:type="paragraph" w:styleId="Annotationsubject">
    <w:name w:val="annotation subject"/>
    <w:basedOn w:val="Annotationtext"/>
    <w:next w:val="Annotationtext"/>
    <w:link w:val="AsuntodelcomentarioCar"/>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uiPriority w:val="10"/>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uiPriority w:val="99"/>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8"/>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10"/>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uiPriority w:val="99"/>
    <w:qFormat/>
    <w:rsid w:val="00713413"/>
    <w:pPr>
      <w:shd w:val="clear" w:color="000000" w:fill="66B2FF"/>
      <w:spacing w:beforeAutospacing="1" w:afterAutospacing="1"/>
    </w:pPr>
    <w:rPr>
      <w:sz w:val="24"/>
      <w:szCs w:val="24"/>
      <w:lang w:eastAsia="es-ES"/>
    </w:rPr>
  </w:style>
  <w:style w:type="paragraph" w:styleId="Xl61" w:customStyle="1">
    <w:name w:val="xl6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10"/>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10"/>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9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qFormat/>
    <w:rsid w:val="008c3309"/>
    <w:pPr>
      <w:ind w:left="2126" w:firstLine="6"/>
      <w:jc w:val="both"/>
    </w:pPr>
    <w:rPr>
      <w:rFonts w:ascii="Arial" w:hAnsi="Arial" w:cs="Arial"/>
      <w:sz w:val="22"/>
      <w:szCs w:val="24"/>
      <w:lang w:eastAsia="es-ES"/>
    </w:rPr>
  </w:style>
  <w:style w:type="paragraph" w:styleId="Fullname" w:customStyle="1">
    <w:name w:val="fullname"/>
    <w:basedOn w:val="Normal"/>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1"/>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qFormat/>
    <w:rsid w:val="008c3309"/>
    <w:pPr>
      <w:spacing w:beforeAutospacing="1" w:afterAutospacing="1"/>
    </w:pPr>
    <w:rPr>
      <w:rFonts w:ascii="Tahoma" w:hAnsi="Tahoma" w:cs="Tahoma"/>
      <w:b/>
      <w:bCs/>
      <w:lang w:val="es-BO" w:eastAsia="es-BO"/>
    </w:rPr>
  </w:style>
  <w:style w:type="paragraph" w:styleId="Xl93" w:customStyle="1">
    <w:name w:val="xl93"/>
    <w:basedOn w:val="Normal"/>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713413"/>
    <w:rPr>
      <w:lang w:val="es-BO"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5">
    <w:name w:val="Tabla de cuadrícula 7 con colores15"/>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
    <w:name w:val="Tabla con cuadrícula COPA4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5">
    <w:name w:val="Tabla de cuadrícula 1 clara15"/>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5">
    <w:name w:val="Tabla de lista 2 - Énfasis 31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
    <w:name w:val="Tabla con cuadrícula COPA10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8c330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3">
    <w:name w:val="Tabla de lista 1 clara1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et.google.com/bbp-xvzn-ayr"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glossaryDocument" Target="glossary/document.xml"/><Relationship Id="rId2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C"/>
    <w:rsid w:val="0001384B"/>
    <w:rsid w:val="00027FFB"/>
    <w:rsid w:val="00045E5C"/>
    <w:rsid w:val="000776C3"/>
    <w:rsid w:val="00084F7C"/>
    <w:rsid w:val="000F14B3"/>
    <w:rsid w:val="00116482"/>
    <w:rsid w:val="00123276"/>
    <w:rsid w:val="00137F0A"/>
    <w:rsid w:val="001528EB"/>
    <w:rsid w:val="001648EE"/>
    <w:rsid w:val="001D6C0E"/>
    <w:rsid w:val="00210B55"/>
    <w:rsid w:val="00251618"/>
    <w:rsid w:val="00260513"/>
    <w:rsid w:val="002953C8"/>
    <w:rsid w:val="00311AE0"/>
    <w:rsid w:val="003216C4"/>
    <w:rsid w:val="003938F0"/>
    <w:rsid w:val="003E58CF"/>
    <w:rsid w:val="00450D7E"/>
    <w:rsid w:val="0047078B"/>
    <w:rsid w:val="004818A4"/>
    <w:rsid w:val="005C29EB"/>
    <w:rsid w:val="005F51BF"/>
    <w:rsid w:val="006668C1"/>
    <w:rsid w:val="00667B1B"/>
    <w:rsid w:val="006A4A01"/>
    <w:rsid w:val="006D64D5"/>
    <w:rsid w:val="00723F6B"/>
    <w:rsid w:val="0078769E"/>
    <w:rsid w:val="007B1764"/>
    <w:rsid w:val="00813E62"/>
    <w:rsid w:val="00865436"/>
    <w:rsid w:val="008911B1"/>
    <w:rsid w:val="008F48C5"/>
    <w:rsid w:val="00947093"/>
    <w:rsid w:val="009706D1"/>
    <w:rsid w:val="00A2615B"/>
    <w:rsid w:val="00A264BB"/>
    <w:rsid w:val="00A95A3D"/>
    <w:rsid w:val="00AF282B"/>
    <w:rsid w:val="00BD2CD0"/>
    <w:rsid w:val="00BF26A2"/>
    <w:rsid w:val="00C10D47"/>
    <w:rsid w:val="00C35A68"/>
    <w:rsid w:val="00C724F8"/>
    <w:rsid w:val="00C81DA5"/>
    <w:rsid w:val="00CB6515"/>
    <w:rsid w:val="00CD52F4"/>
    <w:rsid w:val="00CF0A2E"/>
    <w:rsid w:val="00D3765D"/>
    <w:rsid w:val="00D9533C"/>
    <w:rsid w:val="00DB72F0"/>
    <w:rsid w:val="00DD08BA"/>
    <w:rsid w:val="00E15CAA"/>
    <w:rsid w:val="00E543B4"/>
    <w:rsid w:val="00EB7BCE"/>
    <w:rsid w:val="00ED744C"/>
    <w:rsid w:val="00F2415E"/>
    <w:rsid w:val="00F814D4"/>
    <w:rsid w:val="00F9741D"/>
    <w:rsid w:val="00FC5717"/>
    <w:rsid w:val="00FF0C6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C458-0BED-4B80-AEEB-A4A1A904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Application>LibreOffice/7.3.7.2$Linux_X86_64 LibreOffice_project/30$Build-2</Application>
  <AppVersion>15.0000</AppVersion>
  <Pages>177</Pages>
  <Words>80839</Words>
  <Characters>439465</Characters>
  <CharactersWithSpaces>515668</CharactersWithSpaces>
  <Paragraphs>5873</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2025-05-19T23:30:00Z</dcterms:created>
  <dc:creator>DNGP UGP</dc:creator>
  <dc:description/>
  <dc:language>es-BO</dc:language>
  <cp:lastModifiedBy/>
  <cp:lastPrinted>2025-05-19T23:03:00Z</cp:lastPrinted>
  <dcterms:modified xsi:type="dcterms:W3CDTF">2025-05-21T11:36:11Z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