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jpeg" ContentType="image/jpe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MACHA – FASE (V)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highlight w:val="yellow"/>
                                <w:lang w:val="es-AR"/>
                              </w:rPr>
                            </w:pPr>
                            <w:bookmarkStart w:id="1" w:name="_Hlk195624346"/>
                            <w:r>
                              <w:rPr>
                                <w:rFonts w:ascii="Century Gothic" w:hAnsi="Century Gothic"/>
                                <w:b/>
                                <w:color w:val="FF0000"/>
                                <w:sz w:val="32"/>
                                <w:lang w:val="es-AR"/>
                              </w:rPr>
                              <w:t>TERCERA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MACHA – FASE (V)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highlight w:val="yellow"/>
                          <w:lang w:val="es-AR"/>
                        </w:rPr>
                      </w:pPr>
                      <w:bookmarkStart w:id="3" w:name="_Hlk195624346"/>
                      <w:r>
                        <w:rPr>
                          <w:rFonts w:ascii="Century Gothic" w:hAnsi="Century Gothic"/>
                          <w:b/>
                          <w:color w:val="FF0000"/>
                          <w:sz w:val="32"/>
                          <w:lang w:val="es-AR"/>
                        </w:rPr>
                        <w:t>TERCERA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hanging="0"/>
        <w:jc w:val="both"/>
        <w:rPr>
          <w:rFonts w:ascii="Verdana" w:hAnsi="Verdana" w:cs="Arial"/>
          <w:vanish w:val="false"/>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503"/>
        <w:gridCol w:w="8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MACHA </w:t>
            </w:r>
            <w:r>
              <w:rPr>
                <w:rFonts w:cs="Calibri" w:ascii="Verdana" w:hAnsi="Verdana"/>
                <w:b/>
                <w:bCs/>
                <w:sz w:val="16"/>
                <w:szCs w:val="16"/>
                <w:lang w:eastAsia="es-ES"/>
              </w:rPr>
              <w:t>– FASE (</w:t>
            </w:r>
            <w:r>
              <w:rPr>
                <w:rFonts w:cs="Calibri" w:ascii="Verdana" w:hAnsi="Verdana"/>
                <w:b/>
                <w:bCs/>
                <w:color w:val="FF0000"/>
                <w:sz w:val="16"/>
                <w:szCs w:val="16"/>
                <w:lang w:eastAsia="es-ES"/>
              </w:rPr>
              <w:t>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xml:space="preserve">– POTOSI </w:t>
            </w:r>
            <w:r>
              <w:rPr>
                <w:rFonts w:cs="Calibri" w:ascii="Verdana" w:hAnsi="Verdana"/>
                <w:b/>
                <w:bCs/>
                <w:color w:val="E40000"/>
                <w:sz w:val="16"/>
                <w:szCs w:val="16"/>
                <w:lang w:eastAsia="es-ES"/>
              </w:rPr>
              <w:t>(TERCERA CONVOCATORIA</w:t>
            </w:r>
            <w:r>
              <w:rPr>
                <w:rFonts w:cs="Calibri" w:ascii="Verdana" w:hAnsi="Verdana"/>
                <w:b/>
                <w:bCs/>
                <w:color w:val="FF0000"/>
                <w:sz w:val="16"/>
                <w:szCs w:val="16"/>
                <w:lang w:eastAsia="es-ES"/>
              </w:rPr>
              <w:t>)</w:t>
            </w:r>
          </w:p>
        </w:tc>
        <w:tc>
          <w:tcPr>
            <w:tcW w:w="8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02</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3.885.612,93 </w:t>
            </w:r>
            <w:r>
              <w:rPr>
                <w:b/>
                <w:sz w:val="18"/>
                <w:szCs w:val="18"/>
                <w:lang w:val="es-BO"/>
              </w:rPr>
              <w:t>(</w:t>
            </w:r>
            <w:r>
              <w:rPr>
                <w:bCs/>
                <w:sz w:val="18"/>
                <w:szCs w:val="18"/>
                <w:lang w:val="es-BO"/>
              </w:rPr>
              <w:t>Tres Millones Ochocientos Ochenta y Cinco Mil Seiscientos Doce 93/1</w:t>
            </w:r>
            <w:r>
              <w:rPr>
                <w:sz w:val="18"/>
                <w:szCs w:val="18"/>
                <w:lang w:val="es-BO"/>
              </w:rPr>
              <w:t>00 bolivianos</w:t>
            </w:r>
            <w:r>
              <w:rPr>
                <w:b/>
                <w:sz w:val="18"/>
                <w:szCs w:val="18"/>
                <w:lang w:val="es-BO"/>
              </w:rPr>
              <w:t>)</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Cs/>
                <w:sz w:val="16"/>
                <w:szCs w:val="16"/>
                <w:lang w:val="es-BO"/>
              </w:rPr>
            </w:pPr>
            <w:r>
              <w:rPr>
                <w:rFonts w:cs="Arial" w:ascii="Arial" w:hAnsi="Arial"/>
                <w:bCs/>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sz w:val="16"/>
                <w:szCs w:val="16"/>
                <w:lang w:val="es-BO"/>
              </w:rPr>
              <w:t>Publicación en la página web de la AEVIVIENDA / Invitación</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MACHA – FASE (V) 2025 - POTOSI</w:t>
            </w:r>
            <w:r>
              <w:rPr>
                <w:rFonts w:cs="Tahoma" w:ascii="Tahoma" w:hAnsi="Tahoma"/>
                <w:b/>
                <w:color w:val="FF0000"/>
              </w:rPr>
              <w:tab/>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FF0000"/>
        </w:rPr>
      </w:pPr>
      <w:bookmarkStart w:id="41" w:name="_Toc71811144"/>
      <w:r>
        <w:rPr>
          <w:rFonts w:cs="Tahoma" w:ascii="Tahoma" w:hAnsi="Tahoma"/>
          <w:b/>
        </w:rPr>
        <w:t xml:space="preserve">PROYECTO DE VIVIENDA CUALITATIVA EN EL MUNICIPIO DE                                                                 </w:t>
      </w:r>
      <w:r>
        <w:rPr>
          <w:rFonts w:cs="Tahoma" w:ascii="Tahoma" w:hAnsi="Tahoma"/>
          <w:b/>
          <w:color w:val="FF0000"/>
        </w:rPr>
        <w:t>SAN PEDRO DE MACHA – FASE (V) 2025 - POTOSI</w:t>
        <w:tab/>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MACHA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mc:AlternateContent>
          <mc:Choice Requires="wpg">
            <w:drawing>
              <wp:anchor behindDoc="0" distT="0" distB="19050" distL="0" distR="19050" simplePos="0" locked="0" layoutInCell="0" allowOverlap="1" relativeHeight="28" wp14:anchorId="0CAAB08D">
                <wp:simplePos x="0" y="0"/>
                <wp:positionH relativeFrom="margin">
                  <wp:align>center</wp:align>
                </wp:positionH>
                <wp:positionV relativeFrom="paragraph">
                  <wp:posOffset>8890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0.7pt;width:427.5pt;height:240pt" coordorigin="356,14"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14;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14;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69;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64;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85;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MACHA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Pocoata y Colquechaca</w:t>
      </w:r>
      <w:r>
        <w:rPr>
          <w:rFonts w:cs="Tahoma" w:ascii="Tahoma" w:hAnsi="Tahoma"/>
          <w:lang w:val="es-ES_tradnl"/>
        </w:rPr>
        <w:t xml:space="preserve">, al este con </w:t>
      </w:r>
      <w:r>
        <w:rPr>
          <w:rFonts w:cs="Tahoma" w:ascii="Tahoma" w:hAnsi="Tahoma"/>
          <w:color w:val="FF0000"/>
          <w:lang w:val="es-ES_tradnl"/>
        </w:rPr>
        <w:t>el municipio de Ocuri</w:t>
      </w:r>
      <w:r>
        <w:rPr>
          <w:rFonts w:cs="Tahoma" w:ascii="Tahoma" w:hAnsi="Tahoma"/>
          <w:lang w:val="es-ES_tradnl"/>
        </w:rPr>
        <w:t xml:space="preserve">, al oeste con </w:t>
      </w:r>
      <w:r>
        <w:rPr>
          <w:rFonts w:cs="Tahoma" w:ascii="Tahoma" w:hAnsi="Tahoma"/>
          <w:color w:val="FF0000"/>
          <w:lang w:val="es-ES_tradnl"/>
        </w:rPr>
        <w:t xml:space="preserve">el departamento de Oruro </w:t>
      </w:r>
      <w:r>
        <w:rPr>
          <w:rFonts w:cs="Tahoma" w:ascii="Tahoma" w:hAnsi="Tahoma"/>
          <w:lang w:val="es-ES_tradnl"/>
        </w:rPr>
        <w:t xml:space="preserve">y al sur con </w:t>
      </w:r>
      <w:r>
        <w:rPr>
          <w:rFonts w:cs="Tahoma" w:ascii="Tahoma" w:hAnsi="Tahoma"/>
          <w:color w:val="FF0000"/>
          <w:lang w:val="es-ES_tradnl"/>
        </w:rPr>
        <w:t>el municipio de Tinguipaya de la provincia de Tomás Frías</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3175" simplePos="0" locked="0" layoutInCell="0" allowOverlap="1" relativeHeight="29" wp14:anchorId="427911B7">
                <wp:simplePos x="0" y="0"/>
                <wp:positionH relativeFrom="margin">
                  <wp:align>center</wp:align>
                </wp:positionH>
                <wp:positionV relativeFrom="paragraph">
                  <wp:posOffset>180340</wp:posOffset>
                </wp:positionV>
                <wp:extent cx="6720840" cy="2818130"/>
                <wp:effectExtent l="0" t="0" r="0" b="0"/>
                <wp:wrapNone/>
                <wp:docPr id="5" name="Grupo 25"/>
                <a:graphic xmlns:a="http://schemas.openxmlformats.org/drawingml/2006/main">
                  <a:graphicData uri="http://schemas.microsoft.com/office/word/2010/wordprocessingGroup">
                    <wpg:wgp>
                      <wpg:cNvGrpSpPr/>
                      <wpg:grpSpPr>
                        <a:xfrm>
                          <a:off x="0" y="0"/>
                          <a:ext cx="6720840" cy="2818080"/>
                          <a:chOff x="0" y="0"/>
                          <a:chExt cx="6720840" cy="2818080"/>
                        </a:xfrm>
                      </wpg:grpSpPr>
                      <pic:pic xmlns:pic="http://schemas.openxmlformats.org/drawingml/2006/picture">
                        <pic:nvPicPr>
                          <pic:cNvPr id="3" name="Imagen 24" descr=""/>
                          <pic:cNvPicPr/>
                        </pic:nvPicPr>
                        <pic:blipFill>
                          <a:blip r:embed="rId7"/>
                          <a:stretch/>
                        </pic:blipFill>
                        <pic:spPr>
                          <a:xfrm>
                            <a:off x="2781360" y="9360"/>
                            <a:ext cx="3939480" cy="2637720"/>
                          </a:xfrm>
                          <a:prstGeom prst="rect">
                            <a:avLst/>
                          </a:prstGeom>
                          <a:ln w="0">
                            <a:noFill/>
                          </a:ln>
                        </pic:spPr>
                      </pic:pic>
                      <wpg:grpSp>
                        <wpg:cNvGrpSpPr/>
                        <wpg:grpSpPr>
                          <a:xfrm>
                            <a:off x="0" y="0"/>
                            <a:ext cx="3882960" cy="2818080"/>
                          </a:xfrm>
                        </wpg:grpSpPr>
                        <pic:pic xmlns:pic="http://schemas.openxmlformats.org/drawingml/2006/picture">
                          <pic:nvPicPr>
                            <pic:cNvPr id="4" name="Imagen 1" descr=""/>
                            <pic:cNvPicPr/>
                          </pic:nvPicPr>
                          <pic:blipFill>
                            <a:blip r:embed="rId8"/>
                            <a:srcRect l="0" t="0" r="0" b="2638"/>
                            <a:stretch/>
                          </pic:blipFill>
                          <pic:spPr>
                            <a:xfrm>
                              <a:off x="0" y="0"/>
                              <a:ext cx="2727360" cy="1971000"/>
                            </a:xfrm>
                            <a:prstGeom prst="rect">
                              <a:avLst/>
                            </a:prstGeom>
                            <a:ln w="0">
                              <a:noFill/>
                            </a:ln>
                          </pic:spPr>
                        </pic:pic>
                        <wps:wsp>
                          <wps:cNvSpPr/>
                          <wps:spPr>
                            <a:xfrm>
                              <a:off x="195120" y="613440"/>
                              <a:ext cx="1098000" cy="107136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rot="1078200">
                              <a:off x="646560" y="1603440"/>
                              <a:ext cx="3200400" cy="73908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25" style="position:absolute;margin-left:-33.05pt;margin-top:14.2pt;width:529.2pt;height:208.45pt" coordorigin="-661,284" coordsize="10584,4169">
                <v:shape id="shape_0" ID="Imagen 24" stroked="f" o:allowincell="f" style="position:absolute;left:3719;top:299;width:6203;height:4153;mso-wrap-style:none;v-text-anchor:middle;mso-position-horizontal:center;mso-position-horizontal-relative:margin" type="_x0000_t75">
                  <v:imagedata r:id="rId7" o:detectmouseclick="t"/>
                  <v:stroke color="#3465a4" joinstyle="round" endcap="flat"/>
                  <w10:wrap type="none"/>
                </v:shape>
                <v:group id="shape_0" alt="Grupo 30" style="position:absolute;left:-661;top:284;width:6058;height:3689">
                  <v:shape id="shape_0" ID="Imagen 1" stroked="f" o:allowincell="f" style="position:absolute;left:-661;top:284;width:4294;height:3103;mso-wrap-style:none;v-text-anchor:middle;mso-position-horizontal:center;mso-position-horizontal-relative:margin" type="_x0000_t75">
                    <v:imagedata r:id="rId8" o:detectmouseclick="t"/>
                    <v:stroke color="#3465a4" joinstyle="round" endcap="flat"/>
                    <w10:wrap type="none"/>
                  </v:shape>
                  <v:oval id="shape_0" ID="Elipse 29" path="l-2147483648,-2147483643l-2147483628,-2147483627l-2147483648,-2147483643l-2147483626,-2147483625xe" fillcolor="#a5a5a5" stroked="t" o:allowincell="f" style="position:absolute;left:-354;top:1250;width:1728;height:1686;mso-wrap-style:none;v-text-anchor:middle;mso-position-horizontal:center;mso-position-horizontal-relative:margin">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357;top:2809;width:5039;height:1163;mso-wrap-style:none;v-text-anchor:middle;rotation:18;mso-position-horizontal:center;mso-position-horizontal-relative:margin">
                    <v:fill o:detectmouseclick="t" type="solid" color2="#a4642a"/>
                    <v:stroke color="#8faadc" weight="12600" joinstyle="miter" endcap="flat"/>
                    <w10:wrap type="none"/>
                  </v:rect>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ListParagraph"/>
        <w:keepNext w:val="true"/>
        <w:numPr>
          <w:ilvl w:val="0"/>
          <w:numId w:val="38"/>
        </w:numPr>
        <w:spacing w:lineRule="atLeast" w:line="260" w:before="240" w:after="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VILA PAMPA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PARACRANI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FICHACANI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AYOMA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5"/>
        <w:gridCol w:w="1826"/>
        <w:gridCol w:w="1668"/>
        <w:gridCol w:w="1389"/>
        <w:gridCol w:w="1668"/>
        <w:gridCol w:w="1667"/>
      </w:tblGrid>
      <w:tr>
        <w:trPr>
          <w:trHeight w:val="266" w:hRule="atLeast"/>
        </w:trPr>
        <w:tc>
          <w:tcPr>
            <w:tcW w:w="3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8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38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Distancia</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667"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Tahoma" w:hAnsi="Tahoma"/>
                <w:bCs/>
                <w:color w:val="C00000"/>
                <w:lang w:eastAsia="es-BO"/>
              </w:rPr>
              <w:t>POTOSI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AYOMA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131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2 HRS. Y 4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 - 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AYOMA</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FICHICANI</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7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16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8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FICHICANI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PARACRANI</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4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10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8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b/>
                <w:bCs/>
                <w:color w:val="C00000"/>
                <w:sz w:val="18"/>
                <w:szCs w:val="18"/>
                <w:lang w:eastAsia="es-BO"/>
              </w:rPr>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VILA PAMPA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4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10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bl>
    <w:p>
      <w:pPr>
        <w:pStyle w:val="ListParagraph"/>
        <w:widowControl w:val="false"/>
        <w:numPr>
          <w:ilvl w:val="0"/>
          <w:numId w:val="41"/>
        </w:numPr>
        <w:rPr>
          <w:rFonts w:ascii="Tahoma" w:hAnsi="Tahoma" w:cs="Tahoma"/>
          <w:bCs/>
          <w:i/>
          <w:i/>
          <w:iCs/>
        </w:rPr>
      </w:pPr>
      <w:bookmarkStart w:id="49" w:name="_Toc100250568"/>
      <w:bookmarkStart w:id="50" w:name="_Toc49531233"/>
      <w:bookmarkStart w:id="5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MACHA  - FASE (V)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5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4"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5" w:name="_Hlk180334535"/>
      <w:r>
        <w:rPr>
          <w:rFonts w:cs="Tahoma" w:ascii="Tahoma" w:hAnsi="Tahoma"/>
          <w:lang w:val="es-ES_tradnl"/>
        </w:rPr>
        <w:t>Capacitar y Comunicar a los beneficiarios para el inicio de los tramites de los certificados de no Propiedad previo a la ejecución física de la obra.</w:t>
      </w:r>
      <w:bookmarkEnd w:id="55"/>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6" w:name="_Hlk180157759"/>
      <w:bookmarkEnd w:id="5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7" w:name="_Hlk180057022"/>
      <w:bookmarkEnd w:id="57"/>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y validado por el Fiscal del Proyecto, previo acompañamiento.</w:t>
      </w:r>
      <w:bookmarkEnd w:id="59"/>
    </w:p>
    <w:p>
      <w:pPr>
        <w:pStyle w:val="ListParagraph"/>
        <w:widowControl w:val="false"/>
        <w:numPr>
          <w:ilvl w:val="0"/>
          <w:numId w:val="43"/>
        </w:numPr>
        <w:ind w:left="284" w:hanging="283"/>
        <w:jc w:val="both"/>
        <w:rPr>
          <w:rFonts w:ascii="Tahoma" w:hAnsi="Tahoma" w:cs="Tahoma"/>
          <w:lang w:val="es-ES_tradnl"/>
        </w:rPr>
      </w:pPr>
      <w:bookmarkStart w:id="60" w:name="_Hlk180157759"/>
      <w:bookmarkStart w:id="61" w:name="_Hlk180057022"/>
      <w:bookmarkStart w:id="62" w:name="_Hlk146287105"/>
      <w:bookmarkStart w:id="63" w:name="_Hlk146287826"/>
      <w:bookmarkEnd w:id="60"/>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35CDD60C">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5CDD60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0A010704">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0A01070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79C89FAA">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9C89FA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3E9433A4">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E9433A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1F67D8BA">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F67D8B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3" w:name="_Hlk180060078"/>
      <w:r>
        <w:rPr>
          <w:rFonts w:cs="Tahoma" w:ascii="Tahoma" w:hAnsi="Tahoma"/>
        </w:rPr>
        <w:t xml:space="preserve">Recepción </w:t>
      </w:r>
      <w:bookmarkEnd w:id="73"/>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7" w:name="_Hlk180157972"/>
            <w:bookmarkEnd w:id="7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7A81B2D0">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A81B2D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43FC72CC">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7B114096">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3DD65ED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DD65ED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5959602B">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44E92F19">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14881A6D">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14881A6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48970504">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3C36DB65">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3C36DB6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7ACC6775">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271CD9BD">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271CD9B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8" w:name="_Hlk180157972"/>
            <w:bookmarkStart w:id="79" w:name="_Hlk180157972"/>
            <w:bookmarkEnd w:id="79"/>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0"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1" w:name="_Hlk170197918"/>
      <w:bookmarkStart w:id="82" w:name="_Hlk179908470"/>
      <w:bookmarkEnd w:id="82"/>
      <w:r>
        <w:rPr>
          <w:rFonts w:cs="Tahoma" w:ascii="Tahoma" w:hAnsi="Tahoma"/>
          <w:lang w:val="es-ES_tradnl"/>
        </w:rPr>
        <w:t xml:space="preserve">La </w:t>
      </w:r>
      <w:bookmarkStart w:id="83"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4" w:name="_Hlk179908470"/>
      <w:bookmarkStart w:id="85" w:name="_Hlk180160536"/>
      <w:bookmarkEnd w:id="84"/>
      <w:r>
        <w:rPr>
          <w:rFonts w:cs="Tahoma" w:ascii="Tahoma" w:hAnsi="Tahoma"/>
        </w:rPr>
        <w:t>(En caso que la presentación de los documentos de los Productos remitida al Fiscal de Proyecto se encuentre en fin de semana o feriado este deberá ser presentado el primer día hábil)</w:t>
      </w:r>
      <w:bookmarkEnd w:id="83"/>
      <w:bookmarkEnd w:id="8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3.885.612,93 (Tres Millones Ochocientos Ochenta y Cinco Mil Seiscientos Doce 93/100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10"/>
        <w:gridCol w:w="291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66.278,37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1.611.414,64</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1.677.693,01</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132.556,73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1.611.414,63</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1.743.971,36</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132.556,73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132.556,73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331.391,83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331.391,83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662.783,66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3.222.829,27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3.885.612,93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Toc81229595"/>
      <w:bookmarkStart w:id="95" w:name="_Toc81314437"/>
      <w:bookmarkStart w:id="96" w:name="_Hlk180160903"/>
      <w:bookmarkEnd w:id="93"/>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4"/>
      <w:bookmarkEnd w:id="95"/>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80160903"/>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bookmarkStart w:id="111"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2"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bookmarkEnd w:id="111"/>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1" w:name="_Hlk118650022"/>
      <w:bookmarkStart w:id="122"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3"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3"/>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4" w:name="_Hlk118650022"/>
      <w:r>
        <w:rPr>
          <w:rFonts w:cs="Tahoma" w:ascii="Tahoma" w:hAnsi="Tahoma"/>
          <w:lang w:val="es-ES_tradnl"/>
        </w:rPr>
        <w:t>Cuando la ENTIDAD EJECUTORA, no cumpla con la Recepción Definitiva en los plazos contractuales establecidos.</w:t>
      </w:r>
      <w:bookmarkEnd w:id="124"/>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0"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0"/>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bookmarkStart w:id="133" w:name="_Hlk179909082"/>
      <w:r>
        <w:rPr>
          <w:rFonts w:cs="Tahoma" w:ascii="Tahoma" w:hAnsi="Tahoma"/>
          <w:color w:val="000000"/>
          <w:lang w:val="es-ES_tradnl"/>
        </w:rPr>
        <w:t xml:space="preserve">Se </w:t>
      </w:r>
      <w:bookmarkStart w:id="134"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5" w:name="_Hlk179960020"/>
      <w:r>
        <w:rPr>
          <w:rFonts w:cs="Tahoma" w:ascii="Tahoma" w:hAnsi="Tahoma"/>
          <w:color w:val="000000"/>
          <w:lang w:val="es-ES_tradnl"/>
        </w:rPr>
        <w:t>en el caso de decremento el porcentaje deberá concertarse con la entidad ejecutora para evitar reclamos posteriores.</w:t>
      </w:r>
      <w:bookmarkEnd w:id="133"/>
      <w:bookmarkEnd w:id="134"/>
      <w:bookmarkEnd w:id="135"/>
    </w:p>
    <w:p>
      <w:pPr>
        <w:pStyle w:val="Normal"/>
        <w:spacing w:lineRule="atLeast" w:line="260"/>
        <w:jc w:val="both"/>
        <w:rPr>
          <w:rFonts w:ascii="Tahoma" w:hAnsi="Tahoma" w:cs="Tahoma"/>
          <w:lang w:val="es-ES_tradnl"/>
        </w:rPr>
      </w:pPr>
      <w:bookmarkStart w:id="136" w:name="_Hlk144979257"/>
      <w:r>
        <w:rPr>
          <w:rFonts w:cs="Tahoma" w:ascii="Tahoma" w:hAnsi="Tahoma"/>
          <w:lang w:val="es-ES_tradnl"/>
        </w:rPr>
        <w:t>El contrato modificatorio podrá presentarse hasta 10 días calendario antes de la Recepción Provisional del proyecto.</w:t>
      </w:r>
      <w:bookmarkEnd w:id="13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7" w:name="_Hlk144979275"/>
      <w:r>
        <w:rPr>
          <w:rFonts w:cs="Tahoma" w:ascii="Tahoma" w:hAnsi="Tahoma"/>
          <w:color w:val="000000"/>
        </w:rPr>
        <w:t xml:space="preserve">directa </w:t>
      </w:r>
      <w:bookmarkEnd w:id="13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8" w:name="_Toc71811164"/>
      <w:r>
        <w:rPr>
          <w:rFonts w:cs="Tahoma" w:ascii="Tahoma" w:hAnsi="Tahoma"/>
          <w:b/>
          <w:bCs/>
          <w:color w:val="000000"/>
          <w:kern w:val="2"/>
          <w:lang w:val="es-ES_tradnl"/>
        </w:rPr>
        <w:t>INFORMES / PRODUCTOS ESPERADOS:</w:t>
      </w:r>
      <w:bookmarkEnd w:id="13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3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9"/>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0"/>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28047540"/>
      <w:bookmarkStart w:id="144"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7" w:name="_Hlk180582744"/>
      <w:bookmarkEnd w:id="147"/>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8" w:name="_Hlk180582744"/>
      <w:bookmarkStart w:id="149" w:name="_Hlk179909116"/>
      <w:bookmarkEnd w:id="148"/>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9"/>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0" w:name="_Hlk146908551"/>
      <w:r>
        <w:rPr>
          <w:rFonts w:cs="Tahoma" w:ascii="Tahoma" w:hAnsi="Tahoma"/>
        </w:rPr>
        <w:t>Se debe mencionar que, una vez entregado el penúltimo producto se dará inicio al periodo contractual del plazo para el ultimo producto.</w:t>
      </w:r>
      <w:bookmarkEnd w:id="15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1"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3" w:name="_Hlk158887989"/>
      <w:bookmarkEnd w:id="152"/>
      <w:r>
        <w:rPr>
          <w:rFonts w:cs="Tahoma" w:ascii="Tahoma" w:hAnsi="Tahoma"/>
          <w:color w:val="000000"/>
          <w:szCs w:val="16"/>
          <w:lang w:val="es-ES_tradnl"/>
        </w:rPr>
        <w:t>posteriores a la recepción de la solicitud</w:t>
      </w:r>
      <w:bookmarkEnd w:id="15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4" w:name="_Hlk117853558"/>
      <w:bookmarkEnd w:id="154"/>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5" w:name="_Hlk117853558"/>
      <w:bookmarkStart w:id="156" w:name="_Hlk117853529"/>
      <w:bookmarkEnd w:id="155"/>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7" w:name="_Toc71811165"/>
      <w:bookmarkStart w:id="158" w:name="_Toc536520830"/>
      <w:r>
        <w:rPr>
          <w:rFonts w:cs="Tahoma" w:ascii="Tahoma" w:hAnsi="Tahoma"/>
          <w:b/>
          <w:bCs/>
          <w:color w:val="000000"/>
          <w:kern w:val="2"/>
          <w:lang w:val="es-ES_tradnl"/>
        </w:rPr>
        <w:t>PERFIL DEL PROPONENTE</w:t>
      </w:r>
      <w:bookmarkEnd w:id="157"/>
      <w:bookmarkEnd w:id="15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9" w:name="_Toc71811166"/>
      <w:bookmarkStart w:id="160" w:name="_Toc536520831"/>
      <w:bookmarkStart w:id="161" w:name="_Hlk179960635"/>
      <w:bookmarkStart w:id="162" w:name="_Hlk179909267"/>
      <w:bookmarkEnd w:id="162"/>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3" w:name="_Hlk179909267"/>
      <w:bookmarkStart w:id="164" w:name="_Hlk179909267"/>
      <w:bookmarkEnd w:id="164"/>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5" w:name="_Toc71811166"/>
      <w:bookmarkStart w:id="166" w:name="_Toc536520831"/>
      <w:r>
        <w:rPr>
          <w:rFonts w:cs="Tahoma" w:ascii="Tahoma" w:hAnsi="Tahoma"/>
          <w:b/>
          <w:bCs/>
          <w:color w:val="000000"/>
          <w:kern w:val="2"/>
          <w:lang w:val="es-ES_tradnl"/>
        </w:rPr>
        <w:t>PERSONAL REQUERIDO</w:t>
      </w:r>
      <w:bookmarkEnd w:id="165"/>
      <w:bookmarkEnd w:id="16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7" w:name="_Hlk144979420"/>
      <w:bookmarkStart w:id="168"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9" w:name="_Hlk179481936"/>
      <w:r>
        <w:rPr>
          <w:rFonts w:cs="Tahoma" w:ascii="Tahoma" w:hAnsi="Tahoma"/>
          <w:i/>
          <w:iCs/>
          <w:sz w:val="18"/>
          <w:szCs w:val="18"/>
        </w:rPr>
        <w:t xml:space="preserve">La experiencia del personal será computada considerando el conjunto de contratos en los cuales el profesional ha </w:t>
      </w:r>
      <w:bookmarkStart w:id="17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1"/>
      <w:bookmarkEnd w:id="17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3" w:name="_Hlk144979420"/>
            <w:r>
              <w:rPr>
                <w:rFonts w:cs="Tahoma" w:ascii="Tahoma" w:hAnsi="Tahoma"/>
                <w:color w:val="FF0000"/>
                <w:sz w:val="18"/>
                <w:szCs w:val="18"/>
              </w:rPr>
              <w:t>1 mes</w:t>
            </w:r>
            <w:bookmarkEnd w:id="17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FICHACANI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0" w:name="_Toc49774783"/>
      <w:bookmarkStart w:id="191" w:name="_Toc71811171"/>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91"/>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ABRAZADERA DE 3"</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AMARRE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347,70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10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12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14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TEJIDO (ROLLO 40M X 0,80M)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203,18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ALQUITRÁN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BARNIZ</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DE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PARA METAL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BOTAGUAS DE CERÁMICA UNA CAÍDA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DE REGISTRO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1 TÉRMICO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3 TÉRMICOS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PLÁSTICA CIRCULAR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CAJA PLÁSTICA RECTANGULAR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SIFONADA PVC INC/REJILLA DE PISO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CAJONERÍA BAJA PARA COCINA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CANALETA DE CALAMINA GALVANIZADA NRO 28 CORTE 33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642,50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CAÑERÍA DE ALUMINIO 1/2" (BRAZO DE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CARTÓN ASFALTICO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231,00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BLANCO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1.532,51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COLA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22.715,43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PORTLAND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BL</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5.639,45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3.884,25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 TIPO PORCELANATO (60X60)</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334,95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EXTERIOR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INTERIOR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CHICOTILLO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CIELO PVC TIPO MACHIHEMBRE MAS ESTRUCTURA GALVANIZADA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2.448,50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CINTA AISLANTE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CLAVOS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520,18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FG GALVANIZADO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COPLA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CORDEL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DUCHA PLÁSTICA ELÉCTRICA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ESQUINERO DE ALUMINIO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1.245,96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3/8"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1.052,05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5/16"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232,72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LAVAMANOS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LAVAPLATOS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GRIFO DE PARED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IMPERMEABILIZANTE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INODORO T/BAJO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INTERRUPTOR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LADRILLO 6H (24X15X10)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140.437,50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LADRILLO GAMBOTE (24X12X6)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LAVAMANOS CON PEDESTAL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LAVANDERÍA DE CEMENTO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LAVAPLATOS 1 FOSA Y 1 FREGADERO MAS SOPAPA Y SIFÓN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LIJA P/PARED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876,60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LISTON DE MADERA SEMIDURA (2"X2")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4.737,78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 PARA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DE CONSTRUCCIÓN (3 USOS)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5.021,50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DURA (2"X6")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10.786,68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ACRÍLICA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652,62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CORRIDA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475,35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NIPLE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PAJA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PANEL LED 24W EMPOTRABLE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PEGAMENTO PARA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PINTURA LATEX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2.955,69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PLACA ONDULADA PREPINTADA DE FIBROCEMENTO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3.286,80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PLETINA DE 1/8" X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321,25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POLIESTIRENO E=1CM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MIXTA METAL Y MADERA (1.00X2.10)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TABLERO DE MADERA SEMIDURA (0,90X2,10)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REJILLA DE PISO METÁLICA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SELLA ROSCA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SELLADOR DE PARED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1.019,20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 PARA LAVANDERÍA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TANQUE PLÁSTICO DE AGUA 650 LITROS C/ACCESORIOS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GLB</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TEFLÓN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20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25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32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TIRAFONDOS DE 4"(1/2X1/4)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3.585,60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TOMACORRIENTE DOBLE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TOPE DE PUERTA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TORNILLO MAS RAMPLUG DE 2"X6MM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1.236,00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432,60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VENTANA DE ALUMINIO LÍNEA 20 C/VIDRIO 4MM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r>
    </w:tbl>
    <w:p>
      <w:pPr>
        <w:pStyle w:val="Normal"/>
        <w:rPr>
          <w:rFonts w:ascii="Tahoma" w:hAnsi="Tahoma" w:cs="Tahoma"/>
          <w:sz w:val="18"/>
          <w:szCs w:val="18"/>
        </w:rPr>
      </w:pPr>
      <w:r>
        <w:rPr>
          <w:rFonts w:cs="Tahoma" w:ascii="Tahoma" w:hAnsi="Tahoma"/>
          <w:sz w:val="18"/>
          <w:szCs w:val="18"/>
        </w:rPr>
      </w:r>
    </w:p>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687"/>
        <w:gridCol w:w="992"/>
        <w:gridCol w:w="851"/>
        <w:gridCol w:w="1560"/>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68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662.783,66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19"/>
        <w:gridCol w:w="1031"/>
        <w:gridCol w:w="1603"/>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3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60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60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6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59"/>
        <w:gridCol w:w="6874"/>
        <w:gridCol w:w="1720"/>
      </w:tblGrid>
      <w:tr>
        <w:trPr>
          <w:trHeight w:val="20" w:hRule="atLeast"/>
        </w:trPr>
        <w:tc>
          <w:tcPr>
            <w:tcW w:w="65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7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2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03"/>
        <w:gridCol w:w="1834"/>
        <w:gridCol w:w="1197"/>
        <w:gridCol w:w="6149"/>
      </w:tblGrid>
      <w:tr>
        <w:trPr>
          <w:trHeight w:val="2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MACHA  -FASE(V) 2025- POTOSI</w:t>
            </w:r>
          </w:p>
        </w:tc>
      </w:tr>
      <w:tr>
        <w:trPr>
          <w:trHeight w:val="2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0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19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4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bookmarkStart w:id="202" w:name="_Hlk193901640"/>
            <w:r>
              <w:rPr>
                <w:rFonts w:cs="Tahoma" w:ascii="Tahoma" w:hAnsi="Tahoma"/>
                <w:color w:val="000000"/>
                <w:sz w:val="18"/>
                <w:szCs w:val="18"/>
                <w:lang w:eastAsia="es-BO"/>
              </w:rPr>
              <w:t>30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bookmarkStart w:id="203" w:name="_Hlk193901640"/>
            <w:r>
              <w:rPr>
                <w:rFonts w:cs="Tahoma" w:ascii="Tahoma" w:hAnsi="Tahoma"/>
                <w:sz w:val="18"/>
                <w:szCs w:val="18"/>
                <w:lang w:eastAsia="es-BO"/>
              </w:rPr>
              <w:t>La Entidad Ejecutora deberá garantizar que el material de referencia sea de buena calidad y de marca reconocida.</w:t>
            </w:r>
            <w:bookmarkEnd w:id="203"/>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bookmarkStart w:id="204" w:name="_Hlk193901662"/>
            <w:r>
              <w:rPr>
                <w:rFonts w:cs="Tahoma" w:ascii="Tahoma" w:hAnsi="Tahoma"/>
                <w:color w:val="000000"/>
                <w:sz w:val="18"/>
                <w:szCs w:val="18"/>
                <w:lang w:eastAsia="es-BO"/>
              </w:rPr>
              <w:t>74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bookmarkStart w:id="205" w:name="_Hlk193901662"/>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bookmarkEnd w:id="205"/>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6" w:name="_Hlk161513692"/>
      <w:r>
        <w:rPr>
          <w:rFonts w:cs="Tahoma" w:ascii="Tahoma" w:hAnsi="Tahoma"/>
          <w:b/>
          <w:sz w:val="18"/>
          <w:szCs w:val="18"/>
          <w:lang w:eastAsia="es-ES"/>
        </w:rPr>
        <w:t>Preparación de la Superficie</w:t>
      </w:r>
      <w:bookmarkEnd w:id="21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1" w:name="_Hlk95686236"/>
      <w:bookmarkEnd w:id="22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2" w:name="_Hlk95686236"/>
      <w:bookmarkStart w:id="223" w:name="_Hlk95686228"/>
      <w:bookmarkStart w:id="224" w:name="_Hlk95686236"/>
      <w:bookmarkStart w:id="225" w:name="_Hlk95686228"/>
      <w:bookmarkEnd w:id="224"/>
    </w:p>
    <w:p>
      <w:pPr>
        <w:pStyle w:val="Normal"/>
        <w:spacing w:before="0" w:after="120"/>
        <w:jc w:val="both"/>
        <w:rPr>
          <w:rFonts w:ascii="Tahoma" w:hAnsi="Tahoma" w:cs="Tahoma"/>
          <w:b/>
          <w:b/>
          <w:bCs/>
          <w:sz w:val="18"/>
          <w:szCs w:val="18"/>
          <w:lang w:eastAsia="es-ES"/>
        </w:rPr>
      </w:pPr>
      <w:bookmarkStart w:id="226" w:name="_Hlk95686228"/>
      <w:r>
        <w:rPr>
          <w:rFonts w:cs="Tahoma" w:ascii="Tahoma" w:hAnsi="Tahoma"/>
          <w:b/>
          <w:bCs/>
          <w:sz w:val="18"/>
          <w:szCs w:val="18"/>
          <w:lang w:eastAsia="es-ES"/>
        </w:rPr>
        <w:t>Aplicación del Revestimiento</w:t>
      </w:r>
      <w:bookmarkEnd w:id="22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1" w:name="_Hlk166508075"/>
      <w:r>
        <w:rPr>
          <w:rFonts w:cs="Tahoma" w:ascii="Tahoma" w:hAnsi="Tahoma"/>
          <w:sz w:val="18"/>
          <w:szCs w:val="18"/>
          <w:lang w:eastAsia="es-ES"/>
        </w:rPr>
        <w:t>proyecto</w:t>
      </w:r>
      <w:bookmarkEnd w:id="23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REVESTIMIENTO DE CERÁMICA C/CEMENTO COLA</w:t>
            </w:r>
            <w:bookmarkEnd w:id="23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6" w:name="_Hlk166524367"/>
            <w:r>
              <w:rPr>
                <w:rFonts w:eastAsia="Times New Roman" w:cs="Tahoma" w:ascii="Tahoma" w:hAnsi="Tahoma"/>
                <w:b/>
                <w:bCs/>
                <w:kern w:val="0"/>
                <w:sz w:val="18"/>
                <w:szCs w:val="18"/>
                <w:lang w:val="es-ES" w:eastAsia="es-ES" w:bidi="ar-SA"/>
              </w:rPr>
              <w:t>ZÓCALO DE CERÁMICA C/CEMENTO COLA</w:t>
            </w:r>
            <w:bookmarkEnd w:id="23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2" w:name="_Hlk99441616"/>
      <w:bookmarkStart w:id="24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2"/>
      <w:bookmarkEnd w:id="24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5" w:name="_Hlk164095357"/>
      <w:r>
        <w:rPr>
          <w:rFonts w:cs="Tahoma" w:ascii="Tahoma" w:hAnsi="Tahoma"/>
          <w:sz w:val="18"/>
          <w:szCs w:val="18"/>
          <w:lang w:eastAsia="es-ES"/>
        </w:rPr>
        <w:t xml:space="preserve">cajonería </w:t>
      </w:r>
      <w:bookmarkEnd w:id="245"/>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6" w:name="_Hlk146219645"/>
      <w:r>
        <w:rPr>
          <w:rFonts w:cs="Arial" w:ascii="Verdana" w:hAnsi="Verdana"/>
          <w:sz w:val="18"/>
          <w:szCs w:val="18"/>
          <w:lang w:val="es-BO"/>
        </w:rPr>
        <w:t>vigente hasta la suscripción del contrato.</w:t>
      </w:r>
      <w:bookmarkEnd w:id="24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top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top w:val="single" w:sz="4" w:space="0" w:color="000000"/>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5.639,45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1.052,05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662.783,66</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662.783,66</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662.783,66</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color w:val="000000" w:themeColor="text1"/>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8672586"/>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8297030"/>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88415061"/>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442846982"/>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1"/>
    <w:lvlOverride w:ilvl="0">
      <w:startOverride w:val="1"/>
    </w:lvlOverride>
  </w:num>
  <w:num w:numId="109">
    <w:abstractNumId w:val="73"/>
    <w:lvlOverride w:ilvl="0">
      <w:startOverride w:val="1"/>
    </w:lvlOverride>
  </w:num>
  <w:num w:numId="110">
    <w:abstractNumId w:val="84"/>
    <w:lvlOverride w:ilvl="0"/>
    <w:lvlOverride w:ilvl="1">
      <w:startOverride w:val="1"/>
    </w:lvlOverride>
  </w:num>
  <w:num w:numId="111">
    <w:abstractNumId w:val="88"/>
    <w:lvlOverride w:ilvl="0">
      <w:startOverride w:val="1"/>
    </w:lvlOverride>
  </w:num>
  <w:num w:numId="112">
    <w:abstractNumId w:val="93"/>
    <w:lvlOverride w:ilvl="0">
      <w:startOverride w:val="1"/>
    </w:lvlOverride>
  </w:num>
  <w:num w:numId="113">
    <w:abstractNumId w:val="96"/>
    <w:lvlOverride w:ilvl="0">
      <w:startOverride w:val="1"/>
    </w:lvlOverride>
  </w:num>
  <w:num w:numId="114">
    <w:abstractNumId w:val="97"/>
    <w:lvlOverride w:ilvl="0">
      <w:startOverride w:val="1"/>
    </w:lvlOverride>
  </w:num>
  <w:num w:numId="115">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08504B"/>
    <w:rsid w:val="00116482"/>
    <w:rsid w:val="00123276"/>
    <w:rsid w:val="001528EB"/>
    <w:rsid w:val="001648EE"/>
    <w:rsid w:val="00210B55"/>
    <w:rsid w:val="00214A9A"/>
    <w:rsid w:val="00223A46"/>
    <w:rsid w:val="002953C8"/>
    <w:rsid w:val="003216C4"/>
    <w:rsid w:val="00340DE7"/>
    <w:rsid w:val="00384DA1"/>
    <w:rsid w:val="00387787"/>
    <w:rsid w:val="003938F0"/>
    <w:rsid w:val="003E0DE8"/>
    <w:rsid w:val="003E58CF"/>
    <w:rsid w:val="00441006"/>
    <w:rsid w:val="00450D7E"/>
    <w:rsid w:val="0047078B"/>
    <w:rsid w:val="004818A4"/>
    <w:rsid w:val="004D3453"/>
    <w:rsid w:val="005C29EB"/>
    <w:rsid w:val="005F51BF"/>
    <w:rsid w:val="00667B1B"/>
    <w:rsid w:val="006A4A01"/>
    <w:rsid w:val="006D64D5"/>
    <w:rsid w:val="006E1D68"/>
    <w:rsid w:val="00723F6B"/>
    <w:rsid w:val="00813E62"/>
    <w:rsid w:val="008911B1"/>
    <w:rsid w:val="008C42B1"/>
    <w:rsid w:val="008F48C5"/>
    <w:rsid w:val="00906EF0"/>
    <w:rsid w:val="00947093"/>
    <w:rsid w:val="009706D1"/>
    <w:rsid w:val="00A2615B"/>
    <w:rsid w:val="00A264BB"/>
    <w:rsid w:val="00AF282B"/>
    <w:rsid w:val="00BF26A2"/>
    <w:rsid w:val="00C10D47"/>
    <w:rsid w:val="00C35A68"/>
    <w:rsid w:val="00C724F8"/>
    <w:rsid w:val="00C81DA5"/>
    <w:rsid w:val="00CB6515"/>
    <w:rsid w:val="00CD52F4"/>
    <w:rsid w:val="00CF0895"/>
    <w:rsid w:val="00CF0A2E"/>
    <w:rsid w:val="00CF3C24"/>
    <w:rsid w:val="00D3765D"/>
    <w:rsid w:val="00D9533C"/>
    <w:rsid w:val="00DB72F0"/>
    <w:rsid w:val="00DD08BA"/>
    <w:rsid w:val="00E14322"/>
    <w:rsid w:val="00E543B4"/>
    <w:rsid w:val="00E55D99"/>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Application>LibreOffice/7.3.7.2$Linux_X86_64 LibreOffice_project/30$Build-2</Application>
  <AppVersion>15.0000</AppVersion>
  <Pages>181</Pages>
  <Words>80931</Words>
  <Characters>439830</Characters>
  <CharactersWithSpaces>516302</CharactersWithSpaces>
  <Paragraphs>5974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2025-05-12T17:56:00Z</dcterms:created>
  <dc:creator>DNGP UGP</dc:creator>
  <dc:description/>
  <dc:language>es-BO</dc:language>
  <cp:lastModifiedBy/>
  <cp:lastPrinted>2025-06-06T18:35:00Z</cp:lastPrinted>
  <dcterms:modified xsi:type="dcterms:W3CDTF">2025-06-09T18:42:19Z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