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4.wmf" ContentType="image/x-wmf"/>
  <Override PartName="/word/media/image5.png" ContentType="image/png"/>
  <Override PartName="/word/media/image2.png" ContentType="image/png"/>
  <Override PartName="/word/media/image3.png" ContentType="image/png"/>
  <Override PartName="/word/media/image6.wmf" ContentType="image/x-wmf"/>
  <Override PartName="/word/media/image7.png" ContentType="image/png"/>
  <Override PartName="/word/media/image8.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45</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BUENA VISTA </w:t>
                      </w:r>
                      <w:r>
                        <w:rPr>
                          <w:rFonts w:cs="Arial" w:ascii="Century Gothic" w:hAnsi="Century Gothic"/>
                          <w:b/>
                          <w:color w:val="0000FF"/>
                          <w:sz w:val="28"/>
                        </w:rPr>
                        <w:t>– FASE (</w:t>
                      </w:r>
                      <w:r>
                        <w:rPr>
                          <w:rFonts w:cs="Arial" w:ascii="Century Gothic" w:hAnsi="Century Gothic"/>
                          <w:b/>
                          <w:color w:val="FF0000"/>
                          <w:sz w:val="28"/>
                        </w:rPr>
                        <w:t>XVII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45</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9"/>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9"/>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8"/>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8"/>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bookmarkStart w:id="16"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PRECIO EVALUADO MAS BAJO </w:t>
      </w:r>
      <w:bookmarkEnd w:id="19"/>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8"/>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8"/>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8"/>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bookmarkStart w:id="20"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1" w:name="_Toc347486244"/>
      <w:r>
        <w:rPr>
          <w:rFonts w:cs="Arial" w:ascii="Verdana" w:hAnsi="Verdana"/>
          <w:sz w:val="18"/>
          <w:szCs w:val="18"/>
        </w:rPr>
        <w:t>Otros aspectos que la Comisión de Evaluación y Calificación considere pertinentes.</w:t>
      </w:r>
      <w:bookmarkEnd w:id="21"/>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40"/>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1"/>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2" w:name="_Hlk181199190"/>
      <w:r>
        <w:rPr>
          <w:rFonts w:cs="Arial" w:ascii="Verdana" w:hAnsi="Verdana"/>
          <w:sz w:val="18"/>
          <w:szCs w:val="18"/>
          <w:lang w:val="es-BO"/>
        </w:rPr>
        <w:t>Las modificaciones al contrato podrán efectuarse utilizando las modalidades descritas en los Términos de Referencia</w:t>
      </w:r>
      <w:bookmarkEnd w:id="22"/>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1"/>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1"/>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3"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3"/>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142" w:hanging="36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5" w:name="_Hlk181199786"/>
      <w:bookmarkStart w:id="26" w:name="_Hlk181199786"/>
      <w:bookmarkEnd w:id="26"/>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398"/>
        <w:gridCol w:w="76"/>
        <w:gridCol w:w="150"/>
        <w:gridCol w:w="1444"/>
        <w:gridCol w:w="1278"/>
        <w:gridCol w:w="30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7" w:name="_Hlk181199754"/>
            <w:bookmarkEnd w:id="27"/>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BUENA VISTA </w:t>
            </w:r>
            <w:r>
              <w:rPr>
                <w:rFonts w:cs="Calibri" w:ascii="Verdana" w:hAnsi="Verdana"/>
                <w:b/>
                <w:bCs/>
                <w:sz w:val="16"/>
                <w:szCs w:val="16"/>
                <w:lang w:eastAsia="es-ES"/>
              </w:rPr>
              <w:t>– FASE (</w:t>
            </w:r>
            <w:r>
              <w:rPr>
                <w:rFonts w:cs="Calibri" w:ascii="Verdana" w:hAnsi="Verdana"/>
                <w:b/>
                <w:bCs/>
                <w:color w:val="FF0000"/>
                <w:sz w:val="16"/>
                <w:szCs w:val="16"/>
                <w:lang w:eastAsia="es-ES"/>
              </w:rPr>
              <w:t>XVII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30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45</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3.265.251,57 </w:t>
            </w:r>
            <w:r>
              <w:rPr>
                <w:b/>
                <w:sz w:val="18"/>
                <w:szCs w:val="18"/>
                <w:lang w:val="es-BO"/>
              </w:rPr>
              <w:t>(</w:t>
            </w:r>
            <w:r>
              <w:rPr>
                <w:bCs/>
                <w:sz w:val="18"/>
                <w:szCs w:val="18"/>
                <w:lang w:val="es-BO"/>
              </w:rPr>
              <w:t>Tres Millones Doscientos Sesenta y Cinco Mil Doscientos Cincuenta y Uno 57/1</w:t>
            </w:r>
            <w:r>
              <w:rPr>
                <w:sz w:val="18"/>
                <w:szCs w:val="18"/>
                <w:lang w:val="es-BO"/>
              </w:rPr>
              <w:t>00 bolivianos</w:t>
            </w:r>
            <w:r>
              <w:rPr>
                <w:b/>
                <w:sz w:val="18"/>
                <w:szCs w:val="18"/>
                <w:lang w:val="es-BO"/>
              </w:rPr>
              <w:t>)</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Hlk181199754"/>
            <w:bookmarkStart w:id="29" w:name="_Hlk181199754"/>
            <w:bookmarkEnd w:id="29"/>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0" w:name="_Hlk181199786"/>
      <w:bookmarkStart w:id="31" w:name="_Hlk181199786"/>
      <w:bookmarkEnd w:id="31"/>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0"/>
        <w:gridCol w:w="120"/>
        <w:gridCol w:w="373"/>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4">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Normal"/>
        <w:tabs>
          <w:tab w:val="clear" w:pos="708"/>
          <w:tab w:val="left" w:pos="6348" w:leader="none"/>
        </w:tabs>
        <w:spacing w:lineRule="auto" w:line="360"/>
        <w:ind w:left="6348" w:hanging="6348"/>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BUENA VISTA – FASE (XVII)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2"/>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EE0000"/>
        </w:rPr>
        <w:t>SAN PEDRO DE BUENA VISTA – FASE (XVII) 2024 - POTOSI</w:t>
      </w:r>
    </w:p>
    <w:p>
      <w:pPr>
        <w:pStyle w:val="Normal"/>
        <w:keepNext w:val="true"/>
        <w:numPr>
          <w:ilvl w:val="0"/>
          <w:numId w:val="42"/>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BUENA VISTA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2"/>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2"/>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7" w:name="_Hlk172713415"/>
      <w:r>
        <w:rPr>
          <w:rFonts w:cs="Tahoma" w:ascii="Tahoma" w:hAnsi="Tahoma"/>
          <w:u w:val="single"/>
        </w:rPr>
        <w:t>TIPO 1</w:t>
      </w:r>
      <w:bookmarkEnd w:id="37"/>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mc:AlternateContent>
          <mc:Choice Requires="wpg">
            <w:drawing>
              <wp:anchor behindDoc="0" distT="0" distB="9525" distL="0" distR="0" simplePos="0" locked="0" layoutInCell="0" allowOverlap="1" relativeHeight="29" wp14:anchorId="1DE299D6">
                <wp:simplePos x="0" y="0"/>
                <wp:positionH relativeFrom="column">
                  <wp:posOffset>461645</wp:posOffset>
                </wp:positionH>
                <wp:positionV relativeFrom="paragraph">
                  <wp:posOffset>12700</wp:posOffset>
                </wp:positionV>
                <wp:extent cx="5010150" cy="2828925"/>
                <wp:effectExtent l="3175" t="0" r="0" b="0"/>
                <wp:wrapNone/>
                <wp:docPr id="4" name="Grupo 24"/>
                <a:graphic xmlns:a="http://schemas.openxmlformats.org/drawingml/2006/main">
                  <a:graphicData uri="http://schemas.microsoft.com/office/word/2010/wordprocessingGroup">
                    <wpg:wgp>
                      <wpg:cNvGrpSpPr/>
                      <wpg:grpSpPr>
                        <a:xfrm>
                          <a:off x="0" y="0"/>
                          <a:ext cx="5010120" cy="2828880"/>
                          <a:chOff x="0" y="0"/>
                          <a:chExt cx="5010120" cy="2828880"/>
                        </a:xfrm>
                      </wpg:grpSpPr>
                      <pic:pic xmlns:pic="http://schemas.openxmlformats.org/drawingml/2006/picture">
                        <pic:nvPicPr>
                          <pic:cNvPr id="0" name="Imagen 476404130" descr=""/>
                          <pic:cNvPicPr/>
                        </pic:nvPicPr>
                        <pic:blipFill>
                          <a:blip r:embed="rId5"/>
                          <a:stretch/>
                        </pic:blipFill>
                        <pic:spPr>
                          <a:xfrm>
                            <a:off x="0" y="0"/>
                            <a:ext cx="5010120" cy="2828880"/>
                          </a:xfrm>
                          <a:prstGeom prst="rect">
                            <a:avLst/>
                          </a:prstGeom>
                          <a:ln w="0">
                            <a:noFill/>
                          </a:ln>
                        </pic:spPr>
                      </pic:pic>
                      <wps:wsp>
                        <wps:cNvSpPr/>
                        <wps:spPr>
                          <a:xfrm>
                            <a:off x="0" y="1792080"/>
                            <a:ext cx="316080" cy="393840"/>
                          </a:xfrm>
                          <a:prstGeom prst="rect">
                            <a:avLst/>
                          </a:prstGeom>
                          <a:solidFill>
                            <a:schemeClr val="bg1"/>
                          </a:solidFill>
                          <a:ln w="6350">
                            <a:solidFill>
                              <a:srgbClr val="ffffff"/>
                            </a:solidFill>
                            <a:round/>
                          </a:ln>
                        </wps:spPr>
                        <wps:style>
                          <a:lnRef idx="0"/>
                          <a:fillRef idx="0"/>
                          <a:effectRef idx="0"/>
                          <a:fontRef idx="minor"/>
                        </wps:style>
                        <wps:bodyPr/>
                      </wps:wsp>
                    </wpg:wgp>
                  </a:graphicData>
                </a:graphic>
              </wp:anchor>
            </w:drawing>
          </mc:Choice>
          <mc:Fallback>
            <w:pict>
              <v:group id="shape_0" alt="Grupo 24" style="position:absolute;margin-left:36.35pt;margin-top:1pt;width:394.5pt;height:222.75pt" coordorigin="727,20" coordsize="7890,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476404130" stroked="f" o:allowincell="f" style="position:absolute;left:727;top:20;width:7889;height:4454;mso-wrap-style:none;v-text-anchor:middle" type="_x0000_t75">
                  <v:imagedata r:id="rId5" o:detectmouseclick="t"/>
                  <v:stroke color="#3465a4" joinstyle="round" endcap="flat"/>
                  <w10:wrap type="none"/>
                </v:shape>
                <v:rect id="shape_0" ID="Cuadro de texto 23" path="m0,0l-2147483645,0l-2147483645,-2147483646l0,-2147483646xe" fillcolor="white" stroked="t" o:allowincell="f" style="position:absolute;left:727;top:2842;width:497;height:619;mso-wrap-style:none;v-text-anchor:middle">
                  <v:fill o:detectmouseclick="t" type="solid" color2="black"/>
                  <v:stroke color="white" weight="6480" joinstyle="round" endcap="flat"/>
                  <w10:wrap type="none"/>
                </v:rect>
              </v:group>
            </w:pict>
          </mc:Fallback>
        </mc:AlternateContent>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numPr>
          <w:ilvl w:val="0"/>
          <w:numId w:val="45"/>
        </w:numPr>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BUENA VISTA</w:t>
      </w:r>
      <w:r>
        <w:rPr>
          <w:rFonts w:cs="Tahoma" w:ascii="Tahoma" w:hAnsi="Tahoma"/>
          <w:lang w:val="es-ES_tradnl"/>
        </w:rPr>
        <w:t xml:space="preserve"> se encuentra en la provincia </w:t>
      </w:r>
      <w:r>
        <w:rPr>
          <w:rFonts w:cs="Tahoma" w:ascii="Tahoma" w:hAnsi="Tahoma"/>
          <w:b/>
          <w:bCs/>
          <w:color w:val="FF0000"/>
          <w:lang w:val="es-ES_tradnl"/>
        </w:rPr>
        <w:t>CHARCAS</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FF0000"/>
          <w:lang w:val="es-ES_tradnl"/>
        </w:rPr>
        <w:t>el Municipio de Acasio (Provincia Gral. Bernardino Bilbao Rioja)</w:t>
      </w:r>
      <w:r>
        <w:rPr>
          <w:rFonts w:cs="Tahoma" w:ascii="Tahoma" w:hAnsi="Tahoma"/>
          <w:lang w:val="es-ES_tradnl"/>
        </w:rPr>
        <w:t xml:space="preserve">, al este con </w:t>
      </w:r>
      <w:r>
        <w:rPr>
          <w:rFonts w:cs="Tahoma" w:ascii="Tahoma" w:hAnsi="Tahoma"/>
          <w:color w:val="FF0000"/>
          <w:lang w:val="es-ES_tradnl"/>
        </w:rPr>
        <w:t>el Municipio de Toro Toro (Provincia Charcas)</w:t>
      </w:r>
      <w:r>
        <w:rPr>
          <w:rFonts w:cs="Tahoma" w:ascii="Tahoma" w:hAnsi="Tahoma"/>
          <w:lang w:val="es-ES_tradnl"/>
        </w:rPr>
        <w:t xml:space="preserve">, al oeste con </w:t>
      </w:r>
      <w:r>
        <w:rPr>
          <w:rFonts w:cs="Tahoma" w:ascii="Tahoma" w:hAnsi="Tahoma"/>
          <w:color w:val="FF0000"/>
          <w:lang w:val="es-ES_tradnl"/>
        </w:rPr>
        <w:t xml:space="preserve">los municipios de Caripuyo y Sacaca (provincia Alonso de Ibáñez) </w:t>
      </w:r>
      <w:r>
        <w:rPr>
          <w:rFonts w:cs="Tahoma" w:ascii="Tahoma" w:hAnsi="Tahoma"/>
          <w:lang w:val="es-ES_tradnl"/>
        </w:rPr>
        <w:t xml:space="preserve">y al sur con </w:t>
      </w:r>
      <w:r>
        <w:rPr>
          <w:rFonts w:cs="Tahoma" w:ascii="Tahoma" w:hAnsi="Tahoma"/>
          <w:color w:val="FF0000"/>
          <w:lang w:val="es-ES_tradnl"/>
        </w:rPr>
        <w:t>el Municipio de Colquechaca (Provincia Chayanta)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9525" distL="0" distR="1270" simplePos="0" locked="0" layoutInCell="0" allowOverlap="1" relativeHeight="32" wp14:anchorId="09254021">
                <wp:simplePos x="0" y="0"/>
                <wp:positionH relativeFrom="margin">
                  <wp:align>right</wp:align>
                </wp:positionH>
                <wp:positionV relativeFrom="paragraph">
                  <wp:posOffset>19050</wp:posOffset>
                </wp:positionV>
                <wp:extent cx="5789930" cy="3400425"/>
                <wp:effectExtent l="0" t="0" r="0" b="0"/>
                <wp:wrapNone/>
                <wp:docPr id="5" name="Grupo 23"/>
                <a:graphic xmlns:a="http://schemas.openxmlformats.org/drawingml/2006/main">
                  <a:graphicData uri="http://schemas.microsoft.com/office/word/2010/wordprocessingGroup">
                    <wpg:wgp>
                      <wpg:cNvGrpSpPr/>
                      <wpg:grpSpPr>
                        <a:xfrm>
                          <a:off x="0" y="0"/>
                          <a:ext cx="5789880" cy="3400560"/>
                          <a:chOff x="0" y="0"/>
                          <a:chExt cx="5789880" cy="3400560"/>
                        </a:xfrm>
                      </wpg:grpSpPr>
                      <pic:pic xmlns:pic="http://schemas.openxmlformats.org/drawingml/2006/picture">
                        <pic:nvPicPr>
                          <pic:cNvPr id="1" name="Imagen 22" descr=""/>
                          <pic:cNvPicPr/>
                        </pic:nvPicPr>
                        <pic:blipFill>
                          <a:blip r:embed="rId6"/>
                          <a:srcRect l="0" t="8866" r="0" b="0"/>
                          <a:stretch/>
                        </pic:blipFill>
                        <pic:spPr>
                          <a:xfrm>
                            <a:off x="0" y="0"/>
                            <a:ext cx="3291840" cy="3400560"/>
                          </a:xfrm>
                          <a:prstGeom prst="rect">
                            <a:avLst/>
                          </a:prstGeom>
                          <a:ln w="0">
                            <a:noFill/>
                          </a:ln>
                        </pic:spPr>
                      </pic:pic>
                      <wpg:grpSp>
                        <wpg:cNvGrpSpPr/>
                        <wpg:grpSpPr>
                          <a:xfrm>
                            <a:off x="3029760" y="38160"/>
                            <a:ext cx="2760480" cy="3008160"/>
                          </a:xfrm>
                        </wpg:grpSpPr>
                        <pic:pic xmlns:pic="http://schemas.openxmlformats.org/drawingml/2006/picture">
                          <pic:nvPicPr>
                            <pic:cNvPr id="2" name="Imagen 1128065519" descr=""/>
                            <pic:cNvPicPr/>
                          </pic:nvPicPr>
                          <pic:blipFill>
                            <a:blip r:embed="rId7"/>
                            <a:srcRect l="0" t="0" r="2707" b="0"/>
                            <a:stretch/>
                          </pic:blipFill>
                          <pic:spPr>
                            <a:xfrm>
                              <a:off x="869760" y="0"/>
                              <a:ext cx="1890360" cy="1984320"/>
                            </a:xfrm>
                            <a:prstGeom prst="rect">
                              <a:avLst/>
                            </a:prstGeom>
                            <a:ln w="0">
                              <a:noFill/>
                            </a:ln>
                          </pic:spPr>
                        </pic:pic>
                        <wps:wsp>
                          <wps:cNvSpPr/>
                          <wps:spPr>
                            <a:xfrm>
                              <a:off x="0" y="1703520"/>
                              <a:ext cx="1782360" cy="1304280"/>
                            </a:xfrm>
                            <a:prstGeom prst="leftUpArrow">
                              <a:avLst>
                                <a:gd name="adj1" fmla="val 4572"/>
                                <a:gd name="adj2" fmla="val 7175"/>
                                <a:gd name="adj3" fmla="val 8685"/>
                              </a:avLst>
                            </a:prstGeom>
                            <a:solidFill>
                              <a:schemeClr val="accent5">
                                <a:lumMod val="50000"/>
                              </a:scheme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wpg:grpSp>
                    </wpg:wgp>
                  </a:graphicData>
                </a:graphic>
              </wp:anchor>
            </w:drawing>
          </mc:Choice>
          <mc:Fallback>
            <w:pict>
              <v:group id="shape_0" alt="Grupo 23" style="position:absolute;margin-left:7.1pt;margin-top:1.5pt;width:455.85pt;height:267.75pt" coordorigin="142,30" coordsize="9117,5355">
                <v:shape id="shape_0" ID="Imagen 22" stroked="f" o:allowincell="f" style="position:absolute;left:142;top:30;width:5183;height:5354;mso-wrap-style:none;v-text-anchor:middle;mso-position-horizontal:right;mso-position-horizontal-relative:margin" type="_x0000_t75">
                  <v:imagedata r:id="rId6" o:detectmouseclick="t"/>
                  <v:stroke color="#3465a4" joinstyle="round" endcap="flat"/>
                  <w10:wrap type="none"/>
                </v:shape>
                <v:group id="shape_0" alt="Grupo 72" style="position:absolute;left:4913;top:90;width:4346;height:4737">
                  <v:shape id="shape_0" ID="Imagen 1128065519" stroked="f" o:allowincell="f" style="position:absolute;left:6283;top:90;width:2976;height:3124;mso-wrap-style:none;v-text-anchor:middle;mso-position-horizontal:right;mso-position-horizontal-relative:margin" type="_x0000_t75">
                    <v:imagedata r:id="rId7" o:detectmouseclick="t"/>
                    <v:stroke color="#3465a4" joinstyle="round" endcap="flat"/>
                    <w10:wrap type="none"/>
                  </v:shape>
                  <v:shapetype id="_x0000_t89" coordsize="21600,21600" o:spt="89" adj="5400,5400,5400" path="m0@9l@4@7l@4@13l@11@13l@11@4l@6@4l@8,l21600@4l@12@4l@12@14l@4@14l@4,21600xe">
                    <v:stroke joinstyle="miter"/>
                    <v:formulas>
                      <v:f eqn="val #1"/>
                      <v:f eqn="prod @0 2 1"/>
                      <v:f eqn="val #2"/>
                      <v:f eqn="sum 21600 0 @1"/>
                      <v:f eqn="val #0"/>
                      <v:f eqn="prod 2 @0 1"/>
                      <v:f eqn="sum width 0 @5"/>
                      <v:f eqn="sum height 0 @5"/>
                      <v:f eqn="sum width 0 @0"/>
                      <v:f eqn="sum height 0 @0"/>
                      <v:f eqn="prod 1 @2 2"/>
                      <v:f eqn="sum @8 0 @10"/>
                      <v:f eqn="sum @8 @10 0"/>
                      <v:f eqn="sum @9 0 @10"/>
                      <v:f eqn="sum @9 @10 0"/>
                      <v:f eqn="prod @10 @4 @0"/>
                      <v:f eqn="sum @4 @12 0"/>
                      <v:f eqn="prod 1 @16 2"/>
                      <v:f eqn="sum @4 @14 0"/>
                      <v:f eqn="prod 1 @18 2"/>
                    </v:formulas>
                    <v:path gradientshapeok="t" o:connecttype="rect" textboxrect="@15,@13,@8,@14"/>
                    <v:handles>
                      <v:h position="@11,@13"/>
                      <v:h position="@6,0"/>
                      <v:h position="@11,@4"/>
                    </v:handles>
                  </v:shapetype>
                  <v:shape id="shape_0" ID="Flecha: a la izquierda y arriba 222008528" path="l-2147483631,-2147483627l-2147483631,-2147483617l-2147483620,-2147483617l-2147483620,-2147483631l-2147483628,-2147483631l-2147483624,0l-2147483607,-2147483631l-2147483618,-2147483631l-2147483618,-2147483615l-2147483631,-2147483615l-2147483631,-2147483608xe" fillcolor="#203864" stroked="t" o:allowincell="f" style="position:absolute;left:4913;top:2773;width:2806;height:2053;mso-wrap-style:none;v-text-anchor:middle;mso-position-horizontal:right;mso-position-horizontal-relative:margin" type="_x0000_t89">
                    <v:fill o:detectmouseclick="t" type="solid" color2="#dfc79b"/>
                    <v:stroke color="#43729d" weight="12600" joinstyle="miter" endcap="flat"/>
                    <w10:wrap type="none"/>
                  </v:shape>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Verdana" w:hAnsi="Verdana"/>
                <w:b/>
                <w:color w:val="C00000"/>
              </w:rPr>
              <w:t>ESQUENCACHI</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Verdana" w:hAnsi="Verdana"/>
                <w:b/>
                <w:color w:val="C00000"/>
                <w:lang w:val="es-MX"/>
                <w14:ligatures w14:val="standardContextual"/>
              </w:rPr>
              <w:t>JANCOMA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Verdana" w:hAnsi="Verdana"/>
                <w:b/>
                <w:color w:val="C00000"/>
                <w:lang w:val="es-MX"/>
                <w14:ligatures w14:val="standardContextual"/>
              </w:rPr>
              <w:t>CHIROCARI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Verdana" w:hAnsi="Verdana"/>
                <w:b/>
                <w:color w:val="C00000"/>
                <w:lang w:val="es-MX"/>
                <w14:ligatures w14:val="standardContextual"/>
              </w:rPr>
              <w:t>LAYURI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36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Verdana" w:hAnsi="Verdana"/>
                <w:b/>
                <w:color w:val="C00000"/>
                <w:lang w:val="es-MX"/>
                <w14:ligatures w14:val="standardContextual"/>
              </w:rPr>
              <w:t>PAIRUMANI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106"/>
        <w:gridCol w:w="1985"/>
        <w:gridCol w:w="1398"/>
        <w:gridCol w:w="1654"/>
        <w:gridCol w:w="1708"/>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0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5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POTOSÍ</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SAN PEDRO DE BUENA VISTA</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410 KM</w:t>
            </w:r>
          </w:p>
        </w:tc>
        <w:tc>
          <w:tcPr>
            <w:tcW w:w="1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10 HRS.</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Verdana" w:hAnsi="Verdana"/>
                <w:bCs/>
                <w:color w:val="C00000"/>
                <w:lang w:eastAsia="es-BO"/>
              </w:rPr>
              <w:t>SAN PEDRO DE BUENA VISTA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ESQUENCACHI</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130 KM</w:t>
            </w:r>
          </w:p>
        </w:tc>
        <w:tc>
          <w:tcPr>
            <w:tcW w:w="1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3 HRS Y 30 MINT.</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ESQUENCACHI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JANCOMA</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5 MINT.</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JANCOMA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LAYURI</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4 KM</w:t>
            </w:r>
          </w:p>
        </w:tc>
        <w:tc>
          <w:tcPr>
            <w:tcW w:w="1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13 MINT.</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LAYURI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CHIROCARI</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 KM</w:t>
            </w:r>
          </w:p>
        </w:tc>
        <w:tc>
          <w:tcPr>
            <w:tcW w:w="1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10 MIN.</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CHIROCARI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rPr>
            </w:pPr>
            <w:r>
              <w:rPr>
                <w:rFonts w:cs="Tahoma" w:ascii="Tahoma" w:hAnsi="Tahoma"/>
                <w:bCs/>
                <w:color w:val="C00000"/>
              </w:rPr>
              <w:t>PAIRUMANI</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4.5 KM</w:t>
            </w:r>
          </w:p>
        </w:tc>
        <w:tc>
          <w:tcPr>
            <w:tcW w:w="1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15 MIN.</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Verdana" w:hAnsi="Verdana"/>
                <w:bCs/>
                <w:color w:val="C00000"/>
                <w:lang w:eastAsia="es-BO"/>
              </w:rPr>
              <w:t>Tierra</w:t>
            </w:r>
          </w:p>
        </w:tc>
      </w:tr>
    </w:tbl>
    <w:p>
      <w:pPr>
        <w:pStyle w:val="ListParagraph"/>
        <w:widowControl w:val="false"/>
        <w:numPr>
          <w:ilvl w:val="0"/>
          <w:numId w:val="45"/>
        </w:numPr>
        <w:rPr>
          <w:rFonts w:ascii="Tahoma" w:hAnsi="Tahoma" w:cs="Tahoma"/>
          <w:bCs/>
          <w:i/>
          <w:i/>
          <w:iCs/>
        </w:rPr>
      </w:pPr>
      <w:bookmarkStart w:id="43" w:name="_Toc49530406"/>
      <w:bookmarkStart w:id="44" w:name="_Toc100250568"/>
      <w:bookmarkStart w:id="45"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42"/>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BUENA VISTA – FASE (XVII)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8" w:name="_Hlk170288552"/>
      <w:r>
        <w:rPr>
          <w:rFonts w:cs="Tahoma" w:ascii="Tahoma" w:hAnsi="Tahoma"/>
          <w:b/>
          <w:color w:val="000000"/>
          <w:lang w:val="es-ES_tradnl"/>
        </w:rPr>
        <w:t>- SELECCIÓN DE BENEFICIARIOS</w:t>
      </w:r>
    </w:p>
    <w:p>
      <w:pPr>
        <w:pStyle w:val="Normal"/>
        <w:numPr>
          <w:ilvl w:val="0"/>
          <w:numId w:val="73"/>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 xml:space="preserve">selección y evaluación </w:t>
      </w:r>
      <w:r>
        <w:rPr>
          <w:rFonts w:cs="Tahoma" w:ascii="Tahoma" w:hAnsi="Tahoma"/>
          <w:lang w:val="es-ES_tradnl"/>
        </w:rPr>
        <w:t>de postulantes, bajo los siguientes plazos: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lang w:val="es-ES_tradnl"/>
        </w:rPr>
      </w:pPr>
      <w:bookmarkStart w:id="49"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9"/>
    </w:p>
    <w:p>
      <w:pPr>
        <w:pStyle w:val="Normal"/>
        <w:numPr>
          <w:ilvl w:val="0"/>
          <w:numId w:val="73"/>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lang w:val="es-ES_tradnl"/>
        </w:rPr>
      </w:pPr>
      <w:bookmarkStart w:id="50"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0"/>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6"/>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1" w:name="_Hlk170292260"/>
      <w:bookmarkStart w:id="52" w:name="_Hlk170292239"/>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2"/>
      <w:r>
        <w:rPr>
          <w:rFonts w:cs="Tahoma" w:ascii="Tahoma" w:hAnsi="Tahoma"/>
          <w:lang w:val="es-ES_tradnl"/>
        </w:rPr>
        <w:t>de no Propiedad previo a la ejecución física de la obra.</w:t>
      </w:r>
      <w:bookmarkEnd w:id="51"/>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3" w:name="_Hlk179540707"/>
      <w:bookmarkEnd w:id="53"/>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lang w:val="es-ES_tradnl"/>
        </w:rPr>
        <w:t>, mediante visitas al sitio, aprobado por el Inspector</w:t>
      </w:r>
      <w:bookmarkStart w:id="55" w:name="_Hlk113371329"/>
      <w:r>
        <w:rPr>
          <w:rFonts w:cs="Tahoma" w:ascii="Tahoma" w:hAnsi="Tahoma"/>
          <w:lang w:val="es-ES_tradnl"/>
        </w:rPr>
        <w:t xml:space="preserve"> y validado por el Fiscal del Proyecto, previo acompañamiento.</w:t>
      </w:r>
      <w:bookmarkEnd w:id="55"/>
    </w:p>
    <w:p>
      <w:pPr>
        <w:pStyle w:val="ListParagraph"/>
        <w:widowControl w:val="false"/>
        <w:numPr>
          <w:ilvl w:val="0"/>
          <w:numId w:val="47"/>
        </w:numPr>
        <w:ind w:left="284" w:hanging="283"/>
        <w:jc w:val="both"/>
        <w:rPr>
          <w:rFonts w:ascii="Tahoma" w:hAnsi="Tahoma" w:cs="Tahoma"/>
          <w:lang w:val="es-ES_tradnl"/>
        </w:rPr>
      </w:pPr>
      <w:bookmarkStart w:id="56" w:name="_Hlk179540707"/>
      <w:bookmarkStart w:id="57" w:name="_Hlk146287105"/>
      <w:bookmarkStart w:id="58" w:name="_Hlk146287826"/>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7"/>
      <w:bookmarkEnd w:id="58"/>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7"/>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w:t>
      </w:r>
      <w:r>
        <w:rPr>
          <w:rFonts w:cs="Tahoma" w:ascii="Tahoma" w:hAnsi="Tahoma"/>
          <w:highlight w:val="yellow"/>
          <w:lang w:val="es-ES_tradnl"/>
        </w:rPr>
        <w:t>Ingreso – FAI, o Nota de solicitud de FAI, a Área</w:t>
      </w:r>
      <w:r>
        <w:rPr>
          <w:rFonts w:cs="Tahoma" w:ascii="Tahoma" w:hAnsi="Tahoma"/>
          <w:lang w:val="es-ES_tradnl"/>
        </w:rPr>
        <w:t>s Protegidas Nacionales o Sub Nacionales (cuando corresponda).</w:t>
      </w:r>
    </w:p>
    <w:p>
      <w:pPr>
        <w:pStyle w:val="Normal"/>
        <w:numPr>
          <w:ilvl w:val="0"/>
          <w:numId w:val="47"/>
        </w:numPr>
        <w:spacing w:lineRule="atLeast" w:line="260"/>
        <w:ind w:left="284" w:hanging="284"/>
        <w:jc w:val="both"/>
        <w:rPr>
          <w:rFonts w:ascii="Tahoma" w:hAnsi="Tahoma" w:cs="Tahoma"/>
        </w:rPr>
      </w:pPr>
      <w:bookmarkStart w:id="59" w:name="_Hlk145577011"/>
      <w:bookmarkStart w:id="6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9"/>
      <w:bookmarkEnd w:id="60"/>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7"/>
        </w:numPr>
        <w:spacing w:lineRule="atLeast" w:line="260" w:before="0" w:after="0"/>
        <w:ind w:left="284" w:hanging="283"/>
        <w:contextualSpacing/>
        <w:jc w:val="both"/>
        <w:rPr>
          <w:rFonts w:ascii="Tahoma" w:hAnsi="Tahoma" w:cs="Tahoma"/>
          <w:lang w:val="es-ES_tradnl"/>
        </w:rPr>
      </w:pPr>
      <w:bookmarkStart w:id="6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2" w:name="_Hlk126076662"/>
      <w:r>
        <w:rPr>
          <w:rFonts w:cs="Tahoma" w:ascii="Tahoma" w:hAnsi="Tahoma"/>
          <w:lang w:val="es-ES_tradnl"/>
        </w:rPr>
        <w:t xml:space="preserve">en la implantación de </w:t>
      </w:r>
      <w:bookmarkEnd w:id="6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1"/>
    </w:p>
    <w:p>
      <w:pPr>
        <w:pStyle w:val="ListParagraph"/>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2"/>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3" w:name="_Hlk158992379"/>
      <w:r>
        <w:rPr>
          <w:rFonts w:cs="Tahoma" w:ascii="Tahoma" w:hAnsi="Tahoma"/>
          <w:lang w:val="es-ES_tradnl"/>
        </w:rPr>
        <w:t>incumplimiento de aporte propio, a la tercera notificación de incumplimiento.</w:t>
      </w:r>
      <w:bookmarkEnd w:id="63"/>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1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5" w:name="_Hlk126076967"/>
      <w:r>
        <w:rPr>
          <w:rFonts w:cs="Tahoma" w:ascii="Tahoma" w:hAnsi="Tahoma"/>
          <w:color w:val="000000"/>
          <w:lang w:val="es-ES_tradnl"/>
        </w:rPr>
        <w:t xml:space="preserve">cantidades asignadas </w:t>
      </w:r>
      <w:bookmarkEnd w:id="65"/>
      <w:r>
        <w:rPr>
          <w:rFonts w:cs="Tahoma" w:ascii="Tahoma" w:hAnsi="Tahoma"/>
          <w:color w:val="000000"/>
          <w:lang w:val="es-ES_tradnl"/>
        </w:rPr>
        <w:t xml:space="preserve">y garantizando su adecuado uso.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6" w:name="_Toc71811151"/>
      <w:r>
        <w:rPr>
          <w:rFonts w:cs="Tahoma" w:ascii="Tahoma" w:hAnsi="Tahoma"/>
          <w:b/>
          <w:bCs/>
          <w:color w:val="000000"/>
          <w:kern w:val="2"/>
          <w:lang w:val="es-ES_tradnl"/>
        </w:rPr>
        <w:t>FASES DE LA CONSULTORÍA.</w:t>
      </w:r>
      <w:bookmarkEnd w:id="6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0005DB11">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005DB1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0F320889">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0F32088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6F856C03">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F856C0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3C292D67">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C292D6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5C1F96E4">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C1F96E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 xml:space="preserve">Habitacional </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67" w:name="_Hlk164185315"/>
      <w:r>
        <w:rPr>
          <w:rFonts w:cs="Tahoma" w:ascii="Tahoma" w:hAnsi="Tahoma"/>
        </w:rPr>
        <w:t>Gestión y presentación de los Certificados de no Propiedad a nivel nacional de los beneficiarios del proyecto.</w:t>
      </w:r>
      <w:bookmarkEnd w:id="67"/>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 xml:space="preserve">Habitacional </w:t>
      </w:r>
      <w:r>
        <w:rPr>
          <w:rFonts w:cs="Tahoma" w:ascii="Tahoma" w:hAnsi="Tahoma"/>
        </w:rPr>
        <w:t>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0"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Habitacional</w:t>
      </w:r>
      <w:r>
        <w:rPr>
          <w:rFonts w:cs="Tahoma" w:ascii="Tahoma" w:hAnsi="Tahoma"/>
          <w:szCs w:val="16"/>
        </w:rPr>
        <w:t xml:space="preserve">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79541938"/>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06636B8A">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06636B8A"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286B0159">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22490448">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4E4D0720">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E4D0720"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r>
              <w:rPr>
                <w:rFonts w:cs="Tahoma" w:ascii="Tahoma" w:hAnsi="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418602DD">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43E9AAE8">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2E6B7A1B">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E6B7A1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5C1BF055">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395CC4D4">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395CC4D4"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61E6B7FF">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4518ED03">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4518ED0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79541938"/>
            <w:bookmarkStart w:id="73" w:name="_Hlk179541938"/>
            <w:bookmarkEnd w:id="73"/>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pacing w:lineRule="atLeast" w:line="240"/>
        <w:ind w:left="426" w:hanging="360"/>
        <w:jc w:val="both"/>
        <w:rPr>
          <w:rFonts w:ascii="Tahoma" w:hAnsi="Tahoma" w:cs="Tahoma"/>
          <w:lang w:val="es-ES_tradnl"/>
        </w:rPr>
      </w:pPr>
      <w:bookmarkStart w:id="74" w:name="_Hlk179541326"/>
      <w:r>
        <w:rPr>
          <w:rFonts w:cs="Tahoma" w:ascii="Tahoma" w:hAnsi="Tahoma"/>
          <w:lang w:val="es-ES_tradnl"/>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lang w:val="es-ES_tradnl"/>
        </w:rPr>
      </w:pPr>
      <w:bookmarkStart w:id="75" w:name="_Hlk164185058"/>
      <w:bookmarkStart w:id="76" w:name="_Hlk170197918"/>
      <w:bookmarkEnd w:id="75"/>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ampliación de plazo o suspensión de actividades</w:t>
      </w:r>
      <w:r>
        <w:rPr>
          <w:rFonts w:cs="Tahoma" w:ascii="Tahoma" w:hAnsi="Tahoma"/>
          <w:lang w:val="es-ES_tradnl"/>
        </w:rPr>
        <w:t xml:space="preserve">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lang w:val="es-ES_tradnl"/>
        </w:rPr>
      </w:pPr>
      <w:bookmarkStart w:id="77" w:name="_Hlk179541326"/>
      <w:bookmarkStart w:id="78"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8"/>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bookmarkStart w:id="79" w:name="_Hlk164185058"/>
      <w:bookmarkStart w:id="80" w:name="_Hlk179541991"/>
      <w:bookmarkEnd w:id="79"/>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1" w:name="_Toc71811154"/>
      <w:bookmarkStart w:id="8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0"/>
      <w:bookmarkEnd w:id="82"/>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3" w:name="_Toc71811154"/>
      <w:r>
        <w:rPr>
          <w:rFonts w:cs="Tahoma" w:ascii="Tahoma" w:hAnsi="Tahoma"/>
          <w:b/>
          <w:bCs/>
          <w:color w:val="000000"/>
          <w:kern w:val="2"/>
          <w:lang w:val="es-ES_tradnl"/>
        </w:rPr>
        <w:t>PRECIO REFERENCIAL</w:t>
      </w:r>
      <w:bookmarkEnd w:id="83"/>
    </w:p>
    <w:p>
      <w:pPr>
        <w:pStyle w:val="Normal"/>
        <w:spacing w:lineRule="atLeast" w:line="240"/>
        <w:jc w:val="both"/>
        <w:rPr>
          <w:rFonts w:ascii="Tahoma" w:hAnsi="Tahoma" w:cs="Tahoma"/>
        </w:rPr>
      </w:pPr>
      <w:r>
        <w:rPr>
          <w:rFonts w:cs="Tahoma" w:ascii="Tahoma" w:hAnsi="Tahoma"/>
        </w:rPr>
        <w:t>El Precio Referencial destinado al Objeto de Contratación es de</w:t>
      </w:r>
      <w:r>
        <w:rPr>
          <w:rFonts w:cs="Tahoma" w:ascii="Tahoma" w:hAnsi="Tahoma"/>
          <w:b/>
          <w:color w:val="FF0000"/>
        </w:rPr>
        <w:t xml:space="preserve"> Bs. 3.265.251,57 (Tres Millones Doscientos Sesenta y Cinco Mil Doscientos Cincuenta y Uno 57/100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4" w:name="_Toc71811155"/>
      <w:r>
        <w:rPr>
          <w:rFonts w:cs="Tahoma" w:ascii="Tahoma" w:hAnsi="Tahoma"/>
          <w:b/>
          <w:bCs/>
          <w:color w:val="000000"/>
          <w:kern w:val="2"/>
          <w:lang w:val="es-ES_tradnl"/>
        </w:rPr>
        <w:t>FORMA DE PAGO.</w:t>
      </w:r>
      <w:bookmarkEnd w:id="8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410"/>
        <w:gridCol w:w="2857"/>
      </w:tblGrid>
      <w:tr>
        <w:trPr>
          <w:trHeight w:val="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20"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0"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55.244,24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1.356.404,60</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1.411.648,84</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110.488,48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1.356.404,59</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1.466.893,07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110.488,48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110.488,48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2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276.221,18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276.221,18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40"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552.442,38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2.712.809,19</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3.265.251,57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5" w:name="_Toc71811156"/>
      <w:r>
        <w:rPr>
          <w:rFonts w:cs="Tahoma" w:ascii="Tahoma" w:hAnsi="Tahoma"/>
          <w:b/>
          <w:bCs/>
          <w:color w:val="000000"/>
          <w:kern w:val="2"/>
          <w:lang w:val="es-ES_tradnl"/>
        </w:rPr>
        <w:t>SEGUROS</w:t>
      </w:r>
      <w:bookmarkEnd w:id="8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6" w:name="_Hlk144978880"/>
      <w:r>
        <w:rPr>
          <w:rFonts w:cs="Tahoma" w:ascii="Tahoma" w:hAnsi="Tahoma"/>
          <w:lang w:eastAsia="es-BO"/>
        </w:rPr>
        <w:t xml:space="preserve">hábiles </w:t>
      </w:r>
      <w:bookmarkEnd w:id="86"/>
      <w:r>
        <w:rPr>
          <w:rFonts w:cs="Tahoma" w:ascii="Tahoma" w:hAnsi="Tahoma"/>
          <w:lang w:eastAsia="es-BO"/>
        </w:rPr>
        <w:t>después de emitida la orden de proceder.</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7" w:name="_Toc71811157"/>
      <w:r>
        <w:rPr>
          <w:rFonts w:cs="Tahoma" w:ascii="Tahoma" w:hAnsi="Tahoma"/>
          <w:b/>
          <w:bCs/>
          <w:color w:val="000000"/>
          <w:kern w:val="2"/>
          <w:lang w:val="es-ES_tradnl"/>
        </w:rPr>
        <w:t>PAGO DE IMPUESTOS</w:t>
      </w:r>
      <w:bookmarkEnd w:id="8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8" w:name="_Toc71811158"/>
      <w:r>
        <w:rPr>
          <w:rFonts w:cs="Tahoma" w:ascii="Tahoma" w:hAnsi="Tahoma"/>
          <w:b/>
          <w:bCs/>
          <w:color w:val="000000"/>
          <w:kern w:val="2"/>
          <w:lang w:val="es-ES_tradnl"/>
        </w:rPr>
        <w:t>APORTES AL SISTEMA INTEGRADO DE PENSIONES</w:t>
      </w:r>
      <w:bookmarkEnd w:id="88"/>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89" w:name="_Hlk132898907"/>
      <w:bookmarkEnd w:id="89"/>
      <w:r>
        <w:rPr>
          <w:rFonts w:cs="Tahoma" w:ascii="Tahoma" w:hAnsi="Tahoma"/>
          <w:b/>
          <w:bCs/>
          <w:color w:val="000000"/>
          <w:kern w:val="2"/>
          <w:lang w:val="es-ES_tradnl"/>
        </w:rPr>
        <w:t>GARANTÍAS</w:t>
      </w:r>
    </w:p>
    <w:p>
      <w:pPr>
        <w:pStyle w:val="Normal"/>
        <w:jc w:val="both"/>
        <w:rPr>
          <w:rFonts w:ascii="Tahoma" w:hAnsi="Tahoma" w:cs="Tahoma"/>
          <w:lang w:val="es-ES_tradnl"/>
        </w:rPr>
      </w:pPr>
      <w:bookmarkStart w:id="90" w:name="_Hlk132898907"/>
      <w:bookmarkStart w:id="91" w:name="_Toc81314437"/>
      <w:bookmarkStart w:id="92" w:name="_Hlk179541408"/>
      <w:bookmarkStart w:id="93" w:name="_Toc81229595"/>
      <w:bookmarkEnd w:id="90"/>
      <w:bookmarkEnd w:id="92"/>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1"/>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5" w:name="_Hlk179541408"/>
      <w:bookmarkStart w:id="96" w:name="_Toc81314438"/>
      <w:bookmarkStart w:id="97" w:name="_Toc100250575"/>
      <w:bookmarkEnd w:id="95"/>
      <w:r>
        <w:rPr>
          <w:rFonts w:cs="Tahoma" w:ascii="Tahoma" w:hAnsi="Tahoma"/>
          <w:b/>
          <w:lang w:val="es-ES_tradnl"/>
        </w:rPr>
        <w:t>GARANTÍA DE SERIEDAD DE PROPUESTA:</w:t>
      </w:r>
      <w:bookmarkEnd w:id="96"/>
      <w:bookmarkEnd w:id="97"/>
    </w:p>
    <w:p>
      <w:pPr>
        <w:pStyle w:val="Normal"/>
        <w:spacing w:lineRule="atLeast" w:line="260"/>
        <w:jc w:val="both"/>
        <w:rPr>
          <w:rFonts w:ascii="Tahoma" w:hAnsi="Tahoma" w:cs="Tahoma"/>
          <w:lang w:eastAsia="es-BO"/>
        </w:rPr>
      </w:pPr>
      <w:bookmarkStart w:id="98" w:name="_Toc81314439"/>
      <w:bookmarkStart w:id="99" w:name="_Toc81229597"/>
      <w:bookmarkEnd w:id="98"/>
      <w:bookmarkEnd w:id="9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0" w:name="_Hlk144978940"/>
      <w:r>
        <w:rPr>
          <w:rFonts w:cs="Tahoma" w:ascii="Tahoma" w:hAnsi="Tahoma"/>
          <w:color w:val="3333FF"/>
          <w:lang w:eastAsia="es-BO"/>
        </w:rPr>
        <w:t xml:space="preserve">cero punto veinticinco por ciento (0.25%) </w:t>
      </w:r>
      <w:bookmarkEnd w:id="10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1" w:name="_Toc81314439"/>
      <w:bookmarkStart w:id="102" w:name="_Toc81229597"/>
      <w:bookmarkStart w:id="103" w:name="_Toc81314440"/>
      <w:bookmarkStart w:id="104" w:name="_Toc81229598"/>
      <w:bookmarkEnd w:id="101"/>
      <w:bookmarkEnd w:id="102"/>
      <w:r>
        <w:rPr>
          <w:rFonts w:cs="Tahoma" w:ascii="Tahoma" w:hAnsi="Tahoma"/>
          <w:lang w:eastAsia="es-BO"/>
        </w:rPr>
        <w:t xml:space="preserve">La vigencia de esta garantía deberá tener noventa (90) días calendario a partir de la apertura de la propuesta establecida en el DCD. </w:t>
      </w:r>
      <w:bookmarkEnd w:id="103"/>
      <w:bookmarkEnd w:id="104"/>
    </w:p>
    <w:p>
      <w:pPr>
        <w:pStyle w:val="Normal"/>
        <w:spacing w:lineRule="atLeast" w:line="260"/>
        <w:jc w:val="both"/>
        <w:rPr>
          <w:rFonts w:ascii="Tahoma" w:hAnsi="Tahoma" w:cs="Tahoma"/>
          <w:lang w:eastAsia="es-BO"/>
        </w:rPr>
      </w:pPr>
      <w:bookmarkStart w:id="105" w:name="_Toc81229599"/>
      <w:bookmarkStart w:id="106" w:name="_Toc81314441"/>
      <w:r>
        <w:rPr>
          <w:rFonts w:cs="Tahoma" w:ascii="Tahoma" w:hAnsi="Tahoma"/>
          <w:lang w:eastAsia="es-BO"/>
        </w:rPr>
        <w:t>La Garantía de Seriedad de Propuesta será devuelta conforme a lo establecido en el DCD.</w:t>
      </w:r>
      <w:bookmarkEnd w:id="105"/>
      <w:bookmarkEnd w:id="10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7" w:name="_Toc71811161"/>
      <w:r>
        <w:rPr>
          <w:rFonts w:cs="Tahoma" w:ascii="Tahoma" w:hAnsi="Tahoma"/>
          <w:b/>
          <w:bCs/>
          <w:color w:val="000000"/>
          <w:kern w:val="2"/>
          <w:lang w:val="es-ES_tradnl"/>
        </w:rPr>
        <w:t>GARANTÍA DE CUMPLIMIENTO DE CONTRATO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8" w:name="_Hlk144978977"/>
      <w:r>
        <w:rPr>
          <w:rFonts w:eastAsia="Calibri" w:cs="Tahoma" w:ascii="Tahoma" w:hAnsi="Tahoma"/>
          <w:lang w:eastAsia="es-BO"/>
        </w:rPr>
        <w:t>La garantía, será devuelta a la Entidad Ejecutora, una vez que se cuente con el pago final del servicio de consultoría</w:t>
      </w:r>
      <w:bookmarkEnd w:id="10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9"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1" w:name="_Toc71811159"/>
      <w:r>
        <w:rPr>
          <w:rFonts w:cs="Tahoma" w:ascii="Tahoma" w:hAnsi="Tahoma"/>
          <w:b/>
          <w:bCs/>
          <w:color w:val="000000"/>
          <w:kern w:val="2"/>
          <w:lang w:val="es-ES_tradnl"/>
        </w:rPr>
        <w:t>GARANTÍA DE CORRECTA INVERSIÓN DE ANTICIPO PARA EL COMPONENTE DE PROVISIÓN/DOTACIÓN DE MATERIALES DE CONSTRUCCIÓN</w:t>
      </w:r>
      <w:bookmarkEnd w:id="11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3" w:name="_Toc71811160"/>
      <w:r>
        <w:rPr>
          <w:rFonts w:cs="Tahoma" w:ascii="Tahoma" w:hAnsi="Tahoma"/>
          <w:b/>
          <w:bCs/>
          <w:color w:val="000000"/>
          <w:kern w:val="2"/>
          <w:lang w:val="es-ES_tradnl"/>
        </w:rPr>
        <w:t>LIBERACIÓN DE GARANTÍA DE ANTICIPO</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14" w:name="_Toc71811162"/>
      <w:r>
        <w:rPr>
          <w:rFonts w:cs="Tahoma" w:ascii="Tahoma" w:hAnsi="Tahoma"/>
          <w:b/>
          <w:bCs/>
          <w:color w:val="000000"/>
          <w:kern w:val="2"/>
          <w:lang w:val="es-ES_tradnl"/>
        </w:rPr>
        <w:t>MULTAS</w:t>
      </w:r>
      <w:bookmarkEnd w:id="114"/>
      <w:r>
        <w:rPr>
          <w:rFonts w:cs="Tahoma" w:ascii="Tahoma" w:hAnsi="Tahoma"/>
          <w:b/>
          <w:bCs/>
          <w:color w:val="000000"/>
          <w:kern w:val="2"/>
          <w:lang w:val="es-ES_tradnl"/>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3"/>
        </w:numPr>
        <w:spacing w:lineRule="atLeast" w:line="260"/>
        <w:ind w:left="567" w:hanging="283"/>
        <w:jc w:val="both"/>
        <w:rPr>
          <w:rFonts w:ascii="Tahoma" w:hAnsi="Tahoma" w:cs="Tahoma"/>
          <w:lang w:val="es-ES_tradnl"/>
        </w:rPr>
      </w:pPr>
      <w:bookmarkStart w:id="115" w:name="_Hlk118649982"/>
      <w:r>
        <w:rPr>
          <w:rFonts w:cs="Tahoma" w:ascii="Tahoma" w:hAnsi="Tahoma"/>
          <w:lang w:val="es-ES_tradnl"/>
        </w:rPr>
        <w:t>Cuando la Entidad Ejecutora, no cumpla con la entrega de los productos en los plazos establecidos.</w:t>
      </w:r>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3"/>
        </w:numPr>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6"/>
    </w:p>
    <w:p>
      <w:pPr>
        <w:pStyle w:val="Normal"/>
        <w:numPr>
          <w:ilvl w:val="0"/>
          <w:numId w:val="43"/>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3"/>
        </w:numPr>
        <w:spacing w:lineRule="atLeast" w:line="260"/>
        <w:ind w:left="567" w:hanging="283"/>
        <w:jc w:val="both"/>
        <w:rPr>
          <w:rFonts w:ascii="Tahoma" w:hAnsi="Tahoma" w:cs="Tahoma"/>
          <w:strike/>
          <w:color w:val="000000" w:themeColor="text1"/>
          <w:lang w:val="es-ES_tradnl"/>
        </w:rPr>
      </w:pPr>
      <w:bookmarkStart w:id="117" w:name="_Hlk170235409"/>
      <w:bookmarkStart w:id="118" w:name="_Hlk118650022"/>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7"/>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3"/>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8"/>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8"/>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4"/>
        </w:numPr>
        <w:spacing w:lineRule="atLeast" w:line="260" w:before="0" w:after="0"/>
        <w:ind w:left="567" w:hanging="284"/>
        <w:contextualSpacing/>
        <w:jc w:val="both"/>
        <w:rPr>
          <w:rFonts w:ascii="Tahoma" w:hAnsi="Tahoma" w:cs="Tahoma"/>
          <w:iCs/>
        </w:rPr>
      </w:pPr>
      <w:bookmarkStart w:id="12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1" w:name="_Hlk144979166"/>
      <w:bookmarkStart w:id="122" w:name="_Hlk144979166"/>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23" w:name="_Hlk144979166"/>
      <w:r>
        <w:rPr>
          <w:rFonts w:eastAsia="Calibri" w:cs="Tahoma" w:ascii="Tahoma" w:hAnsi="Tahoma"/>
          <w:b/>
          <w:iCs/>
        </w:rPr>
        <w:t>Resolución de Contrato:</w:t>
      </w:r>
      <w:bookmarkEnd w:id="12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3"/>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2"/>
        </w:numPr>
        <w:spacing w:before="240" w:after="0"/>
        <w:ind w:left="360" w:hanging="360"/>
        <w:outlineLvl w:val="0"/>
        <w:rPr>
          <w:lang w:val="es-ES_tradnl"/>
        </w:rPr>
      </w:pPr>
      <w:bookmarkStart w:id="124" w:name="_Toc71811163"/>
      <w:r>
        <w:rPr>
          <w:rFonts w:cs="Tahoma" w:ascii="Tahoma" w:hAnsi="Tahoma"/>
          <w:b/>
          <w:bCs/>
          <w:color w:val="000000"/>
          <w:kern w:val="2"/>
          <w:lang w:val="es-ES_tradnl"/>
        </w:rPr>
        <w:t>MODIFICACIONES AL CONTRATO</w:t>
      </w:r>
      <w:bookmarkEnd w:id="124"/>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5" w:name="_Hlk179542202"/>
      <w:r>
        <w:rPr>
          <w:rFonts w:cs="Tahoma" w:ascii="Tahoma" w:hAnsi="Tahoma"/>
          <w:lang w:val="es-ES_tradnl"/>
        </w:rPr>
        <w:t>La Orden de Cambio podrá presentarse hasta 10 días calendario antes de la recepción provisional del proyecto.</w:t>
      </w:r>
      <w:bookmarkEnd w:id="125"/>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7"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8" w:name="_Hlk144979257"/>
      <w:r>
        <w:rPr>
          <w:rFonts w:cs="Tahoma" w:ascii="Tahoma" w:hAnsi="Tahoma"/>
          <w:lang w:val="es-ES_tradnl"/>
        </w:rPr>
        <w:t>El contrato modificatorio podrá presentarse hasta 10 días calendario antes de la recepción provisional del proyecto.</w:t>
      </w:r>
      <w:bookmarkEnd w:id="12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9" w:name="_Hlk144979275"/>
      <w:r>
        <w:rPr>
          <w:rFonts w:cs="Tahoma" w:ascii="Tahoma" w:hAnsi="Tahoma"/>
          <w:color w:val="000000"/>
        </w:rPr>
        <w:t xml:space="preserve">directa </w:t>
      </w:r>
      <w:bookmarkEnd w:id="12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30" w:name="_Toc71811164"/>
      <w:r>
        <w:rPr>
          <w:rFonts w:cs="Tahoma" w:ascii="Tahoma" w:hAnsi="Tahoma"/>
          <w:b/>
          <w:bCs/>
          <w:color w:val="000000"/>
          <w:kern w:val="2"/>
          <w:lang w:val="es-ES_tradnl"/>
        </w:rPr>
        <w:t>INFORMES / PRODUCTOS ESPERADOS:</w:t>
      </w:r>
      <w:bookmarkEnd w:id="13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3"/>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lang w:val="es-ES_tradnl"/>
        </w:rPr>
      </w:pPr>
      <w:bookmarkStart w:id="131"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1"/>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lang w:val="es-ES_tradnl"/>
        </w:rPr>
      </w:pPr>
      <w:bookmarkStart w:id="132" w:name="_Hlk170288826"/>
      <w:bookmarkEnd w:id="132"/>
      <w:r>
        <w:rPr>
          <w:rFonts w:cs="Tahoma" w:ascii="Tahoma" w:hAnsi="Tahoma"/>
          <w:lang w:val="es-ES_tradnl"/>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lang w:val="es-ES_tradnl"/>
        </w:rPr>
      </w:pPr>
      <w:bookmarkStart w:id="133" w:name="_Hlk170288826"/>
      <w:bookmarkStart w:id="134" w:name="_Hlk126939647"/>
      <w:bookmarkEnd w:id="133"/>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 </w:t>
      </w:r>
      <w:r>
        <w:rPr>
          <w:rFonts w:cs="Tahoma" w:ascii="Tahoma" w:hAnsi="Tahoma"/>
          <w:highlight w:val="yellow"/>
          <w:lang w:val="es-ES_tradnl"/>
        </w:rPr>
        <w:t>FAI, o Nota de solicitud de FAI, al Parque Nacional</w:t>
      </w:r>
      <w:r>
        <w:rPr>
          <w:rFonts w:cs="Tahoma" w:ascii="Tahoma" w:hAnsi="Tahoma"/>
          <w:lang w:val="es-ES_tradnl"/>
        </w:rPr>
        <w:t xml:space="preserve"> 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val="es-ES_tradnl" w:eastAsia="es-ES_tradnl"/>
        </w:rPr>
      </w:pPr>
      <w:bookmarkStart w:id="135" w:name="_Hlk179542285"/>
      <w:bookmarkStart w:id="136"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bookmarkEnd w:id="13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3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7"/>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8" w:name="_Hlk158993206"/>
      <w:bookmarkStart w:id="139"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w:t>
      </w:r>
      <w:r>
        <w:rPr>
          <w:rFonts w:cs="Tahoma" w:ascii="Tahoma" w:hAnsi="Tahoma"/>
          <w:bCs/>
          <w:color w:val="000000"/>
          <w:szCs w:val="16"/>
          <w:lang w:val="es-ES_tradnl"/>
        </w:rPr>
        <w:t>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0" w:name="_Hlk158887837"/>
      <w:r>
        <w:rPr>
          <w:rFonts w:cs="Tahoma" w:ascii="Tahoma" w:hAnsi="Tahoma"/>
          <w:color w:val="000000"/>
          <w:szCs w:val="16"/>
          <w:lang w:val="es-ES_tradnl"/>
        </w:rPr>
        <w:t>posteriores a la recepción de la solicitud</w:t>
      </w:r>
      <w:bookmarkEnd w:id="14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8"/>
      <w:bookmarkEnd w:id="13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2" w:name="_Hlk146908551"/>
      <w:r>
        <w:rPr>
          <w:rFonts w:cs="Tahoma" w:ascii="Tahoma" w:hAnsi="Tahoma"/>
        </w:rPr>
        <w:t>Se debe mencionar que, una vez entregado el penúltimo producto se dará inicio al periodo contractual del plazo para el ultimo producto.</w:t>
      </w:r>
      <w:bookmarkEnd w:id="142"/>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3"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989"/>
      <w:bookmarkEnd w:id="144"/>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3"/>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lang w:val="es-ES_tradnl"/>
        </w:rPr>
      </w:pPr>
      <w:bookmarkStart w:id="146" w:name="_Hlk117853558"/>
      <w:bookmarkEnd w:id="146"/>
      <w:r>
        <w:rPr>
          <w:rFonts w:cs="Tahoma" w:ascii="Tahoma" w:hAnsi="Tahoma"/>
          <w:szCs w:val="16"/>
          <w:lang w:val="es-ES_tradnl"/>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lang w:val="es-ES_tradnl"/>
        </w:rPr>
      </w:pPr>
      <w:bookmarkStart w:id="147" w:name="_Hlk117853558"/>
      <w:bookmarkStart w:id="148" w:name="_Hlk117853529"/>
      <w:bookmarkEnd w:id="14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8"/>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49" w:name="_Toc71811165"/>
      <w:bookmarkStart w:id="150" w:name="_Toc536520830"/>
      <w:r>
        <w:rPr>
          <w:rFonts w:cs="Tahoma" w:ascii="Tahoma" w:hAnsi="Tahoma"/>
          <w:b/>
          <w:bCs/>
          <w:color w:val="000000"/>
          <w:kern w:val="2"/>
          <w:lang w:val="es-ES_tradnl"/>
        </w:rPr>
        <w:t>PERFIL DEL PROPONENTE</w:t>
      </w:r>
      <w:bookmarkEnd w:id="149"/>
      <w:bookmarkEnd w:id="15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1" w:name="_Toc71811166"/>
      <w:bookmarkStart w:id="152"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7"/>
        </w:numPr>
        <w:spacing w:lineRule="atLeast" w:line="260"/>
        <w:jc w:val="both"/>
        <w:rPr>
          <w:rFonts w:ascii="Tahoma" w:hAnsi="Tahoma" w:cs="Tahoma"/>
        </w:rPr>
      </w:pPr>
      <w:bookmarkStart w:id="153"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7"/>
        </w:numPr>
        <w:spacing w:lineRule="atLeast" w:line="260"/>
        <w:jc w:val="both"/>
        <w:rPr>
          <w:rFonts w:ascii="Tahoma" w:hAnsi="Tahoma" w:cs="Tahoma"/>
        </w:rPr>
      </w:pPr>
      <w:bookmarkStart w:id="154" w:name="_Hlk179960365"/>
      <w:r>
        <w:rPr>
          <w:rFonts w:cs="Tahoma" w:ascii="Tahoma" w:hAnsi="Tahoma"/>
        </w:rPr>
        <w:t xml:space="preserve">Para la experiencia con particulares, debe presentar Contrato notariado con documento de respaldo de conclusión. </w:t>
      </w:r>
      <w:bookmarkEnd w:id="154"/>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55" w:name="_Toc71811166"/>
      <w:bookmarkStart w:id="156" w:name="_Toc536520831"/>
      <w:r>
        <w:rPr>
          <w:rFonts w:cs="Tahoma" w:ascii="Tahoma" w:hAnsi="Tahoma"/>
          <w:b/>
          <w:bCs/>
          <w:color w:val="000000"/>
          <w:kern w:val="2"/>
          <w:lang w:val="es-ES_tradnl"/>
        </w:rPr>
        <w:t>PERSONAL REQUERIDO</w:t>
      </w:r>
      <w:bookmarkEnd w:id="155"/>
      <w:bookmarkEnd w:id="15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7" w:name="_Hlk144979420"/>
      <w:bookmarkStart w:id="158" w:name="_Hlk144979420"/>
      <w:bookmarkEnd w:id="158"/>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59" w:name="_Hlk179481936"/>
      <w:r>
        <w:rPr>
          <w:rFonts w:cs="Tahoma" w:ascii="Tahoma" w:hAnsi="Tahoma"/>
          <w:i/>
          <w:iCs/>
          <w:sz w:val="18"/>
          <w:szCs w:val="18"/>
        </w:rPr>
        <w:t xml:space="preserve">La experiencia del personal será computada considerando el conjunto de contratos en los cuales el profesional ha </w:t>
      </w:r>
      <w:bookmarkStart w:id="16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6"/>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rPr>
      </w:pPr>
      <w:bookmarkStart w:id="16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1"/>
      <w:bookmarkEnd w:id="16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2" w:name="_Hlk179541676"/>
      <w:r>
        <w:rPr>
          <w:rFonts w:cs="Tahoma" w:ascii="Tahoma" w:hAnsi="Tahoma"/>
          <w:b/>
        </w:rPr>
        <w:t>(NO SE CONSIDERA COMO PERSONAL CLAVE)</w:t>
      </w:r>
      <w:bookmarkEnd w:id="16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3" w:name="_Hlk144979420"/>
            <w:bookmarkStart w:id="164" w:name="_Hlk144979420"/>
            <w:bookmarkEnd w:id="16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6" w:name="_Hlk179541717"/>
      <w:r>
        <w:rPr>
          <w:rFonts w:cs="Tahoma" w:ascii="Tahoma" w:hAnsi="Tahoma"/>
        </w:rPr>
        <w:t>debe anexar fotocopia de carnet de identidad y documentos de respaldos declarados en el formulario A-4.</w:t>
      </w:r>
      <w:bookmarkEnd w:id="16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5"/>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8" w:name="_Hlk170205284"/>
      <w:bookmarkStart w:id="169" w:name="_Hlk179542968"/>
      <w:bookmarkStart w:id="170" w:name="_Toc71811167"/>
      <w:bookmarkStart w:id="171"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2" w:name="_Hlk179909520"/>
      <w:r>
        <w:rPr>
          <w:rFonts w:cs="Tahoma" w:ascii="Tahoma" w:hAnsi="Tahoma"/>
        </w:rPr>
        <w:t xml:space="preserve">aprobado por el Inspector y validado por la AEVIVIENDA </w:t>
      </w:r>
      <w:bookmarkEnd w:id="172"/>
      <w:r>
        <w:rPr>
          <w:rFonts w:cs="Tahoma" w:ascii="Tahoma" w:hAnsi="Tahoma"/>
        </w:rPr>
        <w:t>y evitar que estos abandonen el proyecto.</w:t>
      </w:r>
      <w:bookmarkEnd w:id="169"/>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8"/>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73" w:name="_Toc71811167"/>
      <w:bookmarkStart w:id="174" w:name="_Toc536520832"/>
      <w:r>
        <w:rPr>
          <w:rFonts w:cs="Tahoma" w:ascii="Tahoma" w:hAnsi="Tahoma"/>
          <w:b/>
          <w:bCs/>
          <w:color w:val="000000"/>
          <w:kern w:val="2"/>
          <w:lang w:val="es-ES_tradnl"/>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EE0000"/>
                <w:lang w:eastAsia="es-ES"/>
              </w:rPr>
            </w:pPr>
            <w:r>
              <w:rPr>
                <w:rFonts w:cs="Tahoma" w:ascii="Tahoma" w:hAnsi="Tahoma"/>
                <w:b/>
                <w:color w:val="EE0000"/>
              </w:rPr>
              <w:t>ESQUENCACHI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EE0000"/>
                <w:lang w:eastAsia="es-ES"/>
              </w:rPr>
            </w:pPr>
            <w:r>
              <w:rPr>
                <w:rFonts w:cs="Tahoma" w:ascii="Tahoma" w:hAnsi="Tahoma"/>
                <w:b/>
                <w:color w:val="EE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EE0000"/>
              </w:rPr>
            </w:pPr>
            <w:r>
              <w:rPr>
                <w:rFonts w:cs="Tahoma" w:ascii="Tahoma" w:hAnsi="Tahoma"/>
                <w:b/>
                <w:color w:val="EE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EE0000"/>
                <w:lang w:eastAsia="es-ES"/>
              </w:rPr>
            </w:pPr>
            <w:r>
              <w:rPr>
                <w:rFonts w:cs="Tahoma" w:ascii="Tahoma" w:hAnsi="Tahoma"/>
                <w:b/>
                <w:color w:val="EE0000"/>
              </w:rPr>
              <w:t>LAYURI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EE0000"/>
                <w:lang w:eastAsia="es-ES"/>
              </w:rPr>
            </w:pPr>
            <w:r>
              <w:rPr>
                <w:rFonts w:cs="Tahoma" w:ascii="Tahoma" w:hAnsi="Tahoma"/>
                <w:b/>
                <w:color w:val="EE0000"/>
                <w:lang w:val="en-US"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EE0000"/>
              </w:rPr>
            </w:pPr>
            <w:r>
              <w:rPr>
                <w:rFonts w:cs="Tahoma" w:ascii="Tahoma" w:hAnsi="Tahoma"/>
                <w:b/>
                <w:color w:val="EE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2"/>
        </w:numPr>
        <w:spacing w:lineRule="atLeast" w:line="260" w:before="240" w:after="60"/>
        <w:ind w:left="360" w:hanging="360"/>
        <w:outlineLvl w:val="0"/>
        <w:rPr>
          <w:rFonts w:ascii="Arial" w:hAnsi="Arial" w:cs="Arial"/>
          <w:b/>
          <w:b/>
          <w:bCs/>
          <w:kern w:val="2"/>
          <w:sz w:val="32"/>
          <w:szCs w:val="32"/>
          <w:lang w:val="es-ES_tradnl"/>
        </w:rPr>
      </w:pPr>
      <w:bookmarkStart w:id="175" w:name="_Toc71811168"/>
      <w:bookmarkStart w:id="176" w:name="_Toc536520833"/>
      <w:r>
        <w:rPr>
          <w:rFonts w:cs="Tahoma" w:ascii="Tahoma" w:hAnsi="Tahoma"/>
          <w:b/>
          <w:bCs/>
          <w:color w:val="000000"/>
          <w:kern w:val="2"/>
          <w:lang w:val="es-ES_tradnl"/>
        </w:rPr>
        <w:t>EQUIPO, MAQUINARIA, VEHÍCULOS Y OTROS</w:t>
      </w:r>
      <w:bookmarkEnd w:id="175"/>
      <w:bookmarkEnd w:id="17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7" w:name="_Hlk144980305"/>
            <w:bookmarkStart w:id="17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9"/>
          </w:p>
        </w:tc>
      </w:tr>
    </w:tbl>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0" w:name="_Toc71811169"/>
      <w:bookmarkStart w:id="181" w:name="_Toc536520834"/>
      <w:r>
        <w:rPr>
          <w:rFonts w:cs="Tahoma" w:ascii="Tahoma" w:hAnsi="Tahoma"/>
          <w:b/>
          <w:bCs/>
          <w:color w:val="000000"/>
          <w:kern w:val="2"/>
          <w:lang w:val="es-ES_tradnl"/>
        </w:rPr>
        <w:t>HERRAMIENTAS E INSUMOS</w:t>
      </w:r>
      <w:bookmarkEnd w:id="180"/>
      <w:bookmarkEnd w:id="18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2" w:name="_Hlk170235456"/>
      <w:bookmarkEnd w:id="182"/>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3"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184" w:name="_Hlk170235456"/>
      <w:bookmarkStart w:id="185" w:name="_Toc71811170"/>
      <w:bookmarkEnd w:id="184"/>
      <w:r>
        <w:rPr>
          <w:rFonts w:cs="Tahoma" w:ascii="Tahoma" w:hAnsi="Tahoma"/>
          <w:b/>
          <w:bCs/>
          <w:color w:val="000000"/>
          <w:kern w:val="2"/>
          <w:lang w:val="es-ES_tradnl"/>
        </w:rPr>
        <w:t>CONTROL Y SEGUIMIENTO DE LA CONSULTORÍA</w:t>
      </w:r>
      <w:bookmarkEnd w:id="183"/>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6" w:name="_Hlk170236919"/>
    </w:p>
    <w:p>
      <w:pPr>
        <w:pStyle w:val="Normal"/>
        <w:numPr>
          <w:ilvl w:val="1"/>
          <w:numId w:val="69"/>
        </w:numPr>
        <w:spacing w:lineRule="atLeast" w:line="260"/>
        <w:ind w:left="426" w:hanging="360"/>
        <w:jc w:val="both"/>
        <w:rPr>
          <w:rFonts w:ascii="Tahoma" w:hAnsi="Tahoma" w:cs="Tahoma"/>
          <w:lang w:val="es-ES_tradnl"/>
        </w:rPr>
      </w:pPr>
      <w:bookmarkStart w:id="187" w:name="_Hlk170235486"/>
      <w:r>
        <w:rPr>
          <w:rFonts w:cs="Tahoma" w:ascii="Tahoma" w:hAnsi="Tahoma"/>
          <w:lang w:val="es-ES_tradnl"/>
        </w:rPr>
        <w:t>Realizar el estricto seguimiento y control al cumplimiento de las condiciones ofertadas por la Entidad Ejecutora.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42"/>
        </w:numPr>
        <w:spacing w:lineRule="atLeast" w:line="260" w:before="240" w:after="60"/>
        <w:ind w:left="360" w:hanging="360"/>
        <w:jc w:val="both"/>
        <w:outlineLvl w:val="0"/>
        <w:rPr>
          <w:rFonts w:ascii="Tahoma" w:hAnsi="Tahoma" w:cs="Tahoma"/>
          <w:b/>
          <w:b/>
          <w:bCs/>
          <w:color w:val="000000"/>
          <w:kern w:val="2"/>
          <w:lang w:val="es-ES_tradnl"/>
        </w:rPr>
      </w:pPr>
      <w:bookmarkStart w:id="190" w:name="_Toc49774783"/>
      <w:bookmarkStart w:id="191" w:name="_Toc71811171"/>
      <w:r>
        <w:rPr>
          <w:rFonts w:cs="Tahoma" w:ascii="Tahoma" w:hAnsi="Tahoma"/>
          <w:b/>
          <w:bCs/>
          <w:color w:val="000000"/>
          <w:kern w:val="2"/>
          <w:lang w:val="es-ES_tradnl"/>
        </w:rPr>
        <w:t>DETALLE REFERENCIAL DE LOS COMPONENTE</w:t>
      </w:r>
      <w:bookmarkEnd w:id="190"/>
      <w:r>
        <w:rPr>
          <w:rFonts w:cs="Tahoma" w:ascii="Tahoma" w:hAnsi="Tahoma"/>
          <w:b/>
          <w:bCs/>
          <w:color w:val="000000"/>
          <w:kern w:val="2"/>
          <w:lang w:val="es-ES_tradnl"/>
        </w:rPr>
        <w:t>S (PROVISIÓN Y DOTACIÓN DE MATERIALES DE CONSTRUCCIÓN Y APORTE PROPIO).</w:t>
      </w:r>
      <w:bookmarkEnd w:id="191"/>
    </w:p>
    <w:p>
      <w:pPr>
        <w:pStyle w:val="Normal"/>
        <w:rPr>
          <w:lang w:val="es-ES_tradnl"/>
        </w:rPr>
      </w:pPr>
      <w:r>
        <w:rPr>
          <w:lang w:val="es-ES_tradnl"/>
        </w:rPr>
      </w:r>
    </w:p>
    <w:p>
      <w:pPr>
        <w:pStyle w:val="Normal"/>
        <w:numPr>
          <w:ilvl w:val="0"/>
          <w:numId w:val="58"/>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299,30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189,47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155,59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3.253,32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217,82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1.355,62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20.466,64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5.129,56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3.542,92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271,26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2.357,55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486,57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306,70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264,20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120,66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988,78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984,48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149,39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143.257,50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32.760,00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877,30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7.378,97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4.047,98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10.486,15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34,52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2.953,48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1.018,45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1.066,50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1.536,75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4.837,50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373,28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777,15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403,65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76.649,36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552.442,38</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0"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34"/>
        <w:gridCol w:w="1132"/>
        <w:gridCol w:w="1287"/>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129" w:hRule="exac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3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2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LASER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JUEGO DE LLANTAS MOTOCICLETAS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8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8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2"/>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5"/>
        <w:gridCol w:w="6754"/>
        <w:gridCol w:w="1804"/>
      </w:tblGrid>
      <w:tr>
        <w:trPr>
          <w:trHeight w:val="244" w:hRule="atLeast"/>
        </w:trPr>
        <w:tc>
          <w:tcPr>
            <w:tcW w:w="6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44"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2"/>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70208442"/>
      <w:bookmarkStart w:id="196"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7" w:name="_Hlk170208442"/>
      <w:bookmarkStart w:id="198" w:name="_Hlk179543256"/>
      <w:r>
        <w:rPr>
          <w:rFonts w:cs="Tahoma" w:ascii="Tahoma" w:hAnsi="Tahoma"/>
        </w:rPr>
        <w:t>En caso de ser requerido, el Inspector de Proyecto aclarará o ampliará las características de un insumo a ser adquirido para la ejecución del proyecto.</w:t>
      </w:r>
      <w:bookmarkEnd w:id="197"/>
      <w:bookmarkEnd w:id="198"/>
    </w:p>
    <w:p>
      <w:pPr>
        <w:pStyle w:val="Normal"/>
        <w:jc w:val="both"/>
        <w:rPr>
          <w:rFonts w:ascii="Tahoma" w:hAnsi="Tahoma" w:cs="Tahoma"/>
          <w:b/>
          <w:b/>
          <w:bCs/>
          <w:color w:val="0033CC"/>
        </w:rPr>
      </w:pPr>
      <w:r>
        <w:rPr>
          <w:rFonts w:cs="Tahoma" w:ascii="Tahoma" w:hAnsi="Tahoma"/>
          <w:b/>
          <w:bCs/>
          <w:color w:val="0033CC"/>
        </w:rPr>
        <w:t xml:space="preserve">Cemento: </w:t>
      </w:r>
      <w:r>
        <w:rPr>
          <w:rFonts w:cs="Tahoma" w:ascii="Tahoma" w:hAnsi="Tahoma"/>
          <w:color w:val="0033CC"/>
        </w:rPr>
        <w:t>Se deberá utilizar cemento Portland 100% de origen nacional fresco y de calidad probada IP-30 o superior.</w:t>
      </w:r>
    </w:p>
    <w:p>
      <w:pPr>
        <w:pStyle w:val="Normal"/>
        <w:jc w:val="both"/>
        <w:rPr>
          <w:rFonts w:ascii="Tahoma" w:hAnsi="Tahoma" w:cs="Tahoma"/>
          <w:b/>
          <w:b/>
          <w:bCs/>
          <w:color w:val="0033CC"/>
        </w:rPr>
      </w:pPr>
      <w:r>
        <w:rPr>
          <w:rFonts w:cs="Tahoma" w:ascii="Tahoma" w:hAnsi="Tahoma"/>
          <w:b/>
          <w:bCs/>
          <w:color w:val="0033CC"/>
        </w:rPr>
        <w:t>Cerámica:</w:t>
      </w:r>
      <w:r>
        <w:rPr>
          <w:rFonts w:cs="Tahoma" w:ascii="Tahoma" w:hAnsi="Tahoma"/>
          <w:color w:val="0033CC"/>
        </w:rPr>
        <w:t xml:space="preserve"> Deberá utilizarse una cerámica nacional esmaltada de marca reconocida con una calidad mínima de PEI-3 o superior.</w:t>
      </w:r>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2"/>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543"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608"/>
        <w:gridCol w:w="1813"/>
        <w:gridCol w:w="1187"/>
        <w:gridCol w:w="5934"/>
      </w:tblGrid>
      <w:tr>
        <w:trPr>
          <w:trHeight w:val="113" w:hRule="atLeast"/>
        </w:trPr>
        <w:tc>
          <w:tcPr>
            <w:tcW w:w="954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BUENA VISTA  -FASE(XVII) 2024- POTOSI</w:t>
            </w:r>
          </w:p>
        </w:tc>
      </w:tr>
      <w:tr>
        <w:trPr>
          <w:trHeight w:val="113" w:hRule="atLeast"/>
        </w:trPr>
        <w:tc>
          <w:tcPr>
            <w:tcW w:w="954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60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1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18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3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0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1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drawing>
          <wp:anchor behindDoc="0" distT="0" distB="0" distL="0" distR="0" simplePos="0" locked="0" layoutInCell="0" allowOverlap="1" relativeHeight="30">
            <wp:simplePos x="0" y="0"/>
            <wp:positionH relativeFrom="column">
              <wp:posOffset>3642995</wp:posOffset>
            </wp:positionH>
            <wp:positionV relativeFrom="paragraph">
              <wp:posOffset>325120</wp:posOffset>
            </wp:positionV>
            <wp:extent cx="1466850" cy="2064385"/>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8"/>
                    <a:stretch>
                      <a:fillRect/>
                    </a:stretch>
                  </pic:blipFill>
                  <pic:spPr bwMode="auto">
                    <a:xfrm>
                      <a:off x="0" y="0"/>
                      <a:ext cx="1466850" cy="2064385"/>
                    </a:xfrm>
                    <a:prstGeom prst="rect">
                      <a:avLst/>
                    </a:prstGeom>
                  </pic:spPr>
                </pic:pic>
              </a:graphicData>
            </a:graphic>
          </wp:anchor>
        </w:drawing>
      </w: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1">
            <wp:simplePos x="0" y="0"/>
            <wp:positionH relativeFrom="margin">
              <wp:posOffset>142875</wp:posOffset>
            </wp:positionH>
            <wp:positionV relativeFrom="paragraph">
              <wp:posOffset>8890</wp:posOffset>
            </wp:positionV>
            <wp:extent cx="2905125" cy="1599565"/>
            <wp:effectExtent l="0" t="0" r="0" b="0"/>
            <wp:wrapNone/>
            <wp:docPr id="29" name="Imagen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72" descr=""/>
                    <pic:cNvPicPr>
                      <a:picLocks noChangeAspect="1" noChangeArrowheads="1"/>
                    </pic:cNvPicPr>
                  </pic:nvPicPr>
                  <pic:blipFill>
                    <a:blip r:embed="rId9"/>
                    <a:srcRect l="0" t="0" r="37502" b="0"/>
                    <a:stretch>
                      <a:fillRect/>
                    </a:stretch>
                  </pic:blipFill>
                  <pic:spPr bwMode="auto">
                    <a:xfrm>
                      <a:off x="0" y="0"/>
                      <a:ext cx="2905125" cy="1599565"/>
                    </a:xfrm>
                    <a:prstGeom prst="rect">
                      <a:avLst/>
                    </a:prstGeom>
                  </pic:spPr>
                </pic:pic>
              </a:graphicData>
            </a:graphic>
          </wp:anchor>
        </w:drawing>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2"/>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lang w:eastAsia="es-BO"/>
        </w:rPr>
      </w:pPr>
      <w:r>
        <w:rPr>
          <w:rFonts w:eastAsia="Arial" w:cs="Tahoma" w:ascii="Tahoma" w:hAnsi="Tahoma"/>
          <w:b/>
          <w:bCs/>
          <w:color w:val="000000"/>
          <w:sz w:val="18"/>
          <w:szCs w:val="18"/>
        </w:rPr>
        <w:t>DETALLE CONSTRUCTIVO. –</w:t>
      </w:r>
    </w:p>
    <w:p>
      <w:pPr>
        <w:pStyle w:val="Normal"/>
        <w:widowControl w:val="false"/>
        <w:jc w:val="center"/>
        <w:rPr>
          <w:rFonts w:ascii="Tahoma" w:hAnsi="Tahoma" w:eastAsia="Arial" w:cs="Tahoma"/>
          <w:color w:val="000000"/>
          <w:sz w:val="18"/>
          <w:szCs w:val="18"/>
        </w:rPr>
      </w:pPr>
      <w:r>
        <w:rPr/>
        <w:drawing>
          <wp:inline distT="0" distB="0" distL="0" distR="0">
            <wp:extent cx="1136650" cy="153352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10"/>
                    <a:stretch>
                      <a:fillRect/>
                    </a:stretch>
                  </pic:blipFill>
                  <pic:spPr bwMode="auto">
                    <a:xfrm>
                      <a:off x="0" y="0"/>
                      <a:ext cx="1136650" cy="1533525"/>
                    </a:xfrm>
                    <a:prstGeom prst="rect">
                      <a:avLst/>
                    </a:prstGeom>
                  </pic:spPr>
                </pic:pic>
              </a:graphicData>
            </a:graphic>
          </wp:inline>
        </w:drawing>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3C1551F5">
                <wp:extent cx="2270125" cy="3515995"/>
                <wp:effectExtent l="0" t="665480" r="0" b="582930"/>
                <wp:docPr id="31"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1"/>
                        <a:srcRect l="21679" t="0" r="26719" b="0"/>
                        <a:stretch/>
                      </pic:blipFill>
                      <pic:spPr>
                        <a:xfrm rot="16200000">
                          <a:off x="0" y="0"/>
                          <a:ext cx="2270160" cy="3516120"/>
                        </a:xfrm>
                        <a:prstGeom prst="rect">
                          <a:avLst/>
                        </a:prstGeom>
                        <a:ln w="0">
                          <a:noFill/>
                        </a:ln>
                      </pic:spPr>
                    </pic:pic>
                  </a:graphicData>
                </a:graphic>
              </wp:inline>
            </w:drawing>
          </mc:Choice>
          <mc:Fallback>
            <w:pict>
              <v:shape id="shape_0" ID="Imagen 20" stroked="f" o:allowincell="f" style="position:absolute;margin-left:49.05pt;margin-top:-326.1pt;width:178.7pt;height:276.8pt;mso-wrap-style:none;v-text-anchor:middle;rotation:270;mso-position-vertical:top" wp14:anchorId="3C1551F5" type="_x0000_t75">
                <v:imagedata r:id="rId11"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09"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0" w:name="_Hlk161764330"/>
            <w:r>
              <w:rPr>
                <w:rFonts w:cs="Tahoma" w:ascii="Tahoma" w:hAnsi="Tahoma"/>
                <w:b/>
                <w:bCs/>
                <w:sz w:val="18"/>
                <w:szCs w:val="18"/>
                <w:lang w:eastAsia="es-ES"/>
              </w:rPr>
              <w:t>CUBIERTA DE CALAMINA GALVANIZADA ONDULADA Nro 28 PREPINTADA C/MADERAMEN</w:t>
            </w:r>
            <w:bookmarkEnd w:id="210"/>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1"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2" w:name="_Hlk161513692"/>
      <w:r>
        <w:rPr>
          <w:rFonts w:eastAsia="Arial" w:cs="Tahoma" w:ascii="Tahoma" w:hAnsi="Tahoma"/>
          <w:b/>
          <w:sz w:val="18"/>
          <w:szCs w:val="18"/>
        </w:rPr>
        <w:t>Preparación de la Superficie</w:t>
      </w:r>
      <w:bookmarkEnd w:id="212"/>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3"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7" w:name="_Hlk95686236"/>
      <w:bookmarkEnd w:id="21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8" w:name="_Hlk95686236"/>
      <w:bookmarkStart w:id="219" w:name="_Hlk95686228"/>
      <w:bookmarkStart w:id="220" w:name="_Hlk95686236"/>
      <w:bookmarkStart w:id="221" w:name="_Hlk95686228"/>
      <w:bookmarkEnd w:id="220"/>
    </w:p>
    <w:p>
      <w:pPr>
        <w:pStyle w:val="Normal"/>
        <w:widowControl w:val="false"/>
        <w:spacing w:before="0" w:after="120"/>
        <w:jc w:val="both"/>
        <w:rPr>
          <w:rFonts w:ascii="Tahoma" w:hAnsi="Tahoma" w:eastAsia="Arial" w:cs="Tahoma"/>
          <w:b/>
          <w:b/>
          <w:bCs/>
          <w:sz w:val="18"/>
          <w:szCs w:val="18"/>
        </w:rPr>
      </w:pPr>
      <w:bookmarkStart w:id="222" w:name="_Hlk95686228"/>
      <w:r>
        <w:rPr>
          <w:rFonts w:eastAsia="Arial" w:cs="Tahoma" w:ascii="Tahoma" w:hAnsi="Tahoma"/>
          <w:b/>
          <w:bCs/>
          <w:sz w:val="18"/>
          <w:szCs w:val="18"/>
        </w:rPr>
        <w:t>Aplicación del Revestimiento</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3" w:name="_Hlk94715458"/>
      <w:bookmarkStart w:id="224" w:name="_Hlk94715458"/>
      <w:bookmarkEnd w:id="224"/>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6" w:name="_Hlk161511539"/>
      <w:r>
        <w:rPr>
          <w:rFonts w:eastAsia="Arial" w:cs="Tahoma" w:ascii="Tahoma" w:hAnsi="Tahoma"/>
          <w:sz w:val="18"/>
          <w:szCs w:val="18"/>
        </w:rPr>
        <w:t xml:space="preserve">Antes del proceder con el revoque, </w:t>
      </w:r>
      <w:bookmarkEnd w:id="22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DESCRIPCION.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9" w:name="_Hlk166508075"/>
      <w:r>
        <w:rPr>
          <w:rFonts w:eastAsia="Arial" w:cs="Tahoma" w:ascii="Tahoma" w:hAnsi="Tahoma"/>
          <w:sz w:val="18"/>
          <w:szCs w:val="18"/>
        </w:rPr>
        <w:t>proyecto</w:t>
      </w:r>
      <w:bookmarkEnd w:id="229"/>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9"/>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DESCRIPCION.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2"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2"/>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3" w:name="_Hlk95056544"/>
      <w:bookmarkEnd w:id="233"/>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4" w:name="_Hlk95056544"/>
      <w:bookmarkStart w:id="235" w:name="_Hlk95056544"/>
      <w:bookmarkEnd w:id="235"/>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6"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7"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bookmarkStart w:id="238" w:name="_Hlk164171005"/>
            <w:r>
              <w:rPr>
                <w:rFonts w:eastAsia="Verdana" w:cs="Tahoma" w:ascii="Tahoma" w:hAnsi="Tahoma"/>
                <w:b/>
                <w:kern w:val="0"/>
                <w:sz w:val="18"/>
                <w:szCs w:val="18"/>
                <w:lang w:val="es-ES" w:bidi="ar-SA"/>
              </w:rPr>
              <w:t>INSTALACIÓN ELÉCTRICA (PUNTO TOMACORRIENTE DOBLE)</w:t>
            </w:r>
            <w:bookmarkEnd w:id="238"/>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39" w:name="_Hlk99441616"/>
      <w:bookmarkStart w:id="240"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39"/>
      <w:bookmarkEnd w:id="240"/>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1"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1"/>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2" w:name="_Hlk164095357"/>
      <w:r>
        <w:rPr>
          <w:rFonts w:eastAsia="" w:cs="Tahoma" w:ascii="Tahoma" w:hAnsi="Tahoma" w:eastAsiaTheme="minorEastAsia"/>
          <w:sz w:val="18"/>
          <w:szCs w:val="18"/>
          <w:lang w:eastAsia="es-ES"/>
        </w:rPr>
        <w:t xml:space="preserve">cajonería </w:t>
      </w:r>
      <w:bookmarkEnd w:id="242"/>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spacing w:lineRule="auto" w:line="300"/>
        <w:jc w:val="both"/>
        <w:rPr>
          <w:rFonts w:ascii="Arial" w:hAnsi="Arial" w:cs="Arial"/>
          <w:bCs/>
          <w:iC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La Entidad Ejecutora durante la ejecución del Ítem deberá cuidar de que no se perjudique al entorno inmediato de la obra ni a la calidad de la misma.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rPr>
      </w:pPr>
      <w:r>
        <w:rPr>
          <w:rFonts w:ascii="Verdana" w:hAnsi="Verdana"/>
          <w:sz w:val="18"/>
        </w:rPr>
      </w:r>
    </w:p>
    <w:p>
      <w:pPr>
        <w:pStyle w:val="Ttulo11"/>
        <w:spacing w:before="0" w:after="0"/>
        <w:jc w:val="both"/>
        <w:rPr>
          <w:rFonts w:ascii="Verdana" w:hAnsi="Verdana"/>
          <w:sz w:val="18"/>
          <w:szCs w:val="16"/>
        </w:rPr>
      </w:pPr>
      <w:r>
        <w:rPr>
          <w:rFonts w:ascii="Verdana" w:hAnsi="Verdana"/>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3" w:name="_Hlk181199973"/>
      <w:bookmarkEnd w:id="243"/>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4"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4"/>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6" w:name="_Hlk181210009"/>
      <w:r>
        <w:rPr>
          <w:rFonts w:cs="Arial" w:ascii="Verdana" w:hAnsi="Verdana"/>
          <w:sz w:val="18"/>
          <w:szCs w:val="18"/>
          <w:lang w:val="es-BO"/>
        </w:rPr>
        <w:t>Testimonio de Contrato de Asociación Accidental, cuando corresponda.</w:t>
      </w:r>
      <w:bookmarkEnd w:id="246"/>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7" w:name="_Hlk181199973"/>
      <w:bookmarkStart w:id="248" w:name="_Hlk181199973"/>
      <w:bookmarkEnd w:id="248"/>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9" w:name="_Hlk181200721"/>
            <w:bookmarkEnd w:id="249"/>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0" w:name="_Hlk181200721"/>
            <w:bookmarkStart w:id="251" w:name="_Hlk181200721"/>
            <w:bookmarkEnd w:id="251"/>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bookmarkStart w:id="252" w:name="_Hlk181201285"/>
    </w:p>
    <w:tbl>
      <w:tblPr>
        <w:tblW w:w="901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8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8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8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299,30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155,59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3.253,32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747,00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1.355,62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20.466,64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5.129,56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3.542,92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271,26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2.357,55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486,57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306,70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264,20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394,56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120,66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988,78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984,48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143.257,50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877,30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7.378,97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4.047,98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10.486,15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657,56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34,52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2.953,48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79,25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1.018,45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1.066,50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1.536,75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470,25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373,28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777,15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76.649,36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552.442,38</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552.442,38</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552.442,38</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Cs w:val="18"/>
        </w:rPr>
      </w:pPr>
      <w:r>
        <w:rPr>
          <w:rFonts w:ascii="Verdana" w:hAnsi="Verdana"/>
          <w:b/>
          <w:color w:val="000000" w:themeColor="text1"/>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bookmarkEnd w:id="252"/>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3" w:name="_Hlk181201425"/>
      <w:bookmarkStart w:id="254"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4"/>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5" w:name="_Hlk181201699"/>
            <w:bookmarkEnd w:id="25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6" w:name="_Hlk181201699"/>
            <w:bookmarkStart w:id="257" w:name="_Hlk181201699"/>
            <w:bookmarkEnd w:id="25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8" w:name="_Hlk181201795"/>
            <w:bookmarkEnd w:id="258"/>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9" w:name="_Hlk181201795"/>
            <w:bookmarkStart w:id="260" w:name="_Hlk181201795"/>
            <w:bookmarkEnd w:id="26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1" w:name="_Hlk181201860"/>
            <w:bookmarkEnd w:id="261"/>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2" w:name="_Hlk181201860"/>
            <w:bookmarkStart w:id="263" w:name="_Hlk181201860"/>
            <w:bookmarkEnd w:id="263"/>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73000902"/>
    </w:sdtPr>
    <w:sdtContent>
      <w:p>
        <w:pPr>
          <w:pStyle w:val="Piedepgina"/>
          <w:jc w:val="right"/>
          <w:rPr/>
        </w:pPr>
        <w:r>
          <w:rPr/>
          <w:fldChar w:fldCharType="begin"/>
        </w:r>
        <w:r>
          <w:rPr/>
          <w:instrText xml:space="preserve"> PAGE </w:instrText>
        </w:r>
        <w:r>
          <w:rPr/>
          <w:fldChar w:fldCharType="separate"/>
        </w:r>
        <w:r>
          <w:rPr/>
          <w:t>173</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05747529"/>
    </w:sdtPr>
    <w:sdtContent>
      <w:p>
        <w:pPr>
          <w:pStyle w:val="Piedepgina"/>
          <w:jc w:val="right"/>
          <w:rPr/>
        </w:pPr>
        <w:r>
          <w:rPr/>
          <w:fldChar w:fldCharType="begin"/>
        </w:r>
        <w:r>
          <w:rPr/>
          <w:instrText xml:space="preserve"> PAGE </w:instrText>
        </w:r>
        <w:r>
          <w:rPr/>
          <w:fldChar w:fldCharType="separate"/>
        </w:r>
        <w:r>
          <w:rPr/>
          <w:t>173</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9">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40">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75"/>
    <w:lvlOverride w:ilvl="0">
      <w:startOverride w:val="1"/>
    </w:lvlOverride>
  </w:num>
  <w:num w:numId="113">
    <w:abstractNumId w:val="75"/>
  </w:num>
  <w:num w:numId="114">
    <w:abstractNumId w:val="75"/>
  </w:num>
  <w:num w:numId="115">
    <w:abstractNumId w:val="75"/>
  </w:num>
  <w:num w:numId="116">
    <w:abstractNumId w:val="75"/>
  </w:num>
  <w:num w:numId="117">
    <w:abstractNumId w:val="75"/>
  </w:num>
  <w:num w:numId="118">
    <w:abstractNumId w:val="75"/>
  </w:num>
  <w:num w:numId="119">
    <w:abstractNumId w:val="75"/>
  </w:num>
  <w:num w:numId="120">
    <w:abstractNumId w:val="75"/>
  </w:num>
  <w:num w:numId="121">
    <w:abstractNumId w:val="75"/>
  </w:num>
  <w:num w:numId="122">
    <w:abstractNumId w:val="75"/>
  </w:num>
  <w:num w:numId="123">
    <w:abstractNumId w:val="75"/>
  </w:num>
  <w:num w:numId="124">
    <w:abstractNumId w:val="75"/>
  </w:num>
  <w:num w:numId="125">
    <w:abstractNumId w:val="10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wmf"/><Relationship Id="rId8" Type="http://schemas.openxmlformats.org/officeDocument/2006/relationships/image" Target="media/image5.png"/><Relationship Id="rId9" Type="http://schemas.openxmlformats.org/officeDocument/2006/relationships/image" Target="media/image6.wmf"/><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Application>LibreOffice/7.3.7.2$Linux_X86_64 LibreOffice_project/30$Build-2</Application>
  <AppVersion>15.0000</AppVersion>
  <Pages>183</Pages>
  <Words>80957</Words>
  <Characters>439640</Characters>
  <CharactersWithSpaces>516106</CharactersWithSpaces>
  <Paragraphs>5901</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2025-06-09T12:38:00Z</dcterms:created>
  <dc:creator>DNGP UGP</dc:creator>
  <dc:description/>
  <dc:language>es-BO</dc:language>
  <cp:lastModifiedBy/>
  <cp:lastPrinted>2025-06-17T23:02:00Z</cp:lastPrinted>
  <dcterms:modified xsi:type="dcterms:W3CDTF">2025-06-18T16:29:24Z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