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DE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7CBF139">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CUALITATIVA EN EL MUNICIPIO DE BELEN DE URMIRI – FASE (VI) 2024 – POTOSI </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AEV-PT-PVC-20/24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SEXTA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07CBF139"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CUALITATIVA EN EL MUNICIPIO DE BELEN DE URMIRI – FASE (VI) 2024 – POTOSI </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AEV-PT-PVC-20/24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SEXTA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16384"/>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7"/>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9"/>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0"/>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0"/>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0"/>
        </w:numPr>
        <w:spacing w:before="0" w:after="0"/>
        <w:ind w:left="142"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2"/>
        <w:gridCol w:w="135"/>
        <w:gridCol w:w="1040"/>
        <w:gridCol w:w="368"/>
        <w:gridCol w:w="903"/>
        <w:gridCol w:w="7"/>
        <w:gridCol w:w="399"/>
        <w:gridCol w:w="76"/>
        <w:gridCol w:w="150"/>
        <w:gridCol w:w="1443"/>
        <w:gridCol w:w="1333"/>
        <w:gridCol w:w="25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10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Calibri"/>
                <w:b/>
                <w:b/>
                <w:bCs/>
                <w:sz w:val="16"/>
                <w:szCs w:val="16"/>
                <w:lang w:eastAsia="es-ES"/>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BELEN DE URMIRI</w:t>
            </w:r>
            <w:r>
              <w:rPr>
                <w:rFonts w:cs="Calibri" w:ascii="Verdana" w:hAnsi="Verdana"/>
                <w:b/>
                <w:bCs/>
                <w:color w:val="FF0000"/>
                <w:sz w:val="16"/>
                <w:szCs w:val="16"/>
                <w:lang w:eastAsia="es-ES"/>
              </w:rPr>
              <w:t xml:space="preserve"> </w:t>
            </w:r>
            <w:r>
              <w:rPr>
                <w:rFonts w:cs="Calibri" w:ascii="Verdana" w:hAnsi="Verdana"/>
                <w:b/>
                <w:bCs/>
                <w:sz w:val="16"/>
                <w:szCs w:val="16"/>
                <w:lang w:eastAsia="es-ES"/>
              </w:rPr>
              <w:t>– FASE (VI)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(SEXTA CONVOCATORIA).</w:t>
            </w:r>
          </w:p>
        </w:tc>
        <w:tc>
          <w:tcPr>
            <w:tcW w:w="25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spacing w:before="0" w:after="0"/>
              <w:contextualSpacing/>
              <w:jc w:val="both"/>
              <w:rPr>
                <w:rFonts w:ascii="Verdana" w:hAnsi="Verdana"/>
                <w:b/>
                <w:b/>
                <w:bCs/>
                <w:sz w:val="16"/>
                <w:szCs w:val="16"/>
                <w:lang w:eastAsia="es-ES"/>
              </w:rPr>
            </w:pPr>
            <w:r>
              <w:rPr>
                <w:rFonts w:cs="Arial" w:ascii="Verdana" w:hAnsi="Verdana"/>
                <w:b/>
                <w:bCs/>
                <w:sz w:val="16"/>
                <w:szCs w:val="16"/>
                <w:lang w:val="es-BO" w:eastAsia="es-ES"/>
              </w:rPr>
              <w:t>AEV-PT-</w:t>
            </w:r>
            <w:r>
              <w:rPr>
                <w:rFonts w:cs="Arial" w:ascii="Verdana" w:hAnsi="Verdana"/>
                <w:b/>
                <w:bCs/>
                <w:color w:val="FF0000"/>
                <w:sz w:val="16"/>
                <w:szCs w:val="16"/>
                <w:lang w:val="es-BO" w:eastAsia="es-ES"/>
              </w:rPr>
              <w:t>PVC</w:t>
            </w:r>
            <w:r>
              <w:rPr>
                <w:rFonts w:cs="Arial" w:ascii="Verdana" w:hAnsi="Verdana"/>
                <w:b/>
                <w:bCs/>
                <w:sz w:val="16"/>
                <w:szCs w:val="16"/>
                <w:lang w:val="es-BO" w:eastAsia="es-ES"/>
              </w:rPr>
              <w:t>-</w:t>
            </w:r>
            <w:r>
              <w:rPr>
                <w:rFonts w:cs="Arial" w:ascii="Verdana" w:hAnsi="Verdana"/>
                <w:b/>
                <w:bCs/>
                <w:color w:val="FF0000"/>
                <w:sz w:val="16"/>
                <w:szCs w:val="16"/>
                <w:lang w:val="es-BO" w:eastAsia="es-ES"/>
              </w:rPr>
              <w:t>20</w:t>
            </w:r>
            <w:r>
              <w:rPr>
                <w:rFonts w:cs="Arial" w:ascii="Verdana" w:hAnsi="Verdana"/>
                <w:b/>
                <w:bCs/>
                <w:sz w:val="16"/>
                <w:szCs w:val="16"/>
                <w:lang w:val="es-BO"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strike/>
                <w:sz w:val="14"/>
              </w:rPr>
            </w:r>
          </w:p>
          <w:p>
            <w:pPr>
              <w:pStyle w:val="Normal"/>
              <w:widowControl w:val="false"/>
              <w:rPr>
                <w:rFonts w:ascii="Arial" w:hAnsi="Arial" w:cs="Arial"/>
                <w:b/>
                <w:b/>
                <w:sz w:val="16"/>
                <w:szCs w:val="16"/>
                <w:lang w:val="es-BO"/>
              </w:rPr>
            </w:pPr>
            <w:r>
              <w:rPr>
                <w:rFonts w:cs="Arial" w:ascii="Arial" w:hAnsi="Arial"/>
                <w:b/>
                <w:sz w:val="18"/>
                <w:szCs w:val="18"/>
                <w:lang w:val="es-BO"/>
              </w:rPr>
              <w:t xml:space="preserve">Bs. </w:t>
            </w:r>
            <w:r>
              <w:rPr>
                <w:b/>
                <w:sz w:val="18"/>
                <w:szCs w:val="18"/>
                <w:lang w:val="es-BO"/>
              </w:rPr>
              <w:t xml:space="preserve"> 1</w:t>
            </w:r>
            <w:r>
              <w:rPr>
                <w:b/>
                <w:color w:val="FF0000"/>
                <w:sz w:val="18"/>
                <w:szCs w:val="18"/>
                <w:lang w:val="es-BO"/>
              </w:rPr>
              <w:t xml:space="preserve">.767.201,19 </w:t>
            </w:r>
            <w:r>
              <w:rPr>
                <w:b/>
                <w:sz w:val="18"/>
                <w:szCs w:val="18"/>
                <w:lang w:val="es-BO"/>
              </w:rPr>
              <w:t>(Un Millón Setecientos Sesenta y Siete Mil Doscientos Uno 19</w:t>
            </w:r>
            <w:r>
              <w:rPr>
                <w:bCs/>
                <w:sz w:val="18"/>
                <w:szCs w:val="18"/>
                <w:lang w:val="es-BO"/>
              </w:rPr>
              <w:t>/1</w:t>
            </w:r>
            <w:r>
              <w:rPr>
                <w:sz w:val="18"/>
                <w:szCs w:val="18"/>
                <w:lang w:val="es-BO"/>
              </w:rPr>
              <w:t>00 bolivianos</w:t>
            </w:r>
            <w:r>
              <w:rPr>
                <w:b/>
                <w:sz w:val="18"/>
                <w:szCs w:val="18"/>
                <w:lang w:val="es-BO"/>
              </w:rPr>
              <w:t>)</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135 (Ciento Treinta y Cinco) días calendario</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OTROS RECURSOS ESPECÍFICOS</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rPr>
            </w:pPr>
            <w:r>
              <w:rPr>
                <w:rFonts w:cs="Arial" w:ascii="Arial" w:hAnsi="Arial"/>
                <w:sz w:val="16"/>
                <w:szCs w:val="16"/>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1"/>
            <w:bookmarkStart w:id="22" w:name="_Hlk1811997541"/>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5"/>
        <w:gridCol w:w="803"/>
        <w:gridCol w:w="235"/>
        <w:gridCol w:w="237"/>
        <w:gridCol w:w="1229"/>
        <w:gridCol w:w="235"/>
        <w:gridCol w:w="1356"/>
        <w:gridCol w:w="236"/>
        <w:gridCol w:w="284"/>
        <w:gridCol w:w="2463"/>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6"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1"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3"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36"/>
        <w:gridCol w:w="236"/>
        <w:gridCol w:w="236"/>
        <w:gridCol w:w="910"/>
        <w:gridCol w:w="236"/>
        <w:gridCol w:w="858"/>
        <w:gridCol w:w="236"/>
        <w:gridCol w:w="717"/>
        <w:gridCol w:w="520"/>
        <w:gridCol w:w="250"/>
        <w:gridCol w:w="2298"/>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3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96"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0"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1"/>
      <w:bookmarkStart w:id="24" w:name="_Hlk1811997861"/>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spacing w:before="0" w:after="0"/>
        <w:jc w:val="left"/>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5"/>
        <w:gridCol w:w="134"/>
        <w:gridCol w:w="134"/>
        <w:gridCol w:w="319"/>
        <w:gridCol w:w="134"/>
        <w:gridCol w:w="344"/>
        <w:gridCol w:w="134"/>
        <w:gridCol w:w="522"/>
        <w:gridCol w:w="134"/>
        <w:gridCol w:w="134"/>
        <w:gridCol w:w="385"/>
        <w:gridCol w:w="191"/>
        <w:gridCol w:w="382"/>
        <w:gridCol w:w="134"/>
        <w:gridCol w:w="135"/>
        <w:gridCol w:w="2004"/>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21"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226"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7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21</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21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15</w:t>
            </w:r>
          </w:p>
          <w:p>
            <w:pPr>
              <w:pStyle w:val="Normal"/>
              <w:widowControl w:val="false"/>
              <w:snapToGrid w:val="false"/>
              <w:jc w:val="center"/>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15</w:t>
            </w:r>
          </w:p>
        </w:tc>
        <w:tc>
          <w:tcPr>
            <w:tcW w:w="19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00</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b/>
                <w:b/>
                <w:bCs/>
                <w:i/>
                <w:i/>
                <w:sz w:val="14"/>
                <w:szCs w:val="14"/>
                <w:lang w:val="es-BO"/>
              </w:rPr>
            </w:pPr>
            <w:r>
              <w:rPr>
                <w:b/>
                <w:bCs/>
                <w:i/>
                <w:sz w:val="14"/>
                <w:szCs w:val="14"/>
                <w:lang w:val="es-BO"/>
              </w:rPr>
              <w:t>PRESENTACIÓN</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i/>
                <w:i/>
                <w:sz w:val="14"/>
                <w:szCs w:val="14"/>
                <w:lang w:val="es-BO"/>
              </w:rPr>
            </w:pPr>
            <w:r>
              <w:rPr>
                <w:i/>
                <w:sz w:val="14"/>
                <w:szCs w:val="14"/>
                <w:lang w:val="es-BO"/>
              </w:rPr>
            </w:r>
          </w:p>
          <w:p>
            <w:pPr>
              <w:pStyle w:val="Normal"/>
              <w:widowControl w:val="false"/>
              <w:snapToGrid w:val="false"/>
              <w:jc w:val="center"/>
              <w:rPr>
                <w:b/>
                <w:b/>
                <w:bCs/>
                <w:i/>
                <w:i/>
                <w:sz w:val="14"/>
                <w:szCs w:val="14"/>
                <w:lang w:val="es-BO"/>
              </w:rPr>
            </w:pPr>
            <w:r>
              <w:rPr>
                <w:b/>
                <w:bCs/>
                <w:i/>
                <w:sz w:val="14"/>
                <w:szCs w:val="14"/>
                <w:lang w:val="es-BO"/>
              </w:rPr>
              <w:t>APERTURA</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b/>
                <w:b/>
                <w:i/>
                <w:i/>
                <w:sz w:val="16"/>
                <w:szCs w:val="16"/>
                <w:lang w:val="es-BO"/>
              </w:rPr>
            </w:pPr>
            <w:hyperlink r:id="rId4">
              <w:r>
                <w:rPr>
                  <w:rStyle w:val="EnlacedeInternet"/>
                  <w:rFonts w:cs="Arial" w:ascii="Arial" w:hAnsi="Arial"/>
                  <w:i/>
                  <w:sz w:val="14"/>
                  <w:szCs w:val="14"/>
                  <w:lang w:val="es-BO"/>
                </w:rPr>
                <w:t>https://meet.google.com/bbp-xvzn-ayr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sz w:val="16"/>
                <w:szCs w:val="16"/>
                <w:lang w:val="es-BO"/>
              </w:rPr>
            </w:pPr>
            <w:r>
              <w:rPr>
                <w:sz w:val="16"/>
                <w:szCs w:val="16"/>
                <w:lang w:val="es-BO"/>
              </w:rPr>
              <w:t>29</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2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07"/>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07"/>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08"/>
        </w:numPr>
        <w:spacing w:before="0" w:after="0"/>
        <w:jc w:val="both"/>
        <w:rPr>
          <w:rFonts w:ascii="Verdana" w:hAnsi="Verdana"/>
          <w:sz w:val="18"/>
          <w:szCs w:val="16"/>
        </w:rPr>
      </w:pPr>
      <w:bookmarkStart w:id="25" w:name="_Toc347486253"/>
      <w:r>
        <w:rPr>
          <w:rFonts w:ascii="Verdana" w:hAnsi="Verdana"/>
          <w:sz w:val="18"/>
        </w:rPr>
        <w:t>TÉRMINOS DE REFERENCIA</w:t>
      </w:r>
      <w:bookmarkEnd w:id="25"/>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bookmarkStart w:id="26" w:name="_Hlk187159314"/>
            <w:r>
              <w:rPr>
                <w:rFonts w:cs="Tahoma" w:ascii="Tahoma" w:hAnsi="Tahoma"/>
                <w:b/>
                <w:color w:val="FFFFFF" w:themeColor="background1"/>
              </w:rPr>
              <w:t xml:space="preserve">                                         </w:t>
            </w:r>
            <w:r>
              <w:rPr>
                <w:rFonts w:cs="Tahoma" w:ascii="Tahoma" w:hAnsi="Tahoma"/>
                <w:b/>
              </w:rPr>
              <w:t>BELEN DE URMIRI – FASE (VI) 2024 –</w:t>
            </w:r>
            <w:r>
              <w:rPr>
                <w:rFonts w:cs="Tahoma" w:ascii="Tahoma" w:hAnsi="Tahoma"/>
                <w:b/>
                <w:i/>
              </w:rPr>
              <w:t xml:space="preserve"> </w:t>
            </w:r>
            <w:r>
              <w:rPr>
                <w:rFonts w:cs="Tahoma" w:ascii="Tahoma" w:hAnsi="Tahoma"/>
                <w:b/>
              </w:rPr>
              <w:t>POTOSI</w:t>
            </w:r>
            <w:bookmarkEnd w:id="26"/>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1"/>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7"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EE0000"/>
        </w:rPr>
      </w:pPr>
      <w:bookmarkStart w:id="28" w:name="_Toc71811144"/>
      <w:r>
        <w:rPr>
          <w:rFonts w:cs="Tahoma" w:ascii="Tahoma" w:hAnsi="Tahoma"/>
          <w:b/>
        </w:rPr>
        <w:t xml:space="preserve">PROYECTO DE VIVIENDA CUALITATIVA EN EL MUNICIPIO DE                                                          </w:t>
      </w:r>
      <w:r>
        <w:rPr>
          <w:rFonts w:cs="Tahoma" w:ascii="Tahoma" w:hAnsi="Tahoma"/>
          <w:b/>
          <w:color w:val="EE0000"/>
        </w:rPr>
        <w:t>BELEN DE URMIRI – FASE (VI) 2024 –</w:t>
      </w:r>
      <w:r>
        <w:rPr>
          <w:rFonts w:cs="Tahoma" w:ascii="Tahoma" w:hAnsi="Tahoma"/>
          <w:b/>
          <w:i/>
          <w:color w:val="EE0000"/>
        </w:rPr>
        <w:t xml:space="preserve"> </w:t>
      </w:r>
      <w:r>
        <w:rPr>
          <w:rFonts w:cs="Tahoma" w:ascii="Tahoma" w:hAnsi="Tahoma"/>
          <w:b/>
          <w:color w:val="EE0000"/>
        </w:rPr>
        <w:t>POTOSI</w:t>
      </w:r>
    </w:p>
    <w:p>
      <w:pPr>
        <w:pStyle w:val="Normal"/>
        <w:keepNext w:val="true"/>
        <w:numPr>
          <w:ilvl w:val="0"/>
          <w:numId w:val="41"/>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BELEN DE URMIRI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1"/>
        </w:numPr>
        <w:suppressAutoHyphens w:val="false"/>
        <w:spacing w:before="0" w:after="60"/>
        <w:ind w:left="360" w:hanging="360"/>
        <w:outlineLvl w:val="0"/>
        <w:rPr>
          <w:rFonts w:ascii="Tahoma" w:hAnsi="Tahoma" w:cs="Tahoma"/>
          <w:bCs/>
          <w:color w:val="000000"/>
          <w:kern w:val="2"/>
          <w:sz w:val="32"/>
          <w:szCs w:val="32"/>
          <w:lang w:val="es-ES_tradnl"/>
        </w:rPr>
      </w:pPr>
      <w:bookmarkStart w:id="29"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9"/>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28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50,07</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28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2"/>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suppressAutoHyphens w:val="false"/>
        <w:ind w:left="284" w:hanging="360"/>
        <w:jc w:val="both"/>
        <w:rPr>
          <w:rFonts w:ascii="Tahoma" w:hAnsi="Tahoma" w:cs="Tahoma"/>
          <w:szCs w:val="24"/>
          <w:lang w:val="es-ES_tradnl" w:eastAsia="es-ES"/>
        </w:rPr>
      </w:pPr>
      <w:bookmarkStart w:id="30"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47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(AMPLIACION DE DORMITORIO, COCINA, BAÑO, AMBIENTE MULTIUSO)</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r>
    </w:p>
    <w:p>
      <w:pPr>
        <w:pStyle w:val="Normal"/>
        <w:jc w:val="center"/>
        <w:rPr/>
      </w:pPr>
      <w:r>
        <w:rPr/>
        <w:drawing>
          <wp:anchor behindDoc="0" distT="0" distB="0" distL="0" distR="0" simplePos="0" locked="0" layoutInCell="0" allowOverlap="1" relativeHeight="31">
            <wp:simplePos x="0" y="0"/>
            <wp:positionH relativeFrom="margin">
              <wp:align>center</wp:align>
            </wp:positionH>
            <wp:positionV relativeFrom="paragraph">
              <wp:posOffset>-90805</wp:posOffset>
            </wp:positionV>
            <wp:extent cx="5658485" cy="3505835"/>
            <wp:effectExtent l="0" t="0" r="0" b="0"/>
            <wp:wrapNone/>
            <wp:docPr id="4" name="Imagen 1152202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52202268" descr=""/>
                    <pic:cNvPicPr>
                      <a:picLocks noChangeAspect="1" noChangeArrowheads="1"/>
                    </pic:cNvPicPr>
                  </pic:nvPicPr>
                  <pic:blipFill>
                    <a:blip r:embed="rId5"/>
                    <a:stretch>
                      <a:fillRect/>
                    </a:stretch>
                  </pic:blipFill>
                  <pic:spPr bwMode="auto">
                    <a:xfrm>
                      <a:off x="0" y="0"/>
                      <a:ext cx="5658485" cy="3505835"/>
                    </a:xfrm>
                    <a:prstGeom prst="rect">
                      <a:avLst/>
                    </a:prstGeom>
                  </pic:spPr>
                </pic:pic>
              </a:graphicData>
            </a:graphic>
          </wp:anchor>
        </w:drawing>
      </w:r>
    </w:p>
    <w:p>
      <w:pPr>
        <w:pStyle w:val="Normal"/>
        <w:jc w:val="center"/>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jc w:val="center"/>
        <w:rPr>
          <w:rFonts w:ascii="Tahoma" w:hAnsi="Tahoma" w:cs="Tahoma"/>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(MEJORAMIENTO DE DORMITORIO)</w:t>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2">
            <wp:simplePos x="0" y="0"/>
            <wp:positionH relativeFrom="margin">
              <wp:align>center</wp:align>
            </wp:positionH>
            <wp:positionV relativeFrom="paragraph">
              <wp:posOffset>41910</wp:posOffset>
            </wp:positionV>
            <wp:extent cx="5506085" cy="1771650"/>
            <wp:effectExtent l="0" t="0" r="0" b="0"/>
            <wp:wrapNone/>
            <wp:docPr id="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descr=""/>
                    <pic:cNvPicPr>
                      <a:picLocks noChangeAspect="1" noChangeArrowheads="1"/>
                    </pic:cNvPicPr>
                  </pic:nvPicPr>
                  <pic:blipFill>
                    <a:blip r:embed="rId6"/>
                    <a:stretch>
                      <a:fillRect/>
                    </a:stretch>
                  </pic:blipFill>
                  <pic:spPr bwMode="auto">
                    <a:xfrm>
                      <a:off x="0" y="0"/>
                      <a:ext cx="5506085"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numPr>
          <w:ilvl w:val="0"/>
          <w:numId w:val="44"/>
        </w:numPr>
        <w:suppressAutoHyphens w:val="false"/>
        <w:spacing w:before="0" w:after="0"/>
        <w:contextualSpacing/>
        <w:jc w:val="both"/>
        <w:rPr>
          <w:rFonts w:ascii="Tahoma" w:hAnsi="Tahoma" w:cs="Tahoma"/>
          <w:bCs/>
          <w:lang w:val="es-ES_tradnl" w:eastAsia="es-ES_tradnl"/>
        </w:rPr>
      </w:pPr>
      <w:bookmarkStart w:id="31" w:name="_Toc71811146"/>
      <w:bookmarkStart w:id="32"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2"/>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6"/>
      <w:r>
        <w:rPr>
          <w:rFonts w:cs="Tahoma" w:ascii="Tahoma" w:hAnsi="Tahoma"/>
          <w:b/>
          <w:bCs/>
          <w:color w:val="000000"/>
          <w:kern w:val="2"/>
          <w:lang w:val="es-ES_tradnl"/>
        </w:rPr>
        <w:t>UBICACIÓN GEOGRÁFICA DEL PROYECTO.</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BELEN DE URMIRI</w:t>
      </w:r>
      <w:r>
        <w:rPr>
          <w:rFonts w:cs="Tahoma" w:ascii="Tahoma" w:hAnsi="Tahoma"/>
          <w:lang w:val="es-ES_tradnl"/>
        </w:rPr>
        <w:t xml:space="preserve"> 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la Provincia Avaroa (Cantón Culta) Departamento de Oruro</w:t>
      </w:r>
      <w:r>
        <w:rPr>
          <w:rFonts w:cs="Tahoma" w:ascii="Tahoma" w:hAnsi="Tahoma"/>
          <w:lang w:val="es-ES_tradnl"/>
        </w:rPr>
        <w:t xml:space="preserve">, al este con </w:t>
      </w:r>
      <w:r>
        <w:rPr>
          <w:rFonts w:cs="Tahoma" w:ascii="Tahoma" w:hAnsi="Tahoma"/>
          <w:color w:val="FF0000"/>
          <w:lang w:val="es-ES_tradnl"/>
        </w:rPr>
        <w:t>la Provincia Tomás Frías (Cantón Salinas de Yocalla) Departamento de Potosí</w:t>
      </w:r>
      <w:r>
        <w:rPr>
          <w:rFonts w:cs="Tahoma" w:ascii="Tahoma" w:hAnsi="Tahoma"/>
          <w:lang w:val="es-ES_tradnl"/>
        </w:rPr>
        <w:t xml:space="preserve">, al oeste con </w:t>
      </w:r>
      <w:r>
        <w:rPr>
          <w:rFonts w:cs="Tahoma" w:ascii="Tahoma" w:hAnsi="Tahoma"/>
          <w:color w:val="FF0000"/>
          <w:lang w:val="es-ES_tradnl"/>
        </w:rPr>
        <w:t xml:space="preserve">la Provincia Avaroa (Cantón Lagunillas) del Departamento de Oruro </w:t>
      </w:r>
      <w:r>
        <w:rPr>
          <w:rFonts w:cs="Tahoma" w:ascii="Tahoma" w:hAnsi="Tahoma"/>
          <w:lang w:val="es-ES_tradnl"/>
        </w:rPr>
        <w:t xml:space="preserve">y al sur con </w:t>
      </w:r>
      <w:r>
        <w:rPr>
          <w:rFonts w:cs="Tahoma" w:ascii="Tahoma" w:hAnsi="Tahoma"/>
          <w:color w:val="FF0000"/>
          <w:lang w:val="es-ES_tradnl"/>
        </w:rPr>
        <w:t>la Provincia Tomás Frías (Cantón Santa Lucía) y Provincia Quijarro (Cantón Yura), ambos del Departamento de Potosí</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drawing>
          <wp:anchor behindDoc="0" distT="0" distB="0" distL="0" distR="0" simplePos="0" locked="0" layoutInCell="0" allowOverlap="1" relativeHeight="33">
            <wp:simplePos x="0" y="0"/>
            <wp:positionH relativeFrom="margin">
              <wp:align>center</wp:align>
            </wp:positionH>
            <wp:positionV relativeFrom="paragraph">
              <wp:posOffset>-57150</wp:posOffset>
            </wp:positionV>
            <wp:extent cx="2958465" cy="3867150"/>
            <wp:effectExtent l="0" t="0" r="0" b="0"/>
            <wp:wrapNone/>
            <wp:docPr id="6" name="Imagen 476404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40" descr=""/>
                    <pic:cNvPicPr>
                      <a:picLocks noChangeAspect="1" noChangeArrowheads="1"/>
                    </pic:cNvPicPr>
                  </pic:nvPicPr>
                  <pic:blipFill>
                    <a:blip r:embed="rId7"/>
                    <a:stretch>
                      <a:fillRect/>
                    </a:stretch>
                  </pic:blipFill>
                  <pic:spPr bwMode="auto">
                    <a:xfrm>
                      <a:off x="0" y="0"/>
                      <a:ext cx="2958465" cy="3867150"/>
                    </a:xfrm>
                    <a:prstGeom prst="rect">
                      <a:avLst/>
                    </a:prstGeom>
                  </pic:spPr>
                </pic:pic>
              </a:graphicData>
            </a:graphic>
          </wp:anchor>
        </w:drawing>
      </w:r>
      <w:r>
        <w:rPr>
          <w:rFonts w:cs="Tahoma" w:ascii="Tahoma" w:hAnsi="Tahoma"/>
          <w:b/>
          <w:color w:val="000000"/>
          <w:lang w:val="es-ES_tradnl"/>
        </w:rPr>
        <w:t xml:space="preserve">   </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4" w:name="_Toc71811147"/>
      <w:r>
        <w:rPr>
          <w:rFonts w:cs="Tahoma" w:ascii="Tahoma" w:hAnsi="Tahoma"/>
          <w:b/>
          <w:bCs/>
          <w:color w:val="000000"/>
          <w:kern w:val="2"/>
          <w:lang w:val="es-ES_tradnl"/>
        </w:rPr>
        <w:t>NUMERO DE VIVIENDAS A SER INTERVENIDAS</w:t>
      </w:r>
      <w:bookmarkEnd w:id="34"/>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lang w:val="es-419"/>
              </w:rPr>
              <w:t>AYLLU ORIGINARIO ANKASUQA PUITUCO</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Cs/>
                <w:color w:val="C00000"/>
                <w:lang w:eastAsia="es-BO"/>
              </w:rPr>
              <w:t>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rPr>
              <w:t>URMIRI</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Cs/>
                <w:color w:val="C00000"/>
                <w:lang w:eastAsia="es-BO"/>
              </w:rPr>
              <w:t>18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rPr>
              <w:t>VACUYO ANDAMARCA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Cs/>
                <w:color w:val="C00000"/>
                <w:lang w:eastAsia="es-BO"/>
              </w:rPr>
              <w:t>6</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C00000"/>
                <w:sz w:val="24"/>
                <w:lang w:eastAsia="es-BO"/>
              </w:rPr>
              <w:t>28</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35" w:name="_Hlk158891159"/>
      <w:bookmarkEnd w:id="35"/>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36" w:name="_Hlk158891159"/>
      <w:bookmarkStart w:id="37" w:name="_Hlk162360396"/>
      <w:bookmarkEnd w:id="36"/>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bookmarkEnd w:id="37"/>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09"/>
        </w:numPr>
        <w:suppressAutoHyphens w:val="false"/>
        <w:rPr>
          <w:rFonts w:ascii="Tahoma" w:hAnsi="Tahoma" w:cs="Tahoma"/>
          <w:b/>
          <w:b/>
          <w:bCs/>
          <w:color w:val="FF0000"/>
          <w:kern w:val="2"/>
          <w:szCs w:val="32"/>
        </w:rPr>
      </w:pPr>
      <w:r>
        <w:rPr>
          <w:rFonts w:cs="Tahoma" w:ascii="Tahoma" w:hAnsi="Tahoma"/>
          <w:b/>
          <w:bCs/>
          <w:kern w:val="2"/>
          <w:szCs w:val="32"/>
        </w:rPr>
        <w:t xml:space="preserve">Georreferencia de las viviendas </w:t>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0" w:hRule="atLeast"/>
        </w:trPr>
        <w:tc>
          <w:tcPr>
            <w:tcW w:w="742" w:type="dxa"/>
            <w:tcBorders/>
            <w:shd w:color="auto" w:fill="000000" w:themeFill="text1" w:themeFillShade="a6" w:val="clear"/>
          </w:tcPr>
          <w:p>
            <w:pPr>
              <w:pStyle w:val="Normal"/>
              <w:widowControl/>
              <w:suppressAutoHyphens w:val="true"/>
              <w:spacing w:before="0" w:after="0"/>
              <w:jc w:val="center"/>
              <w:rPr>
                <w:rFonts w:ascii="Tahoma" w:hAnsi="Tahoma" w:cs="Tahoma"/>
                <w:b/>
                <w:b/>
                <w:bCs/>
                <w:lang w:val="es-ES_tradnl"/>
              </w:rPr>
            </w:pPr>
            <w:r>
              <w:rPr>
                <w:rFonts w:eastAsia="Times New Roman"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uppressAutoHyphens w:val="true"/>
              <w:spacing w:before="0" w:after="0"/>
              <w:jc w:val="center"/>
              <w:rPr>
                <w:rFonts w:ascii="Tahoma" w:hAnsi="Tahoma" w:cs="Tahoma"/>
                <w:b/>
                <w:b/>
                <w:bCs/>
                <w:lang w:val="es-ES_tradnl"/>
              </w:rPr>
            </w:pPr>
            <w:r>
              <w:rPr>
                <w:rFonts w:eastAsia="Times New Roman"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uppressAutoHyphens w:val="true"/>
              <w:spacing w:before="0" w:after="0"/>
              <w:jc w:val="center"/>
              <w:rPr>
                <w:rFonts w:ascii="Tahoma" w:hAnsi="Tahoma" w:cs="Tahoma"/>
                <w:b/>
                <w:b/>
                <w:bCs/>
                <w:lang w:val="es-ES_tradnl"/>
              </w:rPr>
            </w:pPr>
            <w:r>
              <w:rPr>
                <w:rFonts w:eastAsia="Times New Roman" w:cs="Tahoma" w:ascii="Tahoma" w:hAnsi="Tahoma"/>
                <w:b/>
                <w:bCs/>
                <w:kern w:val="0"/>
                <w:sz w:val="22"/>
                <w:szCs w:val="22"/>
                <w:lang w:val="es-ES_tradnl" w:bidi="ar-SA"/>
              </w:rPr>
              <w:t>Longitud (Este Y)</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-19,4542954</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-66,1130844</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-19,4561281</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-66,1120646</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3</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-19,4516921</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-66,1126555</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4</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-19,4472122</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-66,1105836</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5</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-19,4456372</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-66,1306227</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6</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-19,4403291</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-66,132346</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7</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-19,3849085</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-66,0633664</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8</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-19,3862968</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-66,0658216</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9</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-19,3870905</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-66,0652692</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10</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-19,3861422</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-66,0645172</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11</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-19,3859724</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-66,0643404</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12</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-19,3858423</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-66,0640248</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13</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-19,3853504</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-66,0629721</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14</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-19,3850623</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-66,0625653</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15</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-19,3847861</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-66,0624744</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16</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-19,3847602</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-66,0628684</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17</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-19,3848739</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-66,0629278</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18</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-19,3847133</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-66,0626207</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19</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-19,3841909</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-66,0623722</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20</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-19,3866306</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-66,0660525</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21</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-19,3850721</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-66,0623912</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22</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-19,3721171</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-66,051027</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23</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-19,3722795</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-66,0508294</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24</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-19,373758</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-66,0523706</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25</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-19,3175079</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-66,0877598</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26</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-19,3167767</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-66,0895357</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27</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-19,3150364</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-66,0922636</w:t>
            </w:r>
          </w:p>
        </w:tc>
      </w:tr>
      <w:tr>
        <w:trPr>
          <w:trHeight w:val="20" w:hRule="atLeast"/>
        </w:trPr>
        <w:tc>
          <w:tcPr>
            <w:tcW w:w="742" w:type="dxa"/>
            <w:tcBorders/>
          </w:tcPr>
          <w:p>
            <w:pPr>
              <w:pStyle w:val="Normal"/>
              <w:widowControl/>
              <w:suppressAutoHyphens w:val="true"/>
              <w:spacing w:before="0" w:after="0"/>
              <w:jc w:val="center"/>
              <w:rPr>
                <w:rFonts w:ascii="Tahoma" w:hAnsi="Tahoma" w:cs="Tahoma"/>
                <w:lang w:val="es-ES_tradnl"/>
              </w:rPr>
            </w:pPr>
            <w:r>
              <w:rPr>
                <w:rFonts w:eastAsia="Times New Roman" w:cs="Tahoma" w:ascii="Tahoma" w:hAnsi="Tahoma"/>
                <w:kern w:val="0"/>
                <w:sz w:val="22"/>
                <w:szCs w:val="22"/>
                <w:lang w:val="es-ES_tradnl" w:bidi="ar-SA"/>
              </w:rPr>
              <w:t>28</w:t>
            </w:r>
          </w:p>
        </w:tc>
        <w:tc>
          <w:tcPr>
            <w:tcW w:w="2915"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-19,3126665</w:t>
            </w:r>
          </w:p>
        </w:tc>
        <w:tc>
          <w:tcPr>
            <w:tcW w:w="2917" w:type="dxa"/>
            <w:tcBorders/>
            <w:shd w:color="auto" w:fill="auto" w:val="clear"/>
          </w:tcPr>
          <w:p>
            <w:pPr>
              <w:pStyle w:val="Normal"/>
              <w:widowControl/>
              <w:suppressAutoHyphens w:val="true"/>
              <w:spacing w:before="0" w:after="0"/>
              <w:jc w:val="center"/>
              <w:rPr>
                <w:rFonts w:ascii="Tahoma" w:hAnsi="Tahoma" w:cs="Tahoma"/>
                <w:lang w:val="es-ES_tradnl"/>
              </w:rPr>
            </w:pPr>
            <w:r>
              <w:rPr>
                <w:rFonts w:eastAsia="Times New Roman" w:cs="Calibri" w:ascii="Calibri" w:hAnsi="Calibri"/>
                <w:color w:val="000000"/>
                <w:kern w:val="0"/>
                <w:sz w:val="22"/>
                <w:szCs w:val="22"/>
                <w:lang w:val="es-BO" w:bidi="ar-SA"/>
              </w:rPr>
              <w:t>-66,092381</w:t>
            </w:r>
          </w:p>
        </w:tc>
      </w:tr>
    </w:tbl>
    <w:p>
      <w:pPr>
        <w:pStyle w:val="Normal"/>
        <w:rPr>
          <w:rFonts w:ascii="Tahoma" w:hAnsi="Tahoma" w:cs="Tahoma"/>
          <w:lang w:val="es-ES_tradnl"/>
        </w:rPr>
      </w:pPr>
      <w:r>
        <w:rPr>
          <w:rFonts w:cs="Tahoma" w:ascii="Tahoma" w:hAnsi="Tahoma"/>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8" w:name="_Toc71811148"/>
      <w:r>
        <w:rPr>
          <w:rFonts w:cs="Tahoma" w:ascii="Tahoma" w:hAnsi="Tahoma"/>
          <w:b/>
          <w:bCs/>
          <w:color w:val="000000"/>
          <w:kern w:val="2"/>
          <w:lang w:val="es-ES_tradnl"/>
        </w:rPr>
        <w:t>ACCESO A LAS COMUNIDADES O BARRIO/ZONA/URBANIZACIÓN/JUNTA VECINAL BENEFICIADAS</w:t>
      </w:r>
      <w:bookmarkEnd w:id="38"/>
    </w:p>
    <w:tbl>
      <w:tblPr>
        <w:tblW w:w="48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2"/>
        <w:gridCol w:w="1948"/>
        <w:gridCol w:w="2235"/>
        <w:gridCol w:w="1258"/>
        <w:gridCol w:w="1677"/>
        <w:gridCol w:w="1444"/>
      </w:tblGrid>
      <w:tr>
        <w:trPr>
          <w:trHeight w:val="266" w:hRule="atLeast"/>
        </w:trPr>
        <w:tc>
          <w:tcPr>
            <w:tcW w:w="42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4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2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7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4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w:t>
            </w:r>
          </w:p>
        </w:tc>
        <w:tc>
          <w:tcPr>
            <w:tcW w:w="194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Cs/>
                <w:color w:val="C00000"/>
                <w:lang w:eastAsia="es-BO"/>
              </w:rPr>
            </w:pPr>
            <w:r>
              <w:rPr>
                <w:rFonts w:cs="Tahoma" w:ascii="Tahoma" w:hAnsi="Tahoma"/>
                <w:color w:val="C00000"/>
              </w:rPr>
              <w:t>POTOSI</w:t>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C00000"/>
                <w:lang w:eastAsia="es-BO"/>
              </w:rPr>
            </w:pPr>
            <w:r>
              <w:rPr>
                <w:rFonts w:cs="Tahoma" w:ascii="Tahoma" w:hAnsi="Tahoma"/>
                <w:color w:val="C00000"/>
              </w:rPr>
              <w:t xml:space="preserve">URMIRI </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72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1 Hr. y 45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Asfalto-Tierra</w:t>
            </w:r>
          </w:p>
        </w:tc>
      </w:tr>
      <w:tr>
        <w:trPr>
          <w:trHeight w:val="238"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w:t>
            </w:r>
          </w:p>
        </w:tc>
        <w:tc>
          <w:tcPr>
            <w:tcW w:w="1948"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rPr>
              <w:t xml:space="preserve">URMIRI </w:t>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C00000"/>
                <w:lang w:eastAsia="es-BO"/>
              </w:rPr>
            </w:pPr>
            <w:r>
              <w:rPr>
                <w:rFonts w:cs="Tahoma" w:ascii="Tahoma" w:hAnsi="Tahoma"/>
                <w:color w:val="C00000"/>
              </w:rPr>
              <w:t>VACUYO ANDAMARCA</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25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50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w:t>
            </w:r>
          </w:p>
        </w:tc>
        <w:tc>
          <w:tcPr>
            <w:tcW w:w="1948"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C00000"/>
                <w:lang w:eastAsia="es-BO"/>
              </w:rPr>
            </w:pPr>
            <w:r>
              <w:rPr>
                <w:rFonts w:cs="Tahoma" w:ascii="Tahoma" w:hAnsi="Tahoma"/>
                <w:b/>
                <w:bCs/>
                <w:color w:val="C00000"/>
                <w:lang w:eastAsia="es-BO"/>
              </w:rPr>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C00000"/>
                <w:lang w:eastAsia="es-BO"/>
              </w:rPr>
            </w:pPr>
            <w:r>
              <w:rPr>
                <w:rFonts w:cs="Tahoma" w:ascii="Tahoma" w:hAnsi="Tahoma"/>
                <w:color w:val="C00000"/>
              </w:rPr>
              <w:t>AYLLU ORIGINARIO ANKASUQA PUITUCO</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15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30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4"/>
        </w:numPr>
        <w:suppressAutoHyphens w:val="false"/>
        <w:jc w:val="both"/>
        <w:rPr>
          <w:rFonts w:ascii="Tahoma" w:hAnsi="Tahoma" w:cs="Tahoma"/>
          <w:bCs/>
          <w:i/>
          <w:i/>
          <w:iCs/>
        </w:rPr>
      </w:pPr>
      <w:bookmarkStart w:id="39" w:name="_Toc100250568"/>
      <w:bookmarkStart w:id="40" w:name="_Toc49531233"/>
      <w:bookmarkStart w:id="4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9"/>
      <w:bookmarkEnd w:id="40"/>
      <w:bookmarkEnd w:id="41"/>
    </w:p>
    <w:p>
      <w:pPr>
        <w:pStyle w:val="Normal"/>
        <w:keepNext w:val="true"/>
        <w:numPr>
          <w:ilvl w:val="0"/>
          <w:numId w:val="41"/>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BELEN DE URMIRI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28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EE0000"/>
          <w:lang w:val="es-ES_tradnl"/>
        </w:rPr>
        <w:t>47</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5"/>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xml:space="preserve">, con la finalidad de unificar criterios y establecer lineamientos generales para su correcta aplicación en el manejo de </w:t>
      </w:r>
      <w:r>
        <w:rPr>
          <w:rFonts w:cs="Tahoma" w:ascii="Tahoma" w:hAnsi="Tahoma"/>
          <w:lang w:val="es-ES_tradnl"/>
        </w:rPr>
        <w:t>instrumentos normativos y de procedimientos del Proyecto, contar con la participación activa de la Inspectoría en esta capacitación.</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Responsable en Seguimiento Social</w:t>
      </w:r>
      <w:r>
        <w:rPr>
          <w:rFonts w:cs="Tahoma" w:ascii="Tahoma" w:hAnsi="Tahoma"/>
          <w:lang w:val="es-ES_tradnl"/>
        </w:rPr>
        <w:t xml:space="preserve">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Hábitat, calidad de vida, hábitos saludables y </w:t>
      </w:r>
      <w:bookmarkStart w:id="44" w:name="_Hlk158800945"/>
      <w:r>
        <w:rPr>
          <w:rFonts w:cs="Tahoma" w:ascii="Tahoma" w:hAnsi="Tahoma"/>
          <w:lang w:val="es-ES_tradnl"/>
        </w:rPr>
        <w:t>el cumplimento de la función social de la vivienda.</w:t>
      </w:r>
      <w:bookmarkEnd w:id="44"/>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uppressAutoHyphens w:val="false"/>
        <w:spacing w:lineRule="atLeast" w:line="260" w:before="0" w:after="0"/>
        <w:ind w:left="426" w:hanging="426"/>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5" w:name="_Hlk170292260"/>
      <w:bookmarkStart w:id="46" w:name="_Hlk170292239"/>
      <w:r>
        <w:rPr>
          <w:rFonts w:cs="Tahoma" w:ascii="Tahoma" w:hAnsi="Tahoma"/>
          <w:lang w:val="es-ES_tradnl"/>
        </w:rPr>
        <w:t xml:space="preserve"> </w:t>
      </w:r>
    </w:p>
    <w:p>
      <w:pPr>
        <w:pStyle w:val="Normal"/>
        <w:numPr>
          <w:ilvl w:val="0"/>
          <w:numId w:val="46"/>
        </w:numPr>
        <w:suppressAutoHyphens w:val="false"/>
        <w:spacing w:lineRule="atLeast" w:line="260" w:before="0" w:after="0"/>
        <w:ind w:left="426" w:hanging="360"/>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6"/>
      <w:r>
        <w:rPr>
          <w:rFonts w:cs="Tahoma" w:ascii="Tahoma" w:hAnsi="Tahoma"/>
          <w:lang w:val="es-ES_tradnl"/>
        </w:rPr>
        <w:t>de no Propiedad previo a la ejecución física de la obra.</w:t>
      </w:r>
      <w:bookmarkEnd w:id="45"/>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Habitacional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cs="Tahoma" w:ascii="Tahoma" w:hAnsi="Tahoma"/>
          <w:lang w:val="es-ES_tradnl"/>
        </w:rPr>
        <w:t>, mediante visitas al sitio, aprobado por el Inspector</w:t>
      </w:r>
      <w:bookmarkStart w:id="48" w:name="_Hlk113371329"/>
      <w:r>
        <w:rPr>
          <w:rFonts w:cs="Tahoma" w:ascii="Tahoma" w:hAnsi="Tahoma"/>
          <w:lang w:val="es-ES_tradnl"/>
        </w:rPr>
        <w:t xml:space="preserve"> y validado por el Fiscal del Proyecto, previo acompañamiento.</w:t>
      </w:r>
      <w:bookmarkEnd w:id="48"/>
    </w:p>
    <w:p>
      <w:pPr>
        <w:pStyle w:val="ListParagraph"/>
        <w:widowControl w:val="false"/>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49" w:name="_Hlk146287105"/>
      <w:bookmarkStart w:id="50"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pPr>
        <w:pStyle w:val="ListParagraph"/>
        <w:widowControl w:val="false"/>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47</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Ingreso </w:t>
      </w:r>
      <w:r>
        <w:rPr>
          <w:rFonts w:cs="Tahoma" w:ascii="Tahoma" w:hAnsi="Tahoma"/>
          <w:highlight w:val="yellow"/>
          <w:lang w:val="es-ES_tradnl"/>
        </w:rPr>
        <w:t>– FAI, o Nota de solicitud de FAI</w:t>
      </w:r>
      <w:r>
        <w:rPr>
          <w:rFonts w:cs="Tahoma" w:ascii="Tahoma" w:hAnsi="Tahoma"/>
          <w:lang w:val="es-ES_tradnl"/>
        </w:rPr>
        <w:t>, a Áreas Protegidas Nacionales o Sub Nacionales (cuando corresponda).</w:t>
      </w:r>
    </w:p>
    <w:p>
      <w:pPr>
        <w:pStyle w:val="Normal"/>
        <w:numPr>
          <w:ilvl w:val="0"/>
          <w:numId w:val="47"/>
        </w:numPr>
        <w:suppressAutoHyphens w:val="false"/>
        <w:spacing w:lineRule="atLeast" w:line="260"/>
        <w:ind w:left="284" w:hanging="284"/>
        <w:jc w:val="both"/>
        <w:rPr>
          <w:rFonts w:ascii="Tahoma" w:hAnsi="Tahoma" w:cs="Tahoma"/>
        </w:rPr>
      </w:pPr>
      <w:bookmarkStart w:id="51" w:name="_Hlk145577011"/>
      <w:bookmarkStart w:id="5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bookmarkEnd w:id="52"/>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5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4" w:name="_Hlk126076662"/>
      <w:r>
        <w:rPr>
          <w:rFonts w:cs="Tahoma" w:ascii="Tahoma" w:hAnsi="Tahoma"/>
          <w:lang w:val="es-ES_tradnl"/>
        </w:rPr>
        <w:t xml:space="preserve">en la implantación de </w:t>
      </w:r>
      <w:bookmarkEnd w:id="5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55" w:name="_Hlk126076405"/>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55"/>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8"/>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8"/>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bookmarkStart w:id="56" w:name="_Hlk158977505"/>
      <w:r>
        <w:rPr>
          <w:rFonts w:cs="Tahoma" w:ascii="Tahoma" w:hAnsi="Tahoma"/>
          <w:lang w:val="es-ES_tradnl"/>
        </w:rPr>
        <w:t xml:space="preserve">Por </w:t>
      </w:r>
      <w:bookmarkStart w:id="57" w:name="_Hlk158977520"/>
      <w:bookmarkStart w:id="58" w:name="_Hlk158992379"/>
      <w:r>
        <w:rPr>
          <w:rFonts w:cs="Tahoma" w:ascii="Tahoma" w:hAnsi="Tahoma"/>
          <w:lang w:val="es-ES_tradnl"/>
        </w:rPr>
        <w:t>incumplimiento de aporte propio, a la tercera notificación de incumplimiento.</w:t>
      </w:r>
      <w:bookmarkEnd w:id="56"/>
      <w:bookmarkEnd w:id="57"/>
      <w:bookmarkEnd w:id="58"/>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uppressAutoHyphens w:val="false"/>
        <w:spacing w:lineRule="atLeast" w:line="260" w:before="0" w:after="0"/>
        <w:ind w:left="851" w:hanging="360"/>
        <w:contextualSpacing/>
        <w:jc w:val="both"/>
        <w:rPr>
          <w:rFonts w:ascii="Tahoma" w:hAnsi="Tahoma" w:cs="Tahoma"/>
          <w:color w:val="000000" w:themeColor="text1"/>
          <w:lang w:val="es-ES_tradnl"/>
        </w:rPr>
      </w:pPr>
      <w:bookmarkStart w:id="59" w:name="_Hlk158977557"/>
      <w:r>
        <w:rPr>
          <w:rFonts w:cs="Tahoma" w:ascii="Tahoma" w:hAnsi="Tahoma"/>
          <w:color w:val="000000" w:themeColor="text1"/>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59"/>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9" wp14:anchorId="2958BD20">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958BD2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1" wp14:anchorId="30BC8405">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0BC840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BCAE1F3">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BCAE1F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4" wp14:anchorId="5CBDD752">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CBDD75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140FEC52">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40FEC5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uppressAutoHyphens w:val="false"/>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Habitacional</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 xml:space="preserve">Habitacional </w:t>
      </w:r>
      <w:r>
        <w:rPr>
          <w:rFonts w:cs="Tahoma" w:ascii="Tahoma" w:hAnsi="Tahoma"/>
          <w:szCs w:val="16"/>
        </w:rPr>
        <w:t>(Producto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42545" distL="95250" distR="74930" simplePos="0" locked="0" layoutInCell="0" allowOverlap="1" relativeHeight="20" wp14:anchorId="41C2515A">
                      <wp:simplePos x="0" y="0"/>
                      <wp:positionH relativeFrom="column">
                        <wp:posOffset>609600</wp:posOffset>
                      </wp:positionH>
                      <wp:positionV relativeFrom="paragraph">
                        <wp:posOffset>237490</wp:posOffset>
                      </wp:positionV>
                      <wp:extent cx="1270" cy="471805"/>
                      <wp:effectExtent l="46355" t="16510" r="48260" b="0"/>
                      <wp:wrapNone/>
                      <wp:docPr id="1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8pt;margin-top:18.7pt;width:0.05pt;height:37.1pt;mso-wrap-style:none;v-text-anchor:middle" wp14:anchorId="41C2515A"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1" wp14:anchorId="652B158A">
                      <wp:simplePos x="0" y="0"/>
                      <wp:positionH relativeFrom="column">
                        <wp:posOffset>-6985</wp:posOffset>
                      </wp:positionH>
                      <wp:positionV relativeFrom="paragraph">
                        <wp:posOffset>25400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1C48F361">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5C733F73">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C733F73"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5E96FEA6">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5" wp14:anchorId="2E9CC325">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532B4974">
                      <wp:simplePos x="0" y="0"/>
                      <wp:positionH relativeFrom="column">
                        <wp:posOffset>2555875</wp:posOffset>
                      </wp:positionH>
                      <wp:positionV relativeFrom="paragraph">
                        <wp:posOffset>99695</wp:posOffset>
                      </wp:positionV>
                      <wp:extent cx="263525" cy="194310"/>
                      <wp:effectExtent l="0" t="0" r="0" b="0"/>
                      <wp:wrapNone/>
                      <wp:docPr id="22" name="Cuadro de texto 18"/>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18" path="m0,0l-2147483645,0l-2147483645,-2147483646l0,-2147483646xe" stroked="f" o:allowincell="f" style="position:absolute;margin-left:201.25pt;margin-top:7.85pt;width:20.7pt;height:15.25pt;mso-wrap-style:square;v-text-anchor:top" wp14:anchorId="532B497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29" wp14:anchorId="7A8E47D3">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30" wp14:anchorId="7BF8FD09">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0" stroked="t" o:allowincell="f" style="position:absolute;margin-left:192pt;margin-top:-63.45pt;width:0.85pt;height:85.25pt;flip:x;mso-wrap-style:none;v-text-anchor:middle" wp14:anchorId="7BF8FD09" type="_x0000_t32">
                      <v:fill o:detectmouseclick="t" on="false"/>
                      <v:stroke color="#ed7d31" weight="31680" endarrow="block" endarrowwidth="medium" endarrowlength="medium" joinstyle="miter" endcap="flat"/>
                      <w10:wrap type="none"/>
                    </v:shape>
                  </w:pict>
                </mc:Fallback>
              </mc:AlternateContent>
            </w:r>
          </w:p>
        </w:tc>
      </w:tr>
      <w:tr>
        <w:trPr>
          <w:trHeight w:val="760"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57150" distL="19050" distR="43180" simplePos="0" locked="0" layoutInCell="0" allowOverlap="1" relativeHeight="22" wp14:anchorId="3C68674B">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563730E5">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563730E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67" w:name="_Hlk170197918"/>
      <w:bookmarkStart w:id="68" w:name="_Hlk179908470"/>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bookmarkEnd w:id="68"/>
    </w:p>
    <w:p>
      <w:pPr>
        <w:pStyle w:val="Normal"/>
        <w:numPr>
          <w:ilvl w:val="1"/>
          <w:numId w:val="56"/>
        </w:numPr>
        <w:suppressAutoHyphens w:val="false"/>
        <w:spacing w:lineRule="atLeast" w:line="240"/>
        <w:ind w:left="426" w:hanging="360"/>
        <w:jc w:val="both"/>
        <w:rPr>
          <w:rFonts w:ascii="Tahoma" w:hAnsi="Tahoma" w:cs="Tahoma"/>
          <w:lang w:val="es-ES_tradnl"/>
        </w:rPr>
      </w:pPr>
      <w:bookmarkStart w:id="69"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69"/>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0" w:name="_Toc71811154"/>
      <w:bookmarkStart w:id="71"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1"/>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2" w:name="_Toc71811154"/>
      <w:r>
        <w:rPr>
          <w:rFonts w:cs="Tahoma" w:ascii="Tahoma" w:hAnsi="Tahoma"/>
          <w:b/>
          <w:bCs/>
          <w:color w:val="000000"/>
          <w:kern w:val="2"/>
          <w:lang w:val="es-ES_tradnl"/>
        </w:rPr>
        <w:t>PRECIO REFERENCIAL</w:t>
      </w:r>
      <w:bookmarkEnd w:id="72"/>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1.767.201,19 (Un Millón Setecientos Sesenta y Siete Mil Doscientos Uno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3" w:name="_Toc71811155"/>
      <w:r>
        <w:rPr>
          <w:rFonts w:cs="Tahoma" w:ascii="Tahoma" w:hAnsi="Tahoma"/>
          <w:b/>
          <w:bCs/>
          <w:color w:val="000000"/>
          <w:kern w:val="2"/>
          <w:lang w:val="es-ES_tradnl"/>
        </w:rPr>
        <w:t>FORMA DE PAGO.</w:t>
      </w:r>
      <w:bookmarkEnd w:id="73"/>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02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29"/>
        <w:gridCol w:w="780"/>
        <w:gridCol w:w="1159"/>
        <w:gridCol w:w="732"/>
        <w:gridCol w:w="1421"/>
        <w:gridCol w:w="1415"/>
        <w:gridCol w:w="2641"/>
        <w:gridCol w:w="142"/>
      </w:tblGrid>
      <w:tr>
        <w:trPr>
          <w:trHeight w:val="450" w:hRule="atLeast"/>
        </w:trPr>
        <w:tc>
          <w:tcPr>
            <w:tcW w:w="72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de </w:t>
              <w:br/>
              <w:t xml:space="preserve"> Pago</w:t>
            </w:r>
          </w:p>
        </w:tc>
        <w:tc>
          <w:tcPr>
            <w:tcW w:w="4092"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Componentes de Financiamiento</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264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Requisito para proceder con el pago </w:t>
              <w:br/>
              <w:t>(*)</w:t>
            </w:r>
          </w:p>
        </w:tc>
        <w:tc>
          <w:tcPr>
            <w:tcW w:w="142" w:type="dxa"/>
            <w:tcBorders/>
          </w:tcPr>
          <w:p>
            <w:pPr>
              <w:pStyle w:val="Normal"/>
              <w:widowControl w:val="false"/>
              <w:rPr/>
            </w:pPr>
            <w:r>
              <w:rPr/>
            </w:r>
          </w:p>
        </w:tc>
      </w:tr>
      <w:tr>
        <w:trPr>
          <w:trHeight w:val="20" w:hRule="atLeast"/>
        </w:trPr>
        <w:tc>
          <w:tcPr>
            <w:tcW w:w="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4092"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r>
      <w:tr>
        <w:trPr>
          <w:trHeight w:val="20" w:hRule="atLeast"/>
        </w:trPr>
        <w:tc>
          <w:tcPr>
            <w:tcW w:w="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93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Capacitación, Asistencia </w:t>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Provisión/dotación de </w:t>
              <w:br/>
              <w:t xml:space="preserve"> Materiales de </w:t>
              <w:br/>
              <w:t xml:space="preserve"> Construcción </w:t>
              <w:br/>
              <w:t xml:space="preserve"> (referencial) **</w:t>
            </w:r>
          </w:p>
        </w:tc>
        <w:tc>
          <w:tcPr>
            <w:tcW w:w="14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939"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15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r>
      <w:tr>
        <w:trPr>
          <w:trHeight w:val="20" w:hRule="atLeast"/>
        </w:trPr>
        <w:tc>
          <w:tcPr>
            <w:tcW w:w="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78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15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7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4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14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2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7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15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33.366,12</w:t>
            </w:r>
          </w:p>
        </w:tc>
        <w:tc>
          <w:tcPr>
            <w:tcW w:w="7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2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t>716.769,99</w:t>
            </w:r>
          </w:p>
        </w:tc>
        <w:tc>
          <w:tcPr>
            <w:tcW w:w="14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t>750.136,11</w:t>
            </w:r>
          </w:p>
        </w:tc>
        <w:tc>
          <w:tcPr>
            <w:tcW w:w="2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78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59"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7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r>
          </w:p>
        </w:tc>
        <w:tc>
          <w:tcPr>
            <w:tcW w:w="141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r>
          </w:p>
        </w:tc>
        <w:tc>
          <w:tcPr>
            <w:tcW w:w="2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7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5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7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2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t>716.769,98</w:t>
            </w:r>
          </w:p>
        </w:tc>
        <w:tc>
          <w:tcPr>
            <w:tcW w:w="14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t>783.502,22</w:t>
            </w:r>
          </w:p>
        </w:tc>
        <w:tc>
          <w:tcPr>
            <w:tcW w:w="2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78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59"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7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r>
          </w:p>
        </w:tc>
        <w:tc>
          <w:tcPr>
            <w:tcW w:w="141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r>
          </w:p>
        </w:tc>
        <w:tc>
          <w:tcPr>
            <w:tcW w:w="2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7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5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7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2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t>0,00</w:t>
            </w:r>
          </w:p>
        </w:tc>
        <w:tc>
          <w:tcPr>
            <w:tcW w:w="14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t>66.732,24</w:t>
            </w:r>
          </w:p>
        </w:tc>
        <w:tc>
          <w:tcPr>
            <w:tcW w:w="2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78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59"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732"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r>
          </w:p>
        </w:tc>
        <w:tc>
          <w:tcPr>
            <w:tcW w:w="141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r>
          </w:p>
        </w:tc>
        <w:tc>
          <w:tcPr>
            <w:tcW w:w="2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0" w:hRule="atLeast"/>
        </w:trPr>
        <w:tc>
          <w:tcPr>
            <w:tcW w:w="72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7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15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166.830,62</w:t>
            </w:r>
          </w:p>
        </w:tc>
        <w:tc>
          <w:tcPr>
            <w:tcW w:w="7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2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EE0000"/>
                <w:sz w:val="16"/>
                <w:szCs w:val="16"/>
                <w:lang w:eastAsia="es-ES"/>
              </w:rPr>
            </w:pPr>
            <w:r>
              <w:rPr>
                <w:rFonts w:cs="Tahoma" w:ascii="Tahoma" w:hAnsi="Tahoma"/>
                <w:color w:val="EE0000"/>
                <w:sz w:val="16"/>
                <w:szCs w:val="16"/>
                <w:lang w:eastAsia="es-ES"/>
              </w:rPr>
              <w:t>0,00</w:t>
            </w:r>
          </w:p>
        </w:tc>
        <w:tc>
          <w:tcPr>
            <w:tcW w:w="14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EE0000"/>
                <w:sz w:val="16"/>
                <w:szCs w:val="16"/>
                <w:lang w:eastAsia="es-BO"/>
              </w:rPr>
            </w:pPr>
            <w:r>
              <w:rPr>
                <w:rFonts w:cs="Tahoma" w:ascii="Tahoma" w:hAnsi="Tahoma"/>
                <w:b/>
                <w:bCs/>
                <w:color w:val="EE0000"/>
                <w:sz w:val="16"/>
                <w:szCs w:val="16"/>
                <w:lang w:eastAsia="es-BO"/>
              </w:rPr>
              <w:t>166.830,62</w:t>
            </w:r>
          </w:p>
        </w:tc>
        <w:tc>
          <w:tcPr>
            <w:tcW w:w="2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72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80"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5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32"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1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83" w:hRule="atLeast"/>
        </w:trPr>
        <w:tc>
          <w:tcPr>
            <w:tcW w:w="72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78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15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EE0000"/>
                <w:sz w:val="16"/>
                <w:szCs w:val="16"/>
                <w:lang w:eastAsia="es-BO"/>
              </w:rPr>
              <w:t>333.661,22</w:t>
            </w:r>
          </w:p>
        </w:tc>
        <w:tc>
          <w:tcPr>
            <w:tcW w:w="7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4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EE0000"/>
                <w:sz w:val="16"/>
                <w:szCs w:val="16"/>
                <w:lang w:eastAsia="es-BO"/>
              </w:rPr>
            </w:pPr>
            <w:r>
              <w:rPr>
                <w:rFonts w:cs="Tahoma" w:ascii="Tahoma" w:hAnsi="Tahoma"/>
                <w:b/>
                <w:bCs/>
                <w:color w:val="EE0000"/>
                <w:sz w:val="16"/>
                <w:szCs w:val="16"/>
                <w:lang w:eastAsia="es-BO"/>
              </w:rPr>
              <w:t>1.433.539,97</w:t>
            </w:r>
          </w:p>
        </w:tc>
        <w:tc>
          <w:tcPr>
            <w:tcW w:w="14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EE0000"/>
                <w:sz w:val="16"/>
                <w:szCs w:val="16"/>
                <w:lang w:eastAsia="es-BO"/>
              </w:rPr>
            </w:pPr>
            <w:r>
              <w:rPr>
                <w:rFonts w:cs="Tahoma" w:ascii="Tahoma" w:hAnsi="Tahoma"/>
                <w:b/>
                <w:bCs/>
                <w:color w:val="EE0000"/>
                <w:sz w:val="16"/>
                <w:szCs w:val="16"/>
                <w:lang w:eastAsia="es-BO"/>
              </w:rPr>
              <w:t>1.767.201,19</w:t>
            </w:r>
          </w:p>
        </w:tc>
        <w:tc>
          <w:tcPr>
            <w:tcW w:w="26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4" w:name="_Toc71811156"/>
      <w:r>
        <w:rPr>
          <w:rFonts w:cs="Tahoma" w:ascii="Tahoma" w:hAnsi="Tahoma"/>
          <w:b/>
          <w:bCs/>
          <w:color w:val="000000"/>
          <w:kern w:val="2"/>
          <w:lang w:val="es-ES_tradnl"/>
        </w:rPr>
        <w:t>SEGUROS</w:t>
      </w:r>
      <w:bookmarkEnd w:id="74"/>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5" w:name="_Hlk144978880"/>
      <w:r>
        <w:rPr>
          <w:rFonts w:cs="Tahoma" w:ascii="Tahoma" w:hAnsi="Tahoma"/>
          <w:lang w:eastAsia="es-BO"/>
        </w:rPr>
        <w:t xml:space="preserve">hábiles </w:t>
      </w:r>
      <w:bookmarkEnd w:id="75"/>
      <w:r>
        <w:rPr>
          <w:rFonts w:cs="Tahoma" w:ascii="Tahoma" w:hAnsi="Tahoma"/>
          <w:lang w:eastAsia="es-BO"/>
        </w:rPr>
        <w:t>después de emitida la orden de proceder.</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6" w:name="_Toc71811157"/>
      <w:r>
        <w:rPr>
          <w:rFonts w:cs="Tahoma" w:ascii="Tahoma" w:hAnsi="Tahoma"/>
          <w:b/>
          <w:bCs/>
          <w:color w:val="000000"/>
          <w:kern w:val="2"/>
          <w:lang w:val="es-ES_tradnl"/>
        </w:rPr>
        <w:t>PAGO DE IMPUESTOS</w:t>
      </w:r>
      <w:bookmarkEnd w:id="76"/>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7" w:name="_Toc71811158"/>
      <w:r>
        <w:rPr>
          <w:rFonts w:cs="Tahoma" w:ascii="Tahoma" w:hAnsi="Tahoma"/>
          <w:b/>
          <w:bCs/>
          <w:color w:val="000000"/>
          <w:kern w:val="2"/>
          <w:lang w:val="es-ES_tradnl"/>
        </w:rPr>
        <w:t>APORTES AL SISTEMA INTEGRADO DE PENSIONES</w:t>
      </w:r>
      <w:bookmarkEnd w:id="77"/>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8" w:name="_Hlk132898907"/>
      <w:bookmarkEnd w:id="78"/>
      <w:r>
        <w:rPr>
          <w:rFonts w:cs="Tahoma" w:ascii="Tahoma" w:hAnsi="Tahoma"/>
          <w:b/>
          <w:bCs/>
          <w:color w:val="000000"/>
          <w:kern w:val="2"/>
          <w:lang w:val="es-ES_tradnl"/>
        </w:rPr>
        <w:t>GARANTÍAS</w:t>
      </w:r>
    </w:p>
    <w:p>
      <w:pPr>
        <w:pStyle w:val="Normal"/>
        <w:jc w:val="both"/>
        <w:rPr>
          <w:rFonts w:ascii="Tahoma" w:hAnsi="Tahoma" w:cs="Tahoma"/>
          <w:lang w:eastAsia="es-BO"/>
        </w:rPr>
      </w:pPr>
      <w:bookmarkStart w:id="79" w:name="_Hlk132898907"/>
      <w:bookmarkStart w:id="80" w:name="_Toc100250575"/>
      <w:bookmarkStart w:id="81" w:name="_Toc81314438"/>
      <w:bookmarkEnd w:id="79"/>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82" w:name="_Toc100250575"/>
      <w:bookmarkStart w:id="83" w:name="_Toc81314438"/>
      <w:r>
        <w:rPr>
          <w:rFonts w:cs="Tahoma" w:ascii="Tahoma" w:hAnsi="Tahoma"/>
          <w:b/>
          <w:lang w:val="es-ES_tradnl"/>
        </w:rPr>
        <w:t>GARANTÍA DE SERIEDAD DE PROPUESTA:</w:t>
      </w:r>
      <w:bookmarkEnd w:id="82"/>
      <w:bookmarkEnd w:id="83"/>
    </w:p>
    <w:p>
      <w:pPr>
        <w:pStyle w:val="Normal"/>
        <w:spacing w:lineRule="atLeast" w:line="260"/>
        <w:jc w:val="both"/>
        <w:rPr>
          <w:rFonts w:ascii="Tahoma" w:hAnsi="Tahoma" w:cs="Tahoma"/>
          <w:color w:val="3333FF"/>
          <w:lang w:eastAsia="es-BO"/>
        </w:rPr>
      </w:pPr>
      <w:bookmarkStart w:id="84" w:name="_Toc81314439"/>
      <w:bookmarkStart w:id="85" w:name="_Toc81229597"/>
      <w:bookmarkEnd w:id="84"/>
      <w:bookmarkEnd w:id="8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6" w:name="_Hlk144978940"/>
      <w:r>
        <w:rPr>
          <w:rFonts w:cs="Tahoma" w:ascii="Tahoma" w:hAnsi="Tahoma"/>
          <w:color w:val="3333FF"/>
          <w:lang w:eastAsia="es-BO"/>
        </w:rPr>
        <w:t xml:space="preserve">cero punto veinticinco por ciento (0.25%) </w:t>
      </w:r>
      <w:bookmarkEnd w:id="86"/>
      <w:r>
        <w:rPr>
          <w:rFonts w:cs="Tahoma" w:ascii="Tahoma" w:hAnsi="Tahoma"/>
          <w:color w:val="3333FF"/>
          <w:lang w:eastAsia="es-BO"/>
        </w:rPr>
        <w:t xml:space="preserve">del precio referencial de la contratación.  </w:t>
      </w:r>
    </w:p>
    <w:p>
      <w:pPr>
        <w:pStyle w:val="Normal"/>
        <w:spacing w:lineRule="atLeast" w:line="260"/>
        <w:jc w:val="both"/>
        <w:rPr>
          <w:rFonts w:ascii="Tahoma" w:hAnsi="Tahoma" w:cs="Tahoma"/>
          <w:lang w:eastAsia="es-BO"/>
        </w:rPr>
      </w:pPr>
      <w:bookmarkStart w:id="87" w:name="_Toc81314439"/>
      <w:bookmarkStart w:id="88" w:name="_Toc81229597"/>
      <w:bookmarkStart w:id="89" w:name="_Toc81314440"/>
      <w:bookmarkStart w:id="90" w:name="_Toc81229598"/>
      <w:bookmarkEnd w:id="87"/>
      <w:bookmarkEnd w:id="88"/>
      <w:r>
        <w:rPr>
          <w:rFonts w:cs="Tahoma" w:ascii="Tahoma" w:hAnsi="Tahoma"/>
          <w:lang w:eastAsia="es-BO"/>
        </w:rPr>
        <w:t xml:space="preserve">La vigencia de esta garantía deberá tener noventa (90) días calendario a partir de la apertura de la propuesta establecida en el DCD. </w:t>
      </w:r>
      <w:bookmarkEnd w:id="89"/>
      <w:bookmarkEnd w:id="90"/>
    </w:p>
    <w:p>
      <w:pPr>
        <w:pStyle w:val="Normal"/>
        <w:spacing w:lineRule="atLeast" w:line="260"/>
        <w:jc w:val="both"/>
        <w:rPr>
          <w:rFonts w:ascii="Tahoma" w:hAnsi="Tahoma" w:cs="Tahoma"/>
          <w:lang w:eastAsia="es-BO"/>
        </w:rPr>
      </w:pPr>
      <w:bookmarkStart w:id="91" w:name="_Toc81314441"/>
      <w:bookmarkStart w:id="92" w:name="_Toc81229599"/>
      <w:r>
        <w:rPr>
          <w:rFonts w:cs="Tahoma" w:ascii="Tahoma" w:hAnsi="Tahoma"/>
          <w:lang w:eastAsia="es-BO"/>
        </w:rPr>
        <w:t>La Garantía de Seriedad de Propuesta será devuelta conforme a lo establecido en el DCD.</w:t>
      </w:r>
      <w:bookmarkEnd w:id="91"/>
      <w:bookmarkEnd w:id="9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3" w:name="_Toc71811161"/>
      <w:r>
        <w:rPr>
          <w:rFonts w:cs="Tahoma" w:ascii="Tahoma" w:hAnsi="Tahoma"/>
          <w:b/>
          <w:bCs/>
          <w:color w:val="000000"/>
          <w:kern w:val="2"/>
          <w:lang w:val="es-ES_tradnl"/>
        </w:rPr>
        <w:t>GARANTÍA DE CUMPLIMIENTO DE CONTRATO</w:t>
      </w:r>
      <w:bookmarkEnd w:id="9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4" w:name="_Hlk144978977"/>
      <w:r>
        <w:rPr>
          <w:rFonts w:eastAsia="Calibri" w:cs="Tahoma" w:ascii="Tahoma" w:hAnsi="Tahoma"/>
          <w:lang w:eastAsia="es-BO"/>
        </w:rPr>
        <w:t>La garantía, será devuelta a la Entidad Ejecutora, una vez que se cuente con el pago final del servicio de consultoría</w:t>
      </w:r>
      <w:bookmarkEnd w:id="94"/>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95"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9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97" w:name="_Toc71811159"/>
      <w:r>
        <w:rPr>
          <w:rFonts w:cs="Tahoma" w:ascii="Tahoma" w:hAnsi="Tahoma"/>
          <w:b/>
          <w:bCs/>
          <w:color w:val="000000"/>
          <w:kern w:val="2"/>
          <w:lang w:val="es-ES_tradnl"/>
        </w:rPr>
        <w:t>GARANTÍA DE CORRECTA INVERSIÓN DE ANTICIPO PARA EL COMPONENTE DE PROVISIÓN/DOTACIÓN DE MATERIALES DE CONSTRUCCIÓN</w:t>
      </w:r>
      <w:bookmarkEnd w:id="9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9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99" w:name="_Toc71811160"/>
      <w:r>
        <w:rPr>
          <w:rFonts w:cs="Tahoma" w:ascii="Tahoma" w:hAnsi="Tahoma"/>
          <w:b/>
          <w:bCs/>
          <w:color w:val="000000"/>
          <w:kern w:val="2"/>
          <w:lang w:val="es-ES_tradnl"/>
        </w:rPr>
        <w:t>LIBERACIÓN DE GARANTÍA DE ANTICIPO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0" w:name="_Toc71811162"/>
      <w:r>
        <w:rPr>
          <w:rFonts w:cs="Tahoma" w:ascii="Tahoma" w:hAnsi="Tahoma"/>
          <w:b/>
          <w:bCs/>
          <w:color w:val="000000"/>
          <w:kern w:val="2"/>
          <w:lang w:val="es-ES_tradnl"/>
        </w:rPr>
        <w:t>MULTAS</w:t>
      </w:r>
      <w:bookmarkEnd w:id="100"/>
      <w:r>
        <w:rPr>
          <w:rFonts w:cs="Tahoma" w:ascii="Tahoma" w:hAnsi="Tahoma"/>
          <w:b/>
          <w:bCs/>
          <w:color w:val="000000"/>
          <w:kern w:val="2"/>
          <w:lang w:val="es-ES_tradnl"/>
        </w:rPr>
        <w:t xml:space="preserve"> Y SANCIONES</w:t>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1" w:name="_Hlk118649982"/>
      <w:r>
        <w:rPr>
          <w:rFonts w:cs="Tahoma" w:ascii="Tahoma" w:hAnsi="Tahoma"/>
          <w:lang w:val="es-ES_tradnl"/>
        </w:rPr>
        <w:t>Cuando la Entidad Ejecutora, no cumpla con la entrega de los productos en los plazos establecidos.</w:t>
      </w:r>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2"/>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2"/>
        </w:numPr>
        <w:suppressAutoHyphens w:val="false"/>
        <w:spacing w:lineRule="atLeast" w:line="260"/>
        <w:ind w:left="567" w:hanging="283"/>
        <w:jc w:val="both"/>
        <w:rPr>
          <w:rFonts w:ascii="Tahoma" w:hAnsi="Tahoma" w:cs="Tahoma"/>
          <w:strike/>
          <w:color w:val="000000" w:themeColor="text1"/>
          <w:lang w:val="es-ES_tradnl"/>
        </w:rPr>
      </w:pPr>
      <w:bookmarkStart w:id="103" w:name="_Hlk118650022"/>
      <w:bookmarkStart w:id="104" w:name="_Hlk170235409"/>
      <w:r>
        <w:rPr>
          <w:rFonts w:cs="Tahoma" w:ascii="Tahoma" w:hAnsi="Tahoma"/>
          <w:lang w:val="es-ES_tradnl"/>
        </w:rPr>
        <w:t xml:space="preserve">Cuando la Entidad Ejecutora contratada, retrase, incumpla o </w:t>
      </w:r>
      <w:bookmarkStart w:id="105" w:name="_Hlk144979071"/>
      <w:r>
        <w:rPr>
          <w:rFonts w:cs="Tahoma" w:ascii="Tahoma" w:hAnsi="Tahoma"/>
          <w:lang w:val="es-ES_tradnl"/>
        </w:rPr>
        <w:t xml:space="preserve">no se encuentre en obra </w:t>
      </w:r>
      <w:bookmarkEnd w:id="10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4"/>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3"/>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6" w:name="_Hlk118650022"/>
      <w:r>
        <w:rPr>
          <w:rFonts w:cs="Tahoma" w:ascii="Tahoma" w:hAnsi="Tahoma"/>
          <w:lang w:val="es-ES_tradnl"/>
        </w:rPr>
        <w:t>Cuando la ENTIDAD EJECUTORA, no cumpla con la Recepción Definitiva en los plazos contractuales establecidos.</w:t>
      </w:r>
      <w:bookmarkEnd w:id="106"/>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bookmarkStart w:id="107"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07"/>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08" w:name="_Hlk144979166"/>
      <w:bookmarkStart w:id="109" w:name="_Hlk144979166"/>
    </w:p>
    <w:p>
      <w:pPr>
        <w:pStyle w:val="Normal"/>
        <w:widowControl w:val="false"/>
        <w:numPr>
          <w:ilvl w:val="1"/>
          <w:numId w:val="53"/>
        </w:numPr>
        <w:suppressAutoHyphens w:val="false"/>
        <w:spacing w:lineRule="auto" w:line="276" w:before="0" w:after="0"/>
        <w:ind w:left="567" w:hanging="360"/>
        <w:contextualSpacing/>
        <w:jc w:val="both"/>
        <w:rPr>
          <w:rFonts w:ascii="Tahoma" w:hAnsi="Tahoma" w:cs="Tahoma"/>
        </w:rPr>
      </w:pPr>
      <w:bookmarkStart w:id="110" w:name="_Hlk144979166"/>
      <w:r>
        <w:rPr>
          <w:rFonts w:eastAsia="Calibri" w:cs="Tahoma" w:ascii="Tahoma" w:hAnsi="Tahoma"/>
          <w:b/>
          <w:iCs/>
        </w:rPr>
        <w:t>Resolución de Contrato:</w:t>
      </w:r>
      <w:bookmarkEnd w:id="11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1"/>
        </w:numPr>
        <w:suppressAutoHyphens w:val="false"/>
        <w:spacing w:before="240" w:after="0"/>
        <w:ind w:left="360" w:hanging="360"/>
        <w:outlineLvl w:val="0"/>
        <w:rPr>
          <w:lang w:val="es-ES_tradnl"/>
        </w:rPr>
      </w:pPr>
      <w:bookmarkStart w:id="111" w:name="_Toc71811163"/>
      <w:r>
        <w:rPr>
          <w:rFonts w:cs="Tahoma" w:ascii="Tahoma" w:hAnsi="Tahoma"/>
          <w:b/>
          <w:bCs/>
          <w:color w:val="000000"/>
          <w:kern w:val="2"/>
          <w:lang w:val="es-ES_tradnl"/>
        </w:rPr>
        <w:t>MODIFICACIONES AL CONTRATO</w:t>
      </w:r>
      <w:bookmarkEnd w:id="111"/>
    </w:p>
    <w:p>
      <w:pPr>
        <w:pStyle w:val="Normal"/>
        <w:numPr>
          <w:ilvl w:val="0"/>
          <w:numId w:val="62"/>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spacing w:lineRule="atLeast" w:line="260"/>
        <w:jc w:val="both"/>
        <w:rPr>
          <w:rFonts w:ascii="Tahoma" w:hAnsi="Tahoma" w:cs="Tahoma"/>
          <w:color w:val="000000"/>
        </w:rPr>
      </w:pPr>
      <w:r>
        <w:rPr>
          <w:rFonts w:cs="Tahoma" w:ascii="Tahoma" w:hAnsi="Tahoma"/>
          <w:color w:val="000000"/>
        </w:rPr>
      </w:r>
    </w:p>
    <w:p>
      <w:pPr>
        <w:pStyle w:val="Normal"/>
        <w:numPr>
          <w:ilvl w:val="0"/>
          <w:numId w:val="62"/>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3"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14" w:name="_Hlk144979257"/>
      <w:r>
        <w:rPr>
          <w:rFonts w:cs="Tahoma" w:ascii="Tahoma" w:hAnsi="Tahoma"/>
          <w:lang w:val="es-ES_tradnl"/>
        </w:rPr>
        <w:t>El contrato modificatorio podrá presentarse hasta 10 días calendario antes de la recepción provisional del proyecto.</w:t>
      </w:r>
      <w:bookmarkEnd w:id="11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5" w:name="_Hlk144979275"/>
      <w:r>
        <w:rPr>
          <w:rFonts w:cs="Tahoma" w:ascii="Tahoma" w:hAnsi="Tahoma"/>
          <w:color w:val="000000"/>
        </w:rPr>
        <w:t xml:space="preserve">directa </w:t>
      </w:r>
      <w:bookmarkEnd w:id="11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6" w:name="_Toc71811164"/>
      <w:r>
        <w:rPr>
          <w:rFonts w:cs="Tahoma" w:ascii="Tahoma" w:hAnsi="Tahoma"/>
          <w:b/>
          <w:bCs/>
          <w:color w:val="000000"/>
          <w:kern w:val="2"/>
          <w:lang w:val="es-ES_tradnl"/>
        </w:rPr>
        <w:t>INFORMES / PRODUCTOS ESPERADOS:</w:t>
      </w:r>
      <w:bookmarkEnd w:id="11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ListParagraph"/>
        <w:widowControl w:val="false"/>
        <w:numPr>
          <w:ilvl w:val="0"/>
          <w:numId w:val="51"/>
        </w:numPr>
        <w:suppressAutoHyphens w:val="false"/>
        <w:jc w:val="both"/>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bookmarkStart w:id="117" w:name="_Hlk126939647"/>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17"/>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w:t>
      </w:r>
      <w:r>
        <w:rPr>
          <w:rFonts w:cs="Tahoma" w:ascii="Tahoma" w:hAnsi="Tahoma"/>
          <w:highlight w:val="yellow"/>
          <w:lang w:val="es-ES_tradnl"/>
        </w:rPr>
        <w:t>– FAI, o Nota de solicitud de FAI, al Parque Nacional o al Parque Sub Nacional, debidamente sellado por la oficina pertinente (si corresponde</w:t>
      </w:r>
      <w:r>
        <w:rPr>
          <w:rFonts w:cs="Tahoma" w:ascii="Tahoma" w:hAnsi="Tahoma"/>
          <w:lang w:val="es-ES_tradnl"/>
        </w:rPr>
        <w:t>).</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uppressAutoHyphens w:val="false"/>
        <w:spacing w:before="0" w:after="0"/>
        <w:contextualSpacing/>
        <w:jc w:val="both"/>
        <w:rPr>
          <w:rFonts w:ascii="Tahoma" w:hAnsi="Tahoma" w:cs="Tahoma"/>
          <w:bCs/>
          <w:lang w:val="es-ES_tradnl" w:eastAsia="es-ES_tradnl"/>
        </w:rPr>
      </w:pPr>
      <w:bookmarkStart w:id="11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1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uppressAutoHyphens w:val="false"/>
        <w:spacing w:lineRule="atLeast" w:line="260"/>
        <w:ind w:left="426" w:hanging="426"/>
        <w:jc w:val="both"/>
        <w:rPr>
          <w:rFonts w:ascii="Tahoma" w:hAnsi="Tahoma" w:cs="Tahoma"/>
        </w:rPr>
      </w:pPr>
      <w:bookmarkStart w:id="11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19"/>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eastAsia="es-ES"/>
        </w:rPr>
      </w:pPr>
      <w:r>
        <w:rPr>
          <w:rFonts w:cs="Tahoma" w:ascii="Tahoma" w:hAnsi="Tahoma"/>
          <w:lang w:eastAsia="es-ES"/>
        </w:rPr>
      </w:r>
      <w:bookmarkStart w:id="120" w:name="_Hlk128047540"/>
      <w:bookmarkStart w:id="121" w:name="_Hlk128047540"/>
      <w:bookmarkEnd w:id="121"/>
    </w:p>
    <w:p>
      <w:pPr>
        <w:pStyle w:val="Normal"/>
        <w:jc w:val="both"/>
        <w:rPr>
          <w:rFonts w:ascii="Tahoma" w:hAnsi="Tahoma" w:cs="Tahoma"/>
          <w:lang w:eastAsia="es-ES"/>
        </w:rPr>
      </w:pPr>
      <w:bookmarkStart w:id="122"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3" w:name="_Hlk158887837"/>
      <w:r>
        <w:rPr>
          <w:rFonts w:cs="Tahoma" w:ascii="Tahoma" w:hAnsi="Tahoma"/>
          <w:color w:val="000000"/>
          <w:szCs w:val="16"/>
          <w:lang w:val="es-ES_tradnl"/>
        </w:rPr>
        <w:t>posteriores a la recepción de la solicitud</w:t>
      </w:r>
      <w:bookmarkEnd w:id="12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2"/>
    </w:p>
    <w:p>
      <w:pPr>
        <w:pStyle w:val="Normal"/>
        <w:jc w:val="both"/>
        <w:rPr>
          <w:rFonts w:ascii="Tahoma" w:hAnsi="Tahoma" w:cs="Tahoma"/>
          <w:lang w:eastAsia="es-ES"/>
        </w:rPr>
      </w:pPr>
      <w:r>
        <w:rPr>
          <w:rFonts w:cs="Tahoma" w:ascii="Tahoma" w:hAnsi="Tahoma"/>
          <w:lang w:eastAsia="es-ES"/>
        </w:rPr>
      </w:r>
      <w:bookmarkStart w:id="124" w:name="_Hlk128047540"/>
      <w:bookmarkStart w:id="125" w:name="_Hlk128047540"/>
      <w:bookmarkEnd w:id="125"/>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uppressAutoHyphens w:val="false"/>
        <w:ind w:left="426" w:hanging="360"/>
        <w:jc w:val="both"/>
        <w:rPr>
          <w:rFonts w:ascii="Tahoma" w:hAnsi="Tahoma" w:cs="Tahoma"/>
        </w:rPr>
      </w:pPr>
      <w:bookmarkStart w:id="127" w:name="_Hlk179909116"/>
      <w:r>
        <w:rPr>
          <w:rFonts w:cs="Tahoma" w:ascii="Tahoma" w:hAnsi="Tahoma"/>
        </w:rPr>
        <w:t>Acta de aprobación de Evaluación de medio término. (El Acta de aprobación deberá ser suscrito por el Fiscal del Proyecto, Entidad Ejecutora e Inspectoría).</w:t>
      </w:r>
    </w:p>
    <w:p>
      <w:pPr>
        <w:pStyle w:val="Normal"/>
        <w:numPr>
          <w:ilvl w:val="0"/>
          <w:numId w:val="52"/>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27"/>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8" w:name="_Hlk146908551"/>
      <w:r>
        <w:rPr>
          <w:rFonts w:cs="Tahoma" w:ascii="Tahoma" w:hAnsi="Tahoma"/>
        </w:rPr>
        <w:t>Se debe mencionar que, una vez entregado el penúltimo producto se dará inicio al periodo contractual del plazo para el ultimo producto.</w:t>
      </w:r>
      <w:bookmarkEnd w:id="12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jc w:val="both"/>
        <w:rPr>
          <w:rFonts w:ascii="Tahoma" w:hAnsi="Tahoma" w:cs="Tahoma"/>
          <w:lang w:eastAsia="es-ES"/>
        </w:rPr>
      </w:pPr>
      <w:r>
        <w:rPr>
          <w:rFonts w:cs="Tahoma" w:ascii="Tahoma" w:hAnsi="Tahoma"/>
          <w:lang w:eastAsia="es-ES"/>
        </w:rPr>
      </w:r>
    </w:p>
    <w:p>
      <w:pPr>
        <w:pStyle w:val="Normal"/>
        <w:jc w:val="both"/>
        <w:rPr>
          <w:rFonts w:ascii="Tahoma" w:hAnsi="Tahoma" w:cs="Tahoma"/>
          <w:lang w:eastAsia="es-ES"/>
        </w:rPr>
      </w:pPr>
      <w:bookmarkStart w:id="129"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989"/>
      <w:bookmarkEnd w:id="130"/>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9"/>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uppressAutoHyphens w:val="false"/>
        <w:spacing w:lineRule="atLeast" w:line="260"/>
        <w:ind w:left="426" w:hanging="426"/>
        <w:jc w:val="both"/>
        <w:rPr>
          <w:rFonts w:ascii="Tahoma" w:hAnsi="Tahoma" w:cs="Tahoma"/>
          <w:lang w:val="es-ES_tradnl"/>
        </w:rPr>
      </w:pPr>
      <w:bookmarkStart w:id="132" w:name="_Hlk117853558"/>
      <w:bookmarkEnd w:id="132"/>
      <w:r>
        <w:rPr>
          <w:rFonts w:cs="Tahoma" w:ascii="Tahoma" w:hAnsi="Tahoma"/>
          <w:szCs w:val="16"/>
          <w:lang w:val="es-ES_tradnl"/>
        </w:rPr>
        <w:t xml:space="preserve">Acta de Recepción Definitiva del proyecto (3 ejemplares originales). </w:t>
      </w:r>
    </w:p>
    <w:p>
      <w:pPr>
        <w:pStyle w:val="Normal"/>
        <w:numPr>
          <w:ilvl w:val="0"/>
          <w:numId w:val="71"/>
        </w:numPr>
        <w:suppressAutoHyphens w:val="false"/>
        <w:spacing w:lineRule="atLeast" w:line="260"/>
        <w:ind w:left="426" w:hanging="426"/>
        <w:jc w:val="both"/>
        <w:rPr>
          <w:rFonts w:ascii="Tahoma" w:hAnsi="Tahoma" w:cs="Tahoma"/>
          <w:szCs w:val="16"/>
          <w:lang w:val="es-ES_tradnl"/>
        </w:rPr>
      </w:pPr>
      <w:bookmarkStart w:id="133" w:name="_Hlk117853558"/>
      <w:bookmarkStart w:id="134" w:name="_Hlk117853529"/>
      <w:bookmarkEnd w:id="13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4"/>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35" w:name="_Toc71811165"/>
      <w:bookmarkStart w:id="136" w:name="_Toc536520830"/>
      <w:r>
        <w:rPr>
          <w:rFonts w:cs="Tahoma" w:ascii="Tahoma" w:hAnsi="Tahoma"/>
          <w:b/>
          <w:bCs/>
          <w:color w:val="000000"/>
          <w:kern w:val="2"/>
          <w:lang w:val="es-ES_tradnl"/>
        </w:rPr>
        <w:t>PERFIL DEL PROPONENTE</w:t>
      </w:r>
      <w:bookmarkEnd w:id="135"/>
      <w:bookmarkEnd w:id="13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7" w:name="_Toc71811166"/>
      <w:bookmarkStart w:id="138" w:name="_Hlk179960635"/>
      <w:bookmarkStart w:id="139" w:name="_Hlk179909267"/>
      <w:bookmarkStart w:id="140" w:name="_Toc536520831"/>
      <w:bookmarkEnd w:id="139"/>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1" w:name="_Hlk179909267"/>
      <w:bookmarkStart w:id="142" w:name="_Hlk179909267"/>
      <w:bookmarkEnd w:id="142"/>
    </w:p>
    <w:p>
      <w:pPr>
        <w:pStyle w:val="ListParagraph"/>
        <w:widowControl w:val="false"/>
        <w:numPr>
          <w:ilvl w:val="0"/>
          <w:numId w:val="110"/>
        </w:numPr>
        <w:suppressAutoHyphens w:val="false"/>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0"/>
        </w:numPr>
        <w:suppressAutoHyphens w:val="false"/>
        <w:spacing w:lineRule="atLeast" w:line="260"/>
        <w:jc w:val="both"/>
        <w:rPr>
          <w:rFonts w:ascii="Tahoma" w:hAnsi="Tahoma" w:cs="Tahoma"/>
        </w:rPr>
      </w:pPr>
      <w:bookmarkStart w:id="143" w:name="_Hlk179960635"/>
      <w:r>
        <w:rPr>
          <w:rFonts w:cs="Tahoma" w:ascii="Tahoma" w:hAnsi="Tahoma"/>
        </w:rPr>
        <w:t xml:space="preserve">Para la experiencia con particulares, debe presentar Contrato notariado con documento de respaldo de conclusión. </w:t>
      </w:r>
      <w:bookmarkEnd w:id="143"/>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4" w:name="_Toc71811166"/>
      <w:bookmarkStart w:id="145" w:name="_Toc536520831"/>
      <w:r>
        <w:rPr>
          <w:rFonts w:cs="Tahoma" w:ascii="Tahoma" w:hAnsi="Tahoma"/>
          <w:b/>
          <w:bCs/>
          <w:color w:val="000000"/>
          <w:kern w:val="2"/>
          <w:lang w:val="es-ES_tradnl"/>
        </w:rPr>
        <w:t>PERSONAL REQUERIDO</w:t>
      </w:r>
      <w:bookmarkEnd w:id="144"/>
      <w:bookmarkEnd w:id="14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6" w:name="_Hlk144979420"/>
      <w:bookmarkStart w:id="147"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48" w:name="_Hlk179481936"/>
      <w:r>
        <w:rPr>
          <w:rFonts w:cs="Tahoma" w:ascii="Tahoma" w:hAnsi="Tahoma"/>
          <w:i/>
          <w:iCs/>
          <w:sz w:val="18"/>
          <w:szCs w:val="18"/>
        </w:rPr>
        <w:t xml:space="preserve">La experiencia del personal será computada considerando el conjunto de contratos en los cuales el profesional ha </w:t>
      </w:r>
      <w:bookmarkStart w:id="14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suppressAutoHyphens w:val="false"/>
        <w:jc w:val="both"/>
        <w:rPr>
          <w:rFonts w:ascii="Tahoma" w:hAnsi="Tahoma" w:cs="Tahoma"/>
          <w:i/>
          <w:i/>
          <w:iCs/>
          <w:sz w:val="18"/>
          <w:szCs w:val="18"/>
        </w:rPr>
      </w:pPr>
      <w:bookmarkStart w:id="15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0"/>
      <w:bookmarkEnd w:id="149"/>
    </w:p>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1" w:name="_Hlk144979420"/>
            <w:r>
              <w:rPr>
                <w:rFonts w:cs="Tahoma" w:ascii="Tahoma" w:hAnsi="Tahoma"/>
                <w:color w:val="FF0000"/>
                <w:sz w:val="18"/>
                <w:szCs w:val="18"/>
              </w:rPr>
              <w:t>1 mes</w:t>
            </w:r>
            <w:bookmarkEnd w:id="151"/>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Normal"/>
        <w:numPr>
          <w:ilvl w:val="0"/>
          <w:numId w:val="68"/>
        </w:numPr>
        <w:suppressAutoHyphens w:val="false"/>
        <w:spacing w:lineRule="atLeast" w:line="260" w:before="0" w:after="0"/>
        <w:ind w:left="709" w:hanging="283"/>
        <w:contextualSpacing/>
        <w:jc w:val="both"/>
        <w:rPr>
          <w:rFonts w:ascii="Tahoma" w:hAnsi="Tahoma" w:cs="Tahoma"/>
          <w:strike/>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Start w:id="152" w:name="_Hlk179960880"/>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2"/>
      <w:r>
        <w:rPr>
          <w:rFonts w:cs="Tahoma" w:ascii="Tahoma" w:hAnsi="Tahoma"/>
        </w:rPr>
        <w:t>.</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En caso de sustitución del personal clave</w:t>
      </w:r>
      <w:r>
        <w:rPr>
          <w:rFonts w:cs="Tahoma" w:ascii="Tahoma" w:hAnsi="Tahoma"/>
        </w:rPr>
        <w:t xml:space="preserve">, </w:t>
      </w:r>
      <w:bookmarkStart w:id="153" w:name="_Hlk143872192"/>
      <w:r>
        <w:rPr>
          <w:rFonts w:cs="Tahoma" w:ascii="Tahoma" w:hAnsi="Tahoma"/>
        </w:rPr>
        <w:t>el reemplazante deberá tener un perfil igual o mayor al profesional ofertado en su propuesta.</w:t>
      </w:r>
      <w:bookmarkEnd w:id="153"/>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68"/>
        </w:numPr>
        <w:suppressAutoHyphens w:val="false"/>
        <w:spacing w:lineRule="atLeast" w:line="260" w:before="120" w:after="0"/>
        <w:ind w:left="709" w:hanging="360"/>
        <w:contextualSpacing/>
        <w:jc w:val="both"/>
        <w:rPr>
          <w:rFonts w:ascii="Tahoma" w:hAnsi="Tahoma" w:cs="Tahoma"/>
          <w:b/>
          <w:b/>
        </w:rPr>
      </w:pPr>
      <w:bookmarkStart w:id="154" w:name="_Toc71811167"/>
      <w:bookmarkStart w:id="155" w:name="_Toc536520832"/>
      <w:bookmarkStart w:id="156" w:name="_Hlk170205284"/>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6"/>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7" w:name="_Toc71811167"/>
      <w:bookmarkStart w:id="158" w:name="_Toc536520832"/>
      <w:r>
        <w:rPr>
          <w:rFonts w:cs="Tahoma" w:ascii="Tahoma" w:hAnsi="Tahoma"/>
          <w:b/>
          <w:bCs/>
          <w:color w:val="000000"/>
          <w:kern w:val="2"/>
          <w:lang w:val="es-ES_tradnl"/>
        </w:rPr>
        <w:t>OFICINAS Y ALMACENES.</w:t>
      </w:r>
      <w:bookmarkEnd w:id="157"/>
      <w:bookmarkEnd w:id="15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URMIRI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1"/>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59" w:name="_Toc71811168"/>
      <w:bookmarkStart w:id="160" w:name="_Toc536520833"/>
      <w:r>
        <w:rPr>
          <w:rFonts w:cs="Tahoma" w:ascii="Tahoma" w:hAnsi="Tahoma"/>
          <w:b/>
          <w:bCs/>
          <w:color w:val="000000"/>
          <w:kern w:val="2"/>
          <w:lang w:val="es-ES_tradnl"/>
        </w:rPr>
        <w:t>EQUIPO, MAQUINARIA, VEHÍCULOS Y OTROS</w:t>
      </w:r>
      <w:bookmarkEnd w:id="159"/>
      <w:bookmarkEnd w:id="16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1" w:name="_Hlk144980305"/>
            <w:bookmarkStart w:id="16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2"/>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3"/>
          </w:p>
        </w:tc>
      </w:tr>
    </w:tbl>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4" w:name="_Toc71811169"/>
      <w:bookmarkStart w:id="165" w:name="_Toc536520834"/>
      <w:r>
        <w:rPr>
          <w:rFonts w:cs="Tahoma" w:ascii="Tahoma" w:hAnsi="Tahoma"/>
          <w:b/>
          <w:bCs/>
          <w:color w:val="000000"/>
          <w:kern w:val="2"/>
          <w:lang w:val="es-ES_tradnl"/>
        </w:rPr>
        <w:t>HERRAMIENTAS E INSUMOS</w:t>
      </w:r>
      <w:bookmarkEnd w:id="164"/>
      <w:bookmarkEnd w:id="16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66" w:name="_Toc536520840"/>
      <w:bookmarkStart w:id="167" w:name="_Hlk170235456"/>
      <w:bookmarkEnd w:id="167"/>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8" w:name="_Toc536520840"/>
      <w:bookmarkStart w:id="169" w:name="_Hlk170235456"/>
      <w:bookmarkStart w:id="170" w:name="_Toc71811170"/>
      <w:bookmarkEnd w:id="169"/>
      <w:r>
        <w:rPr>
          <w:rFonts w:cs="Tahoma" w:ascii="Tahoma" w:hAnsi="Tahoma"/>
          <w:b/>
          <w:bCs/>
          <w:color w:val="000000"/>
          <w:kern w:val="2"/>
          <w:lang w:val="es-ES_tradnl"/>
        </w:rPr>
        <w:t>CONTROL Y SEGUIMIENTO DE LA CONSULTORÍA</w:t>
      </w:r>
      <w:bookmarkEnd w:id="168"/>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9"/>
        </w:numPr>
        <w:suppressAutoHyphens w:val="false"/>
        <w:spacing w:lineRule="atLeast" w:line="260"/>
        <w:ind w:left="426" w:hanging="360"/>
        <w:jc w:val="both"/>
        <w:rPr>
          <w:rFonts w:ascii="Tahoma" w:hAnsi="Tahoma" w:cs="Tahoma"/>
          <w:lang w:val="es-ES_tradnl"/>
        </w:rPr>
      </w:pPr>
      <w:bookmarkStart w:id="171" w:name="_Hlk170235486"/>
      <w:r>
        <w:rPr>
          <w:rFonts w:cs="Tahoma" w:ascii="Tahoma" w:hAnsi="Tahoma"/>
          <w:lang w:val="es-ES_tradnl"/>
        </w:rPr>
        <w:t>Realizar el estricto seguimiento y control al cumplimiento de las condiciones ofertadas por la Entidad Ejecutora.</w:t>
      </w:r>
      <w:bookmarkEnd w:id="171"/>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2" w:name="_Toc536520844"/>
      <w:r>
        <w:rPr>
          <w:rFonts w:cs="Tahoma" w:ascii="Tahoma" w:hAnsi="Tahoma"/>
          <w:color w:val="000000"/>
          <w:lang w:val="es-ES_tradnl"/>
        </w:rPr>
        <w:t xml:space="preserve"> </w:t>
      </w:r>
      <w:bookmarkStart w:id="173" w:name="_Toc536520845"/>
      <w:bookmarkEnd w:id="172"/>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4" w:name="_Toc71811171"/>
      <w:bookmarkStart w:id="175" w:name="_Toc49774783"/>
      <w:r>
        <w:rPr>
          <w:rFonts w:cs="Tahoma" w:ascii="Tahoma" w:hAnsi="Tahoma"/>
          <w:b/>
          <w:bCs/>
          <w:color w:val="000000"/>
          <w:kern w:val="2"/>
          <w:lang w:val="es-ES_tradnl"/>
        </w:rPr>
        <w:t>DETALLE REFERENCIAL DE LOS COMPONENTE</w:t>
      </w:r>
      <w:bookmarkEnd w:id="175"/>
      <w:r>
        <w:rPr>
          <w:rFonts w:cs="Tahoma" w:ascii="Tahoma" w:hAnsi="Tahoma"/>
          <w:b/>
          <w:bCs/>
          <w:color w:val="000000"/>
          <w:kern w:val="2"/>
          <w:lang w:val="es-ES_tradnl"/>
        </w:rPr>
        <w:t>S (PROVISIÓN Y DOTACIÓN DE MATERIALES DE CONSTRUCCIÓN Y APORTE PROPIO).</w:t>
      </w:r>
      <w:bookmarkEnd w:id="174"/>
    </w:p>
    <w:p>
      <w:pPr>
        <w:pStyle w:val="Normal"/>
        <w:rPr>
          <w:lang w:val="es-ES_tradnl"/>
        </w:rPr>
      </w:pPr>
      <w:r>
        <w:rPr>
          <w:lang w:val="es-ES_tradnl"/>
        </w:rPr>
      </w:r>
    </w:p>
    <w:p>
      <w:pPr>
        <w:pStyle w:val="Normal"/>
        <w:numPr>
          <w:ilvl w:val="0"/>
          <w:numId w:val="58"/>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71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4"/>
        <w:gridCol w:w="847"/>
        <w:gridCol w:w="229"/>
        <w:gridCol w:w="4345"/>
        <w:gridCol w:w="387"/>
        <w:gridCol w:w="884"/>
        <w:gridCol w:w="250"/>
        <w:gridCol w:w="1701"/>
      </w:tblGrid>
      <w:tr>
        <w:trPr>
          <w:trHeight w:val="972" w:hRule="atLeast"/>
        </w:trPr>
        <w:tc>
          <w:tcPr>
            <w:tcW w:w="74" w:type="dxa"/>
            <w:tcBorders/>
          </w:tcPr>
          <w:p>
            <w:pPr>
              <w:pStyle w:val="Normal"/>
              <w:widowControl w:val="false"/>
              <w:spacing w:lineRule="exact" w:line="320"/>
              <w:jc w:val="center"/>
              <w:rPr>
                <w:rFonts w:ascii="Tahoma" w:hAnsi="Tahoma" w:cs="Tahoma"/>
                <w:b/>
                <w:b/>
                <w:sz w:val="18"/>
                <w:szCs w:val="18"/>
              </w:rPr>
            </w:pPr>
            <w:r>
              <w:rPr/>
            </w:r>
          </w:p>
        </w:tc>
        <w:tc>
          <w:tcPr>
            <w:tcW w:w="1076"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717" w:type="dxa"/>
            <w:gridSpan w:val="8"/>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193,20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165,65</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3.248,00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113,78</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79,17</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137,48</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2.039,97</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110,84</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830,58</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12.543,99</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2.786,57</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2.154,62</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169,09</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1.520,12</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102,20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286,56</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192,23</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1.344,00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193,20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164,39</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245,95</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73,40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553,61</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448,09</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92,95</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65.730,00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20.384,00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560,87</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4.599,14</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6.575,26</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444,26</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272,35</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20,64</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1.863,46</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38,64</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642,57</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GLB</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142,80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579,60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3.010,00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202,86</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462,00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255,08</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921"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96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1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46.408,15</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333.661,22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76" w:name="_Toc71811172"/>
      <w:bookmarkStart w:id="177" w:name="_Toc536520829"/>
      <w:r>
        <w:rPr>
          <w:rFonts w:cs="Tahoma" w:ascii="Tahoma" w:hAnsi="Tahoma"/>
          <w:b/>
          <w:bCs/>
          <w:color w:val="000000"/>
          <w:kern w:val="2"/>
          <w:lang w:val="es-ES_tradnl"/>
        </w:rPr>
        <w:t>PLANILLA DE INSUMOS OPERATIVOS DE LA ENTIDAD EJECUTORA</w:t>
      </w:r>
      <w:bookmarkEnd w:id="176"/>
      <w:bookmarkEnd w:id="177"/>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1"/>
        <w:gridCol w:w="1275"/>
        <w:gridCol w:w="1178"/>
      </w:tblGrid>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27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7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78" w:name="_Toc71811173"/>
      <w:r>
        <w:rPr>
          <w:rFonts w:cs="Tahoma" w:ascii="Tahoma" w:hAnsi="Tahoma"/>
          <w:b/>
          <w:bCs/>
          <w:color w:val="000000"/>
          <w:kern w:val="2"/>
          <w:lang w:val="es-ES_tradnl"/>
        </w:rPr>
        <w:t>DETALLE DE ÍTEMS DEL PROYECTO</w:t>
      </w:r>
      <w:bookmarkEnd w:id="17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20"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1"/>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b/>
          <w:b/>
          <w:bCs/>
          <w:color w:val="3333FF"/>
        </w:rPr>
      </w:pPr>
      <w:r>
        <w:rPr>
          <w:rFonts w:cs="Tahoma" w:ascii="Tahoma" w:hAnsi="Tahoma"/>
          <w:b/>
          <w:bCs/>
          <w:color w:val="3333FF"/>
        </w:rPr>
        <w:t xml:space="preserve">Cemento: </w:t>
      </w:r>
      <w:r>
        <w:rPr>
          <w:rFonts w:cs="Tahoma" w:ascii="Tahoma" w:hAnsi="Tahoma"/>
          <w:color w:val="3333FF"/>
        </w:rPr>
        <w:t>Se deberá utilizar cemento Portland 100% de origen nacional fresco y de calidad probada IP-30 o superior.</w:t>
      </w:r>
    </w:p>
    <w:p>
      <w:pPr>
        <w:pStyle w:val="Normal"/>
        <w:jc w:val="both"/>
        <w:rPr>
          <w:rFonts w:ascii="Tahoma" w:hAnsi="Tahoma" w:cs="Tahoma"/>
          <w:b/>
          <w:b/>
          <w:bCs/>
          <w:color w:val="3333FF"/>
        </w:rPr>
      </w:pPr>
      <w:r>
        <w:rPr>
          <w:rFonts w:cs="Tahoma" w:ascii="Tahoma" w:hAnsi="Tahoma"/>
          <w:b/>
          <w:bCs/>
          <w:color w:val="3333FF"/>
        </w:rPr>
        <w:t xml:space="preserve">Cerámica: </w:t>
      </w:r>
      <w:r>
        <w:rPr>
          <w:rFonts w:cs="Tahoma" w:ascii="Tahoma" w:hAnsi="Tahoma"/>
          <w:color w:val="3333FF"/>
        </w:rPr>
        <w:t>Deberá utilizarse una cerámica nacional esmaltada de marca reconocida con una calidad mínima de PEI-3 o superior.</w:t>
      </w:r>
    </w:p>
    <w:p>
      <w:pPr>
        <w:pStyle w:val="Normal"/>
        <w:jc w:val="both"/>
        <w:rPr>
          <w:rFonts w:ascii="Tahoma" w:hAnsi="Tahoma" w:cs="Tahoma"/>
          <w:b/>
          <w:b/>
          <w:bCs/>
        </w:rPr>
      </w:pPr>
      <w:r>
        <w:rPr>
          <w:rFonts w:cs="Tahoma" w:ascii="Tahoma" w:hAnsi="Tahoma"/>
          <w:b/>
          <w:bCs/>
        </w:rPr>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9" w:name="_Hlk118650468"/>
      <w:r>
        <w:rPr>
          <w:rFonts w:cs="Tahoma" w:ascii="Tahoma" w:hAnsi="Tahoma"/>
          <w:b/>
          <w:lang w:val="es-ES_tradnl"/>
        </w:rPr>
        <w:t>de construcción</w:t>
      </w:r>
      <w:bookmarkEnd w:id="17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0" w:name="_Toc71811176"/>
      <w:bookmarkStart w:id="181" w:name="_Toc536520846"/>
      <w:r>
        <w:rPr>
          <w:rFonts w:cs="Tahoma" w:ascii="Tahoma" w:hAnsi="Tahoma"/>
          <w:b/>
          <w:bCs/>
          <w:color w:val="000000"/>
          <w:kern w:val="2"/>
          <w:lang w:val="es-ES_tradnl"/>
        </w:rPr>
        <w:t>ESPECIFICACIONES TÉCNICAS DE MATERIALES</w:t>
      </w:r>
      <w:bookmarkEnd w:id="181"/>
      <w:r>
        <w:rPr>
          <w:rFonts w:cs="Tahoma" w:ascii="Tahoma" w:hAnsi="Tahoma"/>
          <w:b/>
          <w:bCs/>
          <w:color w:val="000000"/>
          <w:kern w:val="2"/>
          <w:lang w:val="es-ES_tradnl"/>
        </w:rPr>
        <w:t xml:space="preserve"> DE CONSTRUCCIÓN</w:t>
      </w:r>
      <w:bookmarkEnd w:id="180"/>
    </w:p>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Cs/>
          <w:iCs/>
        </w:rPr>
      </w:pPr>
      <w:r>
        <w:rPr>
          <w:rFonts w:cs="Tahoma" w:ascii="Tahoma" w:hAnsi="Tahoma"/>
          <w:b/>
          <w:bCs/>
          <w:color w:val="000000"/>
          <w:kern w:val="2"/>
          <w:lang w:val="es-ES_tradnl"/>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45"/>
        <w:gridCol w:w="1958"/>
        <w:gridCol w:w="881"/>
        <w:gridCol w:w="5868"/>
      </w:tblGrid>
      <w:tr>
        <w:trPr>
          <w:trHeight w:val="22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BELEN DE URMIRI -FASE(VI) 2024- POTOSI</w:t>
            </w:r>
          </w:p>
        </w:tc>
      </w:tr>
      <w:tr>
        <w:trPr>
          <w:trHeight w:val="22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27" w:hRule="atLeast"/>
        </w:trPr>
        <w:tc>
          <w:tcPr>
            <w:tcW w:w="54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5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6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traficación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será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Sifón</w:t>
              <w:br/>
              <w:t>• Sopapa</w:t>
              <w:br/>
              <w:t>• Y otros que sean necesarios para la adecuada instalación.</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jc w:val="both"/>
        <w:rPr>
          <w:rFonts w:ascii="Tahoma" w:hAnsi="Tahoma" w:cs="Tahoma"/>
          <w:bCs/>
          <w:iCs/>
        </w:rPr>
      </w:pPr>
      <w:r>
        <w:rPr>
          <w:rFonts w:cs="Tahoma" w:ascii="Tahoma" w:hAnsi="Tahoma"/>
          <w:bCs/>
          <w:iCs/>
        </w:rPr>
      </w:r>
    </w:p>
    <w:p>
      <w:pPr>
        <w:pStyle w:val="Normal"/>
        <w:jc w:val="both"/>
        <w:rPr>
          <w:rFonts w:ascii="Tahoma" w:hAnsi="Tahoma" w:cs="Tahoma"/>
          <w:bCs/>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82" w:name="_Hlk99371405"/>
      <w:bookmarkStart w:id="18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4">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03672F87">
                <wp:extent cx="4709795" cy="1955800"/>
                <wp:effectExtent l="0" t="0" r="0" b="6350"/>
                <wp:docPr id="30"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108" style="position:absolute;left:207;top:-2417;width:370;height:1686"/>
                <v:group id="shape_0" alt="Grupo 117" style="position:absolute;left:-265;top:-3091;width:7683;height:3080">
                  <v:group id="shape_0" alt="Grupo 118" style="position:absolute;left:-265;top:-3091;width:7683;height:3080">
                    <v:rect id="shape_0" ID="Cuadro de texto 119"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20" style="position:absolute;left:-265;top:-3091;width:7633;height:3080">
                      <v:rect id="shape_0" ID="Cuadro de texto 121"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22" style="position:absolute;left:-265;top:-3091;width:6398;height:3080">
                        <v:group id="shape_0" alt="Grupo 123" style="position:absolute;left:-265;top:-3091;width:6398;height:2431">
                          <v:group id="shape_0" alt="Grupo 124" style="position:absolute;left:675;top:-3091;width:5458;height:2431">
                            <v:group id="shape_0" alt="Grupo 125"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154284175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542841759"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5428417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542841761"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10"/>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8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8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7" w:name="_Hlk99012889"/>
      <w:bookmarkStart w:id="18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7"/>
      <w:bookmarkEnd w:id="188"/>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6ACEA8BE">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1"/>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6ACEA8BE" type="_x0000_t75">
                <v:imagedata r:id="rId11"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189"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57"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190" w:name="_Hlk161764330"/>
            <w:r>
              <w:rPr>
                <w:rFonts w:cs="Tahoma" w:ascii="Tahoma" w:hAnsi="Tahoma"/>
                <w:b/>
                <w:bCs/>
                <w:sz w:val="18"/>
                <w:szCs w:val="18"/>
                <w:lang w:eastAsia="es-ES"/>
              </w:rPr>
              <w:t>CUBIERTA DE CALAMINA GALVANIZADA ONDULADA Nro 28 PREPINTADA C/MADERAMEN</w:t>
            </w:r>
            <w:bookmarkEnd w:id="190"/>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91"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9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92" w:name="_Hlk161513692"/>
      <w:r>
        <w:rPr>
          <w:rFonts w:eastAsia="Arial" w:cs="Tahoma" w:ascii="Tahoma" w:hAnsi="Tahoma"/>
          <w:b/>
          <w:sz w:val="18"/>
          <w:szCs w:val="18"/>
        </w:rPr>
        <w:t>Preparación de la Superficie</w:t>
      </w:r>
      <w:bookmarkEnd w:id="192"/>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193"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9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9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7" w:name="_Hlk95686236"/>
      <w:bookmarkEnd w:id="19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8" w:name="_Hlk95686236"/>
      <w:bookmarkStart w:id="199" w:name="_Hlk95686228"/>
      <w:bookmarkStart w:id="200" w:name="_Hlk95686236"/>
      <w:bookmarkStart w:id="201" w:name="_Hlk95686228"/>
      <w:bookmarkEnd w:id="200"/>
    </w:p>
    <w:p>
      <w:pPr>
        <w:pStyle w:val="Normal"/>
        <w:widowControl w:val="false"/>
        <w:spacing w:before="0" w:after="120"/>
        <w:jc w:val="both"/>
        <w:rPr>
          <w:rFonts w:ascii="Tahoma" w:hAnsi="Tahoma" w:eastAsia="Arial" w:cs="Tahoma"/>
          <w:b/>
          <w:b/>
          <w:bCs/>
          <w:sz w:val="18"/>
          <w:szCs w:val="18"/>
        </w:rPr>
      </w:pPr>
      <w:bookmarkStart w:id="202" w:name="_Hlk95686228"/>
      <w:r>
        <w:rPr>
          <w:rFonts w:eastAsia="Arial" w:cs="Tahoma" w:ascii="Tahoma" w:hAnsi="Tahoma"/>
          <w:b/>
          <w:bCs/>
          <w:sz w:val="18"/>
          <w:szCs w:val="18"/>
        </w:rPr>
        <w:t>Aplicación del Revestimiento</w:t>
      </w:r>
      <w:bookmarkEnd w:id="202"/>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03" w:name="_Hlk94715458"/>
      <w:bookmarkStart w:id="204" w:name="_Hlk94715458"/>
      <w:bookmarkEnd w:id="204"/>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06" w:name="_Hlk161511539"/>
      <w:r>
        <w:rPr>
          <w:rFonts w:eastAsia="Arial" w:cs="Tahoma" w:ascii="Tahoma" w:hAnsi="Tahoma"/>
          <w:sz w:val="18"/>
          <w:szCs w:val="18"/>
        </w:rPr>
        <w:t xml:space="preserve">Antes del proceder con el revoque, </w:t>
      </w:r>
      <w:bookmarkEnd w:id="20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0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09" w:name="_Hlk166508075"/>
      <w:r>
        <w:rPr>
          <w:rFonts w:eastAsia="Arial" w:cs="Tahoma" w:ascii="Tahoma" w:hAnsi="Tahoma"/>
          <w:sz w:val="18"/>
          <w:szCs w:val="18"/>
        </w:rPr>
        <w:t>proyecto</w:t>
      </w:r>
      <w:bookmarkEnd w:id="209"/>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0" w:name="_Hlk67220710"/>
      <w:bookmarkStart w:id="211" w:name="_Hlk67220710"/>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28</w:t>
            </w:r>
          </w:p>
        </w:tc>
        <w:tc>
          <w:tcPr>
            <w:tcW w:w="20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12"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12"/>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13" w:name="_Hlk95056544"/>
      <w:bookmarkEnd w:id="213"/>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14" w:name="_Hlk95056544"/>
      <w:bookmarkStart w:id="215" w:name="_Hlk95056544"/>
      <w:bookmarkEnd w:id="215"/>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bookmarkStart w:id="216" w:name="_Hlk95056654"/>
      <w:r>
        <w:rPr>
          <w:rFonts w:eastAsia="Arial" w:cs="Tahoma" w:ascii="Tahoma" w:hAnsi="Tahoma"/>
          <w:color w:val="000000"/>
          <w:sz w:val="18"/>
          <w:szCs w:val="18"/>
        </w:rPr>
        <w:t xml:space="preserve">La Entidad Ejecutora deberá verificar cuidadosamente las dimensiones reales en obra, sobre todo aquéllas que están </w:t>
      </w:r>
      <w:r>
        <w:rPr>
          <w:rFonts w:eastAsia="Arial" w:cs="Tahoma" w:ascii="Tahoma" w:hAnsi="Tahoma"/>
          <w:sz w:val="18"/>
          <w:szCs w:val="18"/>
        </w:rPr>
        <w:t>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1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17"/>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lineRule="auto" w:line="276" w:before="0" w:after="0"/>
              <w:jc w:val="center"/>
              <w:rPr>
                <w:rFonts w:ascii="Tahoma" w:hAnsi="Tahoma" w:eastAsia="Verdana" w:cs="Tahoma"/>
                <w:b/>
                <w:b/>
                <w:sz w:val="18"/>
                <w:szCs w:val="18"/>
                <w:lang w:val="es-ES"/>
              </w:rPr>
            </w:pPr>
            <w:bookmarkStart w:id="218" w:name="_Hlk164171005"/>
            <w:r>
              <w:rPr>
                <w:rFonts w:eastAsia="Verdana" w:cs="Tahoma" w:ascii="Tahoma" w:hAnsi="Tahoma"/>
                <w:b/>
                <w:kern w:val="0"/>
                <w:sz w:val="18"/>
                <w:szCs w:val="18"/>
                <w:lang w:val="es-ES" w:bidi="ar-SA"/>
              </w:rPr>
              <w:t>INSTALACIÓN ELÉCTRICA (PUNTO TOMACORRIENTE DOBLE)</w:t>
            </w:r>
            <w:bookmarkEnd w:id="218"/>
          </w:p>
        </w:tc>
      </w:tr>
    </w:tbl>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19" w:name="_Hlk99441616"/>
      <w:bookmarkStart w:id="220"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19"/>
      <w:bookmarkEnd w:id="220"/>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21"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1"/>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0" w:hRule="atLeast"/>
        </w:trPr>
        <w:tc>
          <w:tcPr>
            <w:tcW w:w="5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spacing w:lineRule="auto" w:line="300"/>
        <w:jc w:val="both"/>
        <w:rPr>
          <w:rFonts w:ascii="Arial" w:hAnsi="Arial" w:cs="Arial"/>
          <w:bCs/>
          <w:iC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La Entidad Ejecutora durante la ejecución del Ítem deberá cuidar de que no se perjudique al entorno inmediato de la obra ni a la calidad de la misma.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Tahoma" w:hAnsi="Tahoma" w:cs="Tahoma"/>
          <w:b/>
          <w:b/>
          <w:bCs/>
          <w:i/>
          <w:i/>
          <w:u w:val="single"/>
          <w:lang w:val="es-ES_tradnl"/>
        </w:rPr>
      </w:pPr>
      <w:r>
        <w:rPr>
          <w:rFonts w:cs="Tahoma" w:ascii="Tahoma" w:hAnsi="Tahoma"/>
          <w:b/>
          <w:i/>
          <w:u w:val="single"/>
        </w:rPr>
        <w:t xml:space="preserve">Nota para todos los insumos indicados: </w:t>
      </w:r>
      <w:r>
        <w:rPr>
          <w:rFonts w:cs="Tahoma" w:ascii="Tahoma" w:hAnsi="Tahoma"/>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Tahoma" w:hAnsi="Tahoma" w:cs="Tahoma"/>
          <w:b/>
          <w:b/>
          <w:bCs/>
          <w:i/>
          <w:i/>
          <w:u w:val="single"/>
        </w:rPr>
      </w:pPr>
      <w:r>
        <w:rPr>
          <w:rFonts w:cs="Tahoma" w:ascii="Tahoma" w:hAnsi="Tahoma"/>
          <w:b/>
          <w:bCs/>
          <w:i/>
          <w:u w:val="single"/>
        </w:rPr>
      </w:r>
    </w:p>
    <w:p>
      <w:pPr>
        <w:pStyle w:val="Normal"/>
        <w:rPr/>
      </w:pPr>
      <w:r>
        <w:rPr/>
      </w:r>
    </w:p>
    <w:p>
      <w:pPr>
        <w:pStyle w:val="Ttulo11"/>
        <w:spacing w:before="0" w:after="0"/>
        <w:jc w:val="both"/>
        <w:rPr>
          <w:rFonts w:ascii="Verdana" w:hAnsi="Verdana"/>
          <w:sz w:val="18"/>
          <w:szCs w:val="16"/>
        </w:rPr>
      </w:pPr>
      <w:r>
        <w:rPr>
          <w:rFonts w:ascii="Verdana" w:hAnsi="Verdana"/>
          <w:sz w:val="18"/>
          <w:szCs w:val="16"/>
        </w:rPr>
      </w:r>
    </w:p>
    <w:p>
      <w:pPr>
        <w:pStyle w:val="Ttulo11"/>
        <w:spacing w:before="0" w:after="0"/>
        <w:jc w:val="both"/>
        <w:rPr>
          <w:rFonts w:ascii="Verdana" w:hAnsi="Verdana"/>
          <w:sz w:val="18"/>
        </w:rPr>
      </w:pPr>
      <w:r>
        <w:rPr>
          <w:rFonts w:ascii="Verdana" w:hAnsi="Verdana"/>
          <w:sz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2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2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3" w:name="_Hlk146219645"/>
      <w:r>
        <w:rPr>
          <w:rFonts w:cs="Arial" w:ascii="Verdana" w:hAnsi="Verdana"/>
          <w:sz w:val="18"/>
          <w:szCs w:val="18"/>
          <w:lang w:val="es-BO"/>
        </w:rPr>
        <w:t>vigente hasta la suscripción del contrato.</w:t>
      </w:r>
      <w:bookmarkEnd w:id="22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24" w:name="_Hlk181210009"/>
      <w:r>
        <w:rPr>
          <w:rFonts w:cs="Arial" w:ascii="Verdana" w:hAnsi="Verdana"/>
          <w:sz w:val="18"/>
          <w:szCs w:val="18"/>
          <w:lang w:val="es-BO"/>
        </w:rPr>
        <w:t>Testimonio de Contrato de Asociación Accidental, cuando corresponda.</w:t>
      </w:r>
      <w:bookmarkEnd w:id="22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25" w:name="_Hlk181199973"/>
      <w:bookmarkStart w:id="226" w:name="_Hlk181199973"/>
      <w:bookmarkEnd w:id="22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1"/>
        <w:gridCol w:w="189"/>
        <w:gridCol w:w="0"/>
        <w:gridCol w:w="41"/>
        <w:gridCol w:w="187"/>
        <w:gridCol w:w="2"/>
        <w:gridCol w:w="41"/>
        <w:gridCol w:w="188"/>
        <w:gridCol w:w="2"/>
        <w:gridCol w:w="41"/>
        <w:gridCol w:w="189"/>
        <w:gridCol w:w="41"/>
        <w:gridCol w:w="189"/>
        <w:gridCol w:w="41"/>
        <w:gridCol w:w="75"/>
        <w:gridCol w:w="114"/>
        <w:gridCol w:w="42"/>
        <w:gridCol w:w="71"/>
        <w:gridCol w:w="118"/>
        <w:gridCol w:w="39"/>
        <w:gridCol w:w="114"/>
        <w:gridCol w:w="77"/>
        <w:gridCol w:w="40"/>
        <w:gridCol w:w="190"/>
        <w:gridCol w:w="40"/>
        <w:gridCol w:w="191"/>
        <w:gridCol w:w="39"/>
        <w:gridCol w:w="152"/>
        <w:gridCol w:w="10"/>
        <w:gridCol w:w="28"/>
        <w:gridCol w:w="40"/>
        <w:gridCol w:w="191"/>
        <w:gridCol w:w="40"/>
        <w:gridCol w:w="33"/>
        <w:gridCol w:w="157"/>
        <w:gridCol w:w="40"/>
        <w:gridCol w:w="50"/>
        <w:gridCol w:w="140"/>
        <w:gridCol w:w="40"/>
        <w:gridCol w:w="51"/>
        <w:gridCol w:w="139"/>
        <w:gridCol w:w="13"/>
        <w:gridCol w:w="28"/>
        <w:gridCol w:w="41"/>
        <w:gridCol w:w="9"/>
        <w:gridCol w:w="140"/>
        <w:gridCol w:w="18"/>
        <w:gridCol w:w="22"/>
        <w:gridCol w:w="50"/>
        <w:gridCol w:w="41"/>
        <w:gridCol w:w="98"/>
        <w:gridCol w:w="25"/>
        <w:gridCol w:w="16"/>
        <w:gridCol w:w="50"/>
        <w:gridCol w:w="39"/>
        <w:gridCol w:w="101"/>
        <w:gridCol w:w="22"/>
        <w:gridCol w:w="18"/>
        <w:gridCol w:w="51"/>
        <w:gridCol w:w="74"/>
        <w:gridCol w:w="66"/>
        <w:gridCol w:w="25"/>
        <w:gridCol w:w="15"/>
        <w:gridCol w:w="50"/>
        <w:gridCol w:w="130"/>
        <w:gridCol w:w="9"/>
        <w:gridCol w:w="37"/>
        <w:gridCol w:w="18"/>
        <w:gridCol w:w="53"/>
        <w:gridCol w:w="112"/>
        <w:gridCol w:w="6"/>
        <w:gridCol w:w="41"/>
        <w:gridCol w:w="16"/>
        <w:gridCol w:w="56"/>
        <w:gridCol w:w="118"/>
        <w:gridCol w:w="40"/>
        <w:gridCol w:w="23"/>
        <w:gridCol w:w="171"/>
        <w:gridCol w:w="37"/>
        <w:gridCol w:w="23"/>
        <w:gridCol w:w="171"/>
        <w:gridCol w:w="35"/>
        <w:gridCol w:w="24"/>
        <w:gridCol w:w="184"/>
        <w:gridCol w:w="23"/>
        <w:gridCol w:w="21"/>
        <w:gridCol w:w="190"/>
        <w:gridCol w:w="19"/>
        <w:gridCol w:w="22"/>
        <w:gridCol w:w="1"/>
        <w:gridCol w:w="19"/>
        <w:gridCol w:w="172"/>
        <w:gridCol w:w="16"/>
        <w:gridCol w:w="19"/>
        <w:gridCol w:w="195"/>
        <w:gridCol w:w="17"/>
        <w:gridCol w:w="14"/>
        <w:gridCol w:w="101"/>
        <w:gridCol w:w="35"/>
        <w:gridCol w:w="64"/>
        <w:gridCol w:w="16"/>
        <w:gridCol w:w="15"/>
        <w:gridCol w:w="207"/>
        <w:gridCol w:w="8"/>
        <w:gridCol w:w="14"/>
        <w:gridCol w:w="179"/>
        <w:gridCol w:w="27"/>
        <w:gridCol w:w="10"/>
        <w:gridCol w:w="13"/>
        <w:gridCol w:w="36"/>
        <w:gridCol w:w="145"/>
        <w:gridCol w:w="26"/>
        <w:gridCol w:w="7"/>
        <w:gridCol w:w="17"/>
        <w:gridCol w:w="67"/>
        <w:gridCol w:w="112"/>
        <w:gridCol w:w="25"/>
        <w:gridCol w:w="6"/>
        <w:gridCol w:w="23"/>
        <w:gridCol w:w="60"/>
        <w:gridCol w:w="130"/>
        <w:gridCol w:w="11"/>
        <w:gridCol w:w="6"/>
        <w:gridCol w:w="26"/>
        <w:gridCol w:w="128"/>
        <w:gridCol w:w="59"/>
        <w:gridCol w:w="7"/>
        <w:gridCol w:w="7"/>
        <w:gridCol w:w="27"/>
        <w:gridCol w:w="160"/>
        <w:gridCol w:w="29"/>
        <w:gridCol w:w="9"/>
        <w:gridCol w:w="10"/>
        <w:gridCol w:w="23"/>
        <w:gridCol w:w="159"/>
        <w:gridCol w:w="40"/>
        <w:gridCol w:w="6"/>
        <w:gridCol w:w="6"/>
        <w:gridCol w:w="19"/>
        <w:gridCol w:w="199"/>
        <w:gridCol w:w="13"/>
        <w:gridCol w:w="16"/>
      </w:tblGrid>
      <w:tr>
        <w:trPr>
          <w:trHeight w:val="567" w:hRule="atLeast"/>
        </w:trPr>
        <w:tc>
          <w:tcPr>
            <w:tcW w:w="9244"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0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1"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0"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9"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0"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8"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6"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6"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2"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8"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1" w:type="dxa"/>
            <w:gridSpan w:val="2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8" w:type="dxa"/>
            <w:gridSpan w:val="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3" w:type="dxa"/>
            <w:gridSpan w:val="6"/>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0"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3"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5" w:type="dxa"/>
            <w:gridSpan w:val="41"/>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1"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1"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65"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1"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4"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4"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1"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65"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7" w:type="dxa"/>
            <w:gridSpan w:val="6"/>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07" w:type="dxa"/>
            <w:gridSpan w:val="139"/>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2"/>
        <w:gridCol w:w="246"/>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0"/>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7"/>
        <w:gridCol w:w="1540"/>
        <w:gridCol w:w="1843"/>
        <w:gridCol w:w="2052"/>
        <w:gridCol w:w="1241"/>
        <w:gridCol w:w="1299"/>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27" w:name="_Hlk181200721"/>
            <w:bookmarkStart w:id="228" w:name="_Hlk181200721"/>
            <w:bookmarkEnd w:id="22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Cs w:val="18"/>
        </w:rPr>
      </w:pPr>
      <w:r>
        <w:rPr>
          <w:rFonts w:ascii="Verdana" w:hAnsi="Verdana"/>
          <w:b/>
          <w:color w:val="000000" w:themeColor="text1"/>
          <w:szCs w:val="18"/>
        </w:rPr>
      </w:r>
      <w:bookmarkStart w:id="229" w:name="_Hlk181201285"/>
      <w:bookmarkStart w:id="230" w:name="_Hlk181201285"/>
    </w:p>
    <w:tbl>
      <w:tblPr>
        <w:tblW w:w="957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15"/>
        <w:gridCol w:w="3496"/>
        <w:gridCol w:w="1189"/>
        <w:gridCol w:w="1693"/>
        <w:gridCol w:w="1561"/>
        <w:gridCol w:w="1222"/>
      </w:tblGrid>
      <w:tr>
        <w:trPr>
          <w:trHeight w:val="564" w:hRule="atLeast"/>
        </w:trPr>
        <w:tc>
          <w:tcPr>
            <w:tcW w:w="415"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349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DESCRIPCIÓN DE INSUMOS</w:t>
            </w:r>
          </w:p>
        </w:tc>
        <w:tc>
          <w:tcPr>
            <w:tcW w:w="1189"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UNIDAD</w:t>
            </w:r>
          </w:p>
        </w:tc>
        <w:tc>
          <w:tcPr>
            <w:tcW w:w="1693"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CANTIDAD SOLICITADA</w:t>
            </w:r>
          </w:p>
          <w:p>
            <w:pPr>
              <w:pStyle w:val="Normal"/>
              <w:widowControl w:val="false"/>
              <w:jc w:val="center"/>
              <w:rPr>
                <w:rFonts w:ascii="Century Gothic" w:hAnsi="Century Gothic"/>
                <w:b/>
                <w:b/>
                <w:bCs/>
                <w:sz w:val="18"/>
                <w:szCs w:val="18"/>
                <w:lang w:val="es-BO" w:eastAsia="es-BO"/>
              </w:rPr>
            </w:pPr>
            <w:r>
              <w:rPr>
                <w:rFonts w:ascii="Century Gothic" w:hAnsi="Century Gothic"/>
                <w:b/>
                <w:bCs/>
                <w:sz w:val="18"/>
                <w:szCs w:val="18"/>
                <w:lang w:val="es-BO" w:eastAsia="es-BO"/>
              </w:rPr>
            </w:r>
          </w:p>
        </w:tc>
        <w:tc>
          <w:tcPr>
            <w:tcW w:w="156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UNITARIO</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c>
          <w:tcPr>
            <w:tcW w:w="122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TOTAL</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r>
      <w:tr>
        <w:trPr>
          <w:trHeight w:val="223" w:hRule="atLeast"/>
        </w:trPr>
        <w:tc>
          <w:tcPr>
            <w:tcW w:w="415" w:type="dxa"/>
            <w:tcBorders>
              <w:top w:val="single" w:sz="4" w:space="0" w:color="000000"/>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rPr>
              <w:t>1</w:t>
            </w:r>
          </w:p>
        </w:tc>
        <w:tc>
          <w:tcPr>
            <w:tcW w:w="3496"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C00000"/>
                <w:sz w:val="18"/>
                <w:szCs w:val="18"/>
              </w:rPr>
              <w:t>ABRAZADERA DE 3"</w:t>
            </w:r>
          </w:p>
        </w:tc>
        <w:tc>
          <w:tcPr>
            <w:tcW w:w="1189" w:type="dxa"/>
            <w:tcBorders>
              <w:top w:val="single" w:sz="4"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BO" w:eastAsia="es-BO"/>
              </w:rPr>
            </w:pPr>
            <w:r>
              <w:rPr>
                <w:rFonts w:cs="Tahoma" w:ascii="Tahoma" w:hAnsi="Tahoma"/>
                <w:color w:val="C00000"/>
                <w:sz w:val="18"/>
                <w:szCs w:val="18"/>
              </w:rPr>
              <w:t>PZA</w:t>
            </w:r>
          </w:p>
        </w:tc>
        <w:tc>
          <w:tcPr>
            <w:tcW w:w="1693" w:type="dxa"/>
            <w:tcBorders>
              <w:top w:val="single" w:sz="4" w:space="0" w:color="000000"/>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val="es-BO" w:eastAsia="es-BO"/>
              </w:rPr>
            </w:pPr>
            <w:r>
              <w:rPr>
                <w:rFonts w:cs="Tahoma" w:ascii="Tahoma" w:hAnsi="Tahoma"/>
                <w:color w:val="C00000"/>
                <w:sz w:val="18"/>
                <w:szCs w:val="18"/>
              </w:rPr>
              <w:t>193,20</w:t>
            </w:r>
          </w:p>
        </w:tc>
        <w:tc>
          <w:tcPr>
            <w:tcW w:w="1561" w:type="dxa"/>
            <w:tcBorders>
              <w:top w:val="single" w:sz="4" w:space="0" w:color="000000"/>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top w:val="single" w:sz="4"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rPr>
              <w:t>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C00000"/>
                <w:sz w:val="18"/>
                <w:szCs w:val="18"/>
              </w:rPr>
              <w:t>ALAMBRE DE AMARRE</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BO"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val="es-BO" w:eastAsia="es-BO"/>
              </w:rPr>
            </w:pPr>
            <w:r>
              <w:rPr>
                <w:rFonts w:cs="Tahoma" w:ascii="Tahoma" w:hAnsi="Tahoma"/>
                <w:color w:val="C00000"/>
                <w:sz w:val="18"/>
                <w:szCs w:val="18"/>
              </w:rPr>
              <w:t>165,65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rPr>
              <w:t>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C00000"/>
                <w:sz w:val="18"/>
                <w:szCs w:val="18"/>
              </w:rPr>
              <w:t>ALAMBRE DE COBRE Nº 10 AWG</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BO"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val="es-BO" w:eastAsia="es-BO"/>
              </w:rPr>
            </w:pPr>
            <w:r>
              <w:rPr>
                <w:rFonts w:cs="Tahoma" w:ascii="Tahoma" w:hAnsi="Tahoma"/>
                <w:color w:val="C00000"/>
                <w:sz w:val="18"/>
                <w:szCs w:val="18"/>
              </w:rPr>
              <w:t>728,00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ALAMBRE DE COBRE Nº 12 AWG</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3.248,00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ALAMBRE DE COBRE Nº 14 AWG</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2.996,00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ALAMBRE TEJIDO (ROLLO 40M X 0,80M)</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113,78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ALQUITRÁN</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79,17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BARNIZ</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137,48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BISAGRA DE 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336,00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BISAGRA PARA METAL</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84,00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BOTAGUAS DE CERÁMICA UNA CAÍDA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728,00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CAJA DE REGISTRO DE PVC</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CAJA PARA 1 TÉRMICO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CAJA PARA 3 TÉRMICOS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CAJA PLÁSTICA CIRCULAR</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504,00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 xml:space="preserve">CAJA PLÁSTICA RECTANGULAR </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504,00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CAJA SIFONADA PVC INC/REJILLA DE PISO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 xml:space="preserve">CALAMINA GALVANIZADA ONDULADA NRO 28 PREPINTADA </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2.039,97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CANALETA DE CALAMINA GALVANIZADA NRO 28 CORTE 33</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406,00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CAÑERÍA DE ALUMINIO 1/2" (BRAZO DE DUCHA)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CARTÓN ASFALTICO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110,84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CEMENTO BLANCO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830,58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CEMENTO COLA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12.543,99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CEMENTO PORTLAND</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BL</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2.786,57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CERÁMICA NACIONAL</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2.154,62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CERÁMICA NACIONAL TIPO PORCELANATO (60X60)</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169,09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CHAPA INTERIOR</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CHICOTILLO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CIELO PVC TIPO MACHIHEMBRE MAS ESTRUCTURA GALVANIZADA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1.520,12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CINTA AISLANTE</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102,20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CLAVOS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286,56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 xml:space="preserve">CLAVOS PARA CALAMINA CON GOMA </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192,23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CODO FG GALVANIZADO DE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CODO PVC DE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CODO PVC DE 5/8"</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1.344,00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CODO PVC DESAGÜE 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CODO PVC DESAGÜE 3"</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193,20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CODO PVC DESAGÜE 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COPLA PVC DE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CORDEL</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364,00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CUMBRERA DE CALAMINA PLANA PREPINTADA NRO 28 CORTE 50</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164,39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DUCHA PLÁSTICA ELÉCTRICA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ESQUINERO DE ALUMINIO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245,95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FIERRO CORRUGADO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BR</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73,40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FIERRO CORRUGADO 1/4"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BR</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553,61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FIERRO CORRUGADO 3/8"</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BR</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448,09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FIERRO CORRUGADO 5/16"</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BR</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92,95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GRIFERÍA PARA LAVAMANOS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GRIFERÍA PARA LAVAPLATOS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GRIFO DE PARED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IMPERMEABILIZANTE</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140,00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INODORO T/BAJO MAS ACCESORIOS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INTERRUPTOR</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252,00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 xml:space="preserve">LADRILLO 6H (24X15X10) </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65.730,00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LADRILLO GAMBOTE (24X12X6)</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20.384,00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LAVAMANOS CON PEDESTAL MAS ACCESORIOS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LAVANDERÍA DE CEMENTO MAS ACCESORIOS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LAVAPLATOS 1 FOSA Y 1 FREGADERO MAS SOPAPA Y SIFÓN</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LIJA P/PARED</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560,87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LISTON DE MADERA SEMIDURA (2"X2")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4.599,14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LLAVE DE PASO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LLAVE DE PASO 1/2" PARA DUCHA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MADERA DE CONSTRUCCIÓN (3 USOS)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2.198,00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MADERA DURA (2"X6")</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6.575,26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MASA ACRÍLICA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444,26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MASA CORRIDA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272,35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NIPLE PVC DE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PANEL LED 24W EMPOTRABLE</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252,00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PEGAMENTO PARA PVC</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20,64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 xml:space="preserve">PINTURA LATEX </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1.863,46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PLETINA DE 1/8" X 3/4"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203,00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POLIESTIRENO E=1CM</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38,64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PUERTA MIXTA METAL Y MADERA (1.00X2.10) INC/MARCO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PUERTA TABLERO DE MADERA SEMIDURA (0,90X2,10) INC/MARCO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REJILLA DE PISO METÁLICA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SELLA ROSCA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 xml:space="preserve">SELLADOR DE PARED </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LT</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642,57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SIFÓN DE PVC</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SIFÓN DE PVC PARA LAVANDERÍA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TANQUE PLÁSTICO DE AGUA 650 LITROS C/ACCESORIOS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GLB</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TEE PVC D=1/2"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112,00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TEE PVC DESAGÜE 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TEE PVC DESAGÜE 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TEE PVC DESAGÜE 4" A 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TEFLÓN 3/4"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142,80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TÉRMICO DE 20 AMP</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TÉRMICO DE 25 AMP</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TÉRMICO DE 32 AMP</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TOMACORRIENTE DOBLE</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252,00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90</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TOPE DE PUERTA</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140,00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91</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TORNILLO MAS RAMPLUG DE 2"X6MM</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579,60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92</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TUBO PVC 1/2"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840,00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93</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TUBO PVC 5/8"</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3.010,00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94</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TUBO PVC DESAGUE 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336,00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95</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TUBO PVC DESAGÜE 3"</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202,86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96</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TUBO PVC DESAGÜE 4"</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462,00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97</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VENTANA DE ALUMINIO LÍNEA 20 C/VIDRIO 4MM MAS ACCESORIOS</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M2</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255,08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98</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YEE PVC DESAGÜE 4" A 2"</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PZA</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415" w:type="dxa"/>
            <w:tcBorders>
              <w:left w:val="single" w:sz="8" w:space="0" w:color="000000"/>
              <w:bottom w:val="single" w:sz="8" w:space="0" w:color="000000"/>
              <w:right w:val="single" w:sz="8" w:space="0" w:color="000000"/>
            </w:tcBorders>
            <w:shd w:color="auto" w:fill="FFFFFF" w:themeFill="background1" w:val="clear"/>
            <w:vAlign w:val="bottom"/>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99</w:t>
            </w:r>
          </w:p>
        </w:tc>
        <w:tc>
          <w:tcPr>
            <w:tcW w:w="349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C00000"/>
                <w:sz w:val="18"/>
                <w:szCs w:val="18"/>
              </w:rPr>
              <w:t>YESO</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FF0000"/>
                <w:sz w:val="14"/>
                <w:szCs w:val="14"/>
                <w:lang w:val="es-ES_tradnl" w:eastAsia="es-BO"/>
              </w:rPr>
            </w:pPr>
            <w:r>
              <w:rPr>
                <w:rFonts w:cs="Tahoma" w:ascii="Tahoma" w:hAnsi="Tahoma"/>
                <w:color w:val="C00000"/>
                <w:sz w:val="18"/>
                <w:szCs w:val="18"/>
              </w:rPr>
              <w:t>KG</w:t>
            </w:r>
          </w:p>
        </w:tc>
        <w:tc>
          <w:tcPr>
            <w:tcW w:w="169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olor w:val="0000FF"/>
                <w:sz w:val="14"/>
                <w:szCs w:val="14"/>
                <w:lang w:eastAsia="es-BO"/>
              </w:rPr>
            </w:pPr>
            <w:r>
              <w:rPr>
                <w:rFonts w:cs="Tahoma" w:ascii="Tahoma" w:hAnsi="Tahoma"/>
                <w:color w:val="C00000"/>
                <w:sz w:val="18"/>
                <w:szCs w:val="18"/>
              </w:rPr>
              <w:t>46.408,15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477" w:hRule="atLeast"/>
        </w:trPr>
        <w:tc>
          <w:tcPr>
            <w:tcW w:w="8354"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b/>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602" w:hRule="atLeast"/>
        </w:trPr>
        <w:tc>
          <w:tcPr>
            <w:tcW w:w="415"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eastAsia="es-ES"/>
              </w:rPr>
              <w:t>100</w:t>
            </w:r>
          </w:p>
        </w:tc>
        <w:tc>
          <w:tcPr>
            <w:tcW w:w="3496"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189"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val="es-BO" w:eastAsia="es-BO"/>
              </w:rPr>
              <w:t>GLB</w:t>
            </w:r>
          </w:p>
        </w:tc>
        <w:tc>
          <w:tcPr>
            <w:tcW w:w="169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4"/>
                <w:szCs w:val="14"/>
                <w:lang w:eastAsia="es-BO"/>
              </w:rPr>
            </w:pPr>
            <w:r>
              <w:rPr>
                <w:rFonts w:ascii="Century Gothic" w:hAnsi="Century Gothic"/>
                <w:b/>
                <w:bCs/>
                <w:sz w:val="14"/>
                <w:szCs w:val="14"/>
                <w:lang w:eastAsia="es-BO"/>
              </w:rPr>
              <w:t>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lang w:val="es-ES_tradnl"/>
              </w:rPr>
            </w:pPr>
            <w:r>
              <w:rPr>
                <w:rFonts w:cs="Tahoma" w:ascii="Tahoma" w:hAnsi="Tahoma"/>
                <w:color w:val="C00000"/>
                <w:sz w:val="18"/>
                <w:szCs w:val="18"/>
                <w:lang w:eastAsia="es-ES"/>
              </w:rPr>
              <w:t>333.661,22</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Tahoma" w:hAnsi="Tahoma" w:cs="Tahoma"/>
                <w:b/>
                <w:b/>
                <w:bCs/>
                <w:lang w:val="es-ES_tradnl"/>
              </w:rPr>
            </w:pPr>
            <w:r>
              <w:rPr>
                <w:rFonts w:cs="Tahoma" w:ascii="Tahoma" w:hAnsi="Tahoma"/>
                <w:color w:val="C00000"/>
                <w:sz w:val="18"/>
                <w:szCs w:val="18"/>
                <w:lang w:eastAsia="es-ES"/>
              </w:rPr>
              <w:t>333.661,22</w:t>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Tahoma" w:hAnsi="Tahoma"/>
                <w:color w:val="C00000"/>
                <w:sz w:val="18"/>
                <w:szCs w:val="18"/>
                <w:lang w:eastAsia="es-ES"/>
              </w:rPr>
              <w:t>333.661,22</w:t>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30"/>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31" w:name="_Hlk181201425"/>
      <w:bookmarkStart w:id="232"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32"/>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3" w:name="_Hlk181201699"/>
            <w:bookmarkStart w:id="234" w:name="_Hlk181201699"/>
            <w:bookmarkEnd w:id="23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5" w:name="_Hlk181201795"/>
            <w:bookmarkStart w:id="236" w:name="_Hlk181201795"/>
            <w:bookmarkEnd w:id="23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37" w:name="_Hlk181201860"/>
            <w:bookmarkStart w:id="238" w:name="_Hlk181201860"/>
            <w:bookmarkEnd w:id="23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2"/>
        <w:gridCol w:w="906"/>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8" wp14:anchorId="4BB4E1F3">
              <wp:simplePos x="0" y="0"/>
              <wp:positionH relativeFrom="margin">
                <wp:align>right</wp:align>
              </wp:positionH>
              <wp:positionV relativeFrom="paragraph">
                <wp:posOffset>635</wp:posOffset>
              </wp:positionV>
              <wp:extent cx="14605" cy="14605"/>
              <wp:effectExtent l="0" t="0" r="0" b="0"/>
              <wp:wrapSquare wrapText="bothSides"/>
              <wp:docPr id="33" name="Marco3"/>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3" path="m0,0l-2147483645,0l-2147483645,-2147483646l0,-2147483646xe" fillcolor="white" stroked="f" o:allowincell="f" style="position:absolute;margin-left:0pt;margin-top:0.05pt;width:1.1pt;height:1.1pt;mso-wrap-style:square;v-text-anchor:top;mso-position-horizontal:right;mso-position-horizontal-relative:margin" wp14:anchorId="4BB4E1F3">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22106"/>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81460746"/>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9">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2">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5">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7">
    <w:lvl w:ilvl="0">
      <w:start w:val="1"/>
      <w:numFmt w:val="lowerLetter"/>
      <w:lvlText w:val="%1)"/>
      <w:lvlJc w:val="left"/>
      <w:pPr>
        <w:tabs>
          <w:tab w:val="num" w:pos="0"/>
        </w:tabs>
        <w:ind w:left="720" w:hanging="360"/>
      </w:pPr>
      <w:rPr>
        <w:sz w:val="20"/>
        <w:b/>
        <w:szCs w:val="20"/>
        <w:bCs/>
        <w:rFonts w:ascii="Verdana" w:hAnsi="Verdan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3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96"/>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link w:val="Textoindependiente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basedOn w:val="DefaultParagraphFont"/>
    <w:uiPriority w:val="99"/>
    <w:unhideWhenUsed/>
    <w:rsid w:val="00d24ef3"/>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d24ef3"/>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d24ef3"/>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d24ef3"/>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semiHidden/>
    <w:qFormat/>
    <w:rsid w:val="00d24ef3"/>
    <w:rPr>
      <w:lang w:eastAsia="en-US"/>
    </w:rPr>
  </w:style>
  <w:style w:type="character" w:styleId="Mencinsinresolver1" w:customStyle="1">
    <w:name w:val="Mención sin resolver1"/>
    <w:basedOn w:val="DefaultParagraphFont"/>
    <w:uiPriority w:val="99"/>
    <w:semiHidden/>
    <w:unhideWhenUsed/>
    <w:qFormat/>
    <w:rsid w:val="00d24ef3"/>
    <w:rPr>
      <w:color w:val="605E5C"/>
      <w:shd w:fill="E1DFDD" w:val="clear"/>
    </w:rPr>
  </w:style>
  <w:style w:type="character" w:styleId="EncabezadodemensajeCar" w:customStyle="1">
    <w:name w:val="Encabezado de mensaje Car"/>
    <w:basedOn w:val="DefaultParagraphFont"/>
    <w:link w:val="MessageHeader"/>
    <w:uiPriority w:val="99"/>
    <w:qFormat/>
    <w:rsid w:val="00d24ef3"/>
    <w:rPr>
      <w:rFonts w:ascii="Calibri Light" w:hAnsi="Calibri Light" w:eastAsia="" w:cs="" w:asciiTheme="majorHAnsi" w:cstheme="majorBidi" w:eastAsiaTheme="majorEastAsia" w:hAnsiTheme="majorHAnsi"/>
      <w:sz w:val="24"/>
      <w:szCs w:val="24"/>
      <w:shd w:fill="CCCCCC" w:val="clear"/>
      <w:lang w:val="es-BO" w:eastAsia="en-US"/>
    </w:rPr>
  </w:style>
  <w:style w:type="character" w:styleId="TextoindependienteprimerasangraCar" w:customStyle="1">
    <w:name w:val="Texto independiente primera sangría Car"/>
    <w:basedOn w:val="TextoindependienteCar1"/>
    <w:link w:val="BodyTextIndent1"/>
    <w:uiPriority w:val="99"/>
    <w:qFormat/>
    <w:rsid w:val="00d24ef3"/>
    <w:rPr>
      <w:rFonts w:ascii="Calibri" w:hAnsi="Calibri" w:eastAsia="Calibri" w:cs="" w:asciiTheme="minorHAnsi" w:cstheme="minorBidi" w:eastAsiaTheme="minorHAnsi" w:hAnsiTheme="minorHAnsi"/>
      <w:sz w:val="22"/>
      <w:szCs w:val="22"/>
      <w:lang w:val="es-BO" w:eastAsia="en-U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qFormat/>
    <w:rsid w:val="00d24ef3"/>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iPriority w:val="99"/>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d24ef3"/>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d24ef3"/>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d24ef3"/>
    <w:pPr>
      <w:tabs>
        <w:tab w:val="clear" w:pos="708"/>
        <w:tab w:val="left" w:pos="560" w:leader="none"/>
      </w:tabs>
      <w:suppressAutoHyphens w:val="false"/>
      <w:spacing w:before="240" w:after="0"/>
      <w:jc w:val="both"/>
    </w:pPr>
    <w:rPr>
      <w:rFonts w:ascii="Verdana" w:hAnsi="Verdana" w:eastAsia="Arial" w:cs="Arial"/>
      <w:b/>
    </w:rPr>
  </w:style>
  <w:style w:type="paragraph" w:styleId="MessageHeader">
    <w:name w:val="Message Header"/>
    <w:basedOn w:val="Normal"/>
    <w:link w:val="EncabezadodemensajeCar"/>
    <w:uiPriority w:val="99"/>
    <w:unhideWhenUsed/>
    <w:qFormat/>
    <w:rsid w:val="00d24ef3"/>
    <w:pPr>
      <w:pBdr>
        <w:top w:val="single" w:sz="6" w:space="1" w:color="000000"/>
        <w:left w:val="single" w:sz="6" w:space="1" w:color="000000"/>
        <w:bottom w:val="single" w:sz="6" w:space="1" w:color="000000"/>
        <w:right w:val="single" w:sz="6" w:space="1" w:color="000000"/>
      </w:pBdr>
      <w:shd w:val="pct20" w:color="auto" w:fill="auto"/>
      <w:suppressAutoHyphens w:val="false"/>
      <w:ind w:left="1134" w:hanging="1134"/>
    </w:pPr>
    <w:rPr>
      <w:rFonts w:ascii="Calibri Light" w:hAnsi="Calibri Light" w:eastAsia="" w:cs="" w:asciiTheme="majorHAnsi" w:cstheme="majorBidi" w:eastAsiaTheme="majorEastAsia" w:hAnsiTheme="majorHAnsi"/>
      <w:sz w:val="24"/>
      <w:szCs w:val="24"/>
      <w:lang w:val="es-BO"/>
    </w:rPr>
  </w:style>
  <w:style w:type="paragraph" w:styleId="ListaCC" w:customStyle="1">
    <w:name w:val="Lista CC."/>
    <w:basedOn w:val="Normal"/>
    <w:qFormat/>
    <w:rsid w:val="00d24ef3"/>
    <w:pPr>
      <w:suppressAutoHyphens w:val="false"/>
      <w:spacing w:lineRule="auto" w:line="259" w:before="0" w:after="160"/>
    </w:pPr>
    <w:rPr>
      <w:rFonts w:ascii="Calibri" w:hAnsi="Calibri" w:eastAsia="Calibri" w:cs="" w:asciiTheme="minorHAnsi" w:cstheme="minorBidi" w:eastAsiaTheme="minorHAnsi" w:hAnsiTheme="minorHAnsi"/>
      <w:sz w:val="22"/>
      <w:szCs w:val="22"/>
      <w:lang w:val="es-BO"/>
    </w:rPr>
  </w:style>
  <w:style w:type="paragraph" w:styleId="BodyTextIndent1">
    <w:name w:val="Body Text Indent"/>
    <w:basedOn w:val="Cuerpodetexto"/>
    <w:link w:val="TextoindependienteprimerasangraCar"/>
    <w:uiPriority w:val="99"/>
    <w:unhideWhenUsed/>
    <w:qFormat/>
    <w:rsid w:val="00d24ef3"/>
    <w:pPr>
      <w:widowControl/>
      <w:spacing w:lineRule="auto" w:line="259" w:before="0" w:after="160"/>
      <w:ind w:firstLine="360"/>
    </w:pPr>
    <w:rPr>
      <w:rFonts w:ascii="Calibri" w:hAnsi="Calibri" w:eastAsia="Calibri" w:cs="" w:asciiTheme="minorHAnsi" w:cstheme="minorBidi" w:eastAsiaTheme="minorHAnsi" w:hAnsiTheme="minorHAnsi"/>
      <w:sz w:val="22"/>
      <w:szCs w:val="22"/>
      <w:lang w:val="es-BO"/>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Application>LibreOffice/7.3.7.2$Linux_X86_64 LibreOffice_project/30$Build-2</Application>
  <AppVersion>15.0000</AppVersion>
  <Pages>180</Pages>
  <Words>78972</Words>
  <Characters>429354</Characters>
  <CharactersWithSpaces>503731</CharactersWithSpaces>
  <Paragraphs>5640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2025-04-15T13:40:00Z</dcterms:created>
  <dc:creator>DNGP UGP</dc:creator>
  <dc:description/>
  <dc:language>es-BO</dc:language>
  <cp:lastModifiedBy/>
  <cp:lastPrinted>2025-04-11T23:25:00Z</cp:lastPrinted>
  <dcterms:modified xsi:type="dcterms:W3CDTF">2025-07-10T13:44:20Z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