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wmf" ContentType="image/x-wmf"/>
  <Override PartName="/word/media/image3.wmf" ContentType="image/x-wmf"/>
  <Override PartName="/word/media/image4.gif" ContentType="image/gif"/>
  <Override PartName="/word/media/image8.png" ContentType="image/png"/>
  <Override PartName="/word/media/image6.png" ContentType="image/png"/>
  <Override PartName="/word/media/image7.png" ContentType="image/png"/>
  <Override PartName="/word/media/image9.jpeg" ContentType="image/jpe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11">
            <wp:simplePos x="0" y="0"/>
            <wp:positionH relativeFrom="page">
              <wp:align>center</wp:align>
            </wp:positionH>
            <wp:positionV relativeFrom="paragraph">
              <wp:posOffset>-173355</wp:posOffset>
            </wp:positionV>
            <wp:extent cx="7576820" cy="9768205"/>
            <wp:effectExtent l="0" t="0" r="0" b="0"/>
            <wp:wrapNone/>
            <wp:docPr id="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
                    <pic:cNvPicPr>
                      <a:picLocks noChangeAspect="1" noChangeArrowheads="1"/>
                    </pic:cNvPicPr>
                  </pic:nvPicPr>
                  <pic:blipFill>
                    <a:blip r:embed="rId2"/>
                    <a:stretch>
                      <a:fillRect/>
                    </a:stretch>
                  </pic:blipFill>
                  <pic:spPr bwMode="auto">
                    <a:xfrm>
                      <a:off x="0" y="0"/>
                      <a:ext cx="7576820" cy="9768205"/>
                    </a:xfrm>
                    <a:prstGeom prst="rect">
                      <a:avLst/>
                    </a:prstGeom>
                  </pic:spPr>
                </pic:pic>
              </a:graphicData>
            </a:graphic>
          </wp:anchor>
        </w:drawing>
      </w: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DIRECCIÓN DEPARTAMENTAL DE POTOSI</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7620" distB="6350" distL="7620" distR="6350" simplePos="0" locked="0" layoutInCell="0" allowOverlap="1" relativeHeight="9" wp14:anchorId="07CBF139">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PROYECTO DE VIVIENDA CUALITATIVA EN EL MUNICIPIO DE CARIPUYO – FASE (VIII) 2024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AEV-PT-PVC-32/24</w:t>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FF0000"/>
                                <w:sz w:val="32"/>
                                <w:lang w:val="es-AR"/>
                              </w:rPr>
                              <w:t>SEXTA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07CBF139"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PROYECTO DE VIVIENDA CUALITATIVA EN EL MUNICIPIO DE CARIPUYO – FASE (VIII) 2024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AEV-PT-PVC-32/24</w:t>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FF0000"/>
                          <w:sz w:val="32"/>
                          <w:lang w:val="es-AR"/>
                        </w:rPr>
                        <w:t>SEXTA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sectPr>
          <w:headerReference w:type="default" r:id="rId3"/>
          <w:type w:val="nextPage"/>
          <w:pgSz w:w="12240" w:h="15840"/>
          <w:pgMar w:left="1701" w:right="1276" w:gutter="0" w:header="709" w:top="1418" w:footer="0" w:bottom="1418"/>
          <w:pgNumType w:start="1" w:fmt="decimal"/>
          <w:formProt w:val="false"/>
          <w:textDirection w:val="lrTb"/>
          <w:docGrid w:type="default" w:linePitch="360" w:charSpace="16384"/>
        </w:sect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VN°2299,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3"/>
        </w:numPr>
        <w:spacing w:before="160" w:after="160"/>
        <w:jc w:val="both"/>
        <w:rPr>
          <w:rFonts w:ascii="Verdana" w:hAnsi="Verdana"/>
          <w:color w:val="0070C0"/>
          <w:sz w:val="18"/>
        </w:rPr>
      </w:pPr>
      <w:r>
        <w:rPr>
          <w:rFonts w:ascii="Verdana" w:hAnsi="Verdana"/>
          <w:color w:val="0070C0"/>
          <w:sz w:val="18"/>
        </w:rPr>
        <w:t xml:space="preserve">IMPEDIDOS PARA PARTICIPAR EN LOS PROCESOS DE CONTRATACIÓN. </w:t>
      </w:r>
    </w:p>
    <w:p>
      <w:pPr>
        <w:pStyle w:val="Normal"/>
        <w:ind w:left="405" w:hanging="0"/>
        <w:jc w:val="both"/>
        <w:rPr>
          <w:rFonts w:ascii="Verdana" w:hAnsi="Verdana" w:cs="Calibri" w:cstheme="minorHAnsi"/>
          <w:sz w:val="18"/>
        </w:rPr>
      </w:pPr>
      <w:r>
        <w:rPr>
          <w:rFonts w:cs="Calibri" w:ascii="Verdana" w:hAnsi="Verdana" w:cstheme="minorHAnsi"/>
          <w:sz w:val="18"/>
        </w:rPr>
        <w:t>Están impedidos para participar, directa o indirectamente, en los procesos de contratación llevados a cabo por la AEVIVIENDA, las personas naturales o jurídicas comprendidas en los siguientes incisos:</w:t>
      </w:r>
    </w:p>
    <w:p>
      <w:pPr>
        <w:pStyle w:val="Normal"/>
        <w:ind w:left="405" w:hanging="0"/>
        <w:jc w:val="both"/>
        <w:rPr>
          <w:rFonts w:ascii="Verdana" w:hAnsi="Verdana" w:cs="Calibri" w:cstheme="minorHAnsi"/>
          <w:sz w:val="18"/>
        </w:rPr>
      </w:pPr>
      <w:r>
        <w:rPr>
          <w:rFonts w:cs="Calibri" w:cstheme="minorHAnsi" w:ascii="Verdana" w:hAnsi="Verdana"/>
          <w:sz w:val="18"/>
        </w:rPr>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Que tengan deudas pendientes con el Estado, establecidas mediante pliegos de cargo ejecutoriados y no pagados;</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Que tengan sentencia ejecutoriada, con impedimento para ejercer el comercio;</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Que se encuentren asociadas con consultores que hayan asesorado en la elaboración del contenido del DCD;</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Que hubiesen declarado su disolución o quiebra;</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Los ex servidores públicos que ejercieron funciones en la AEVIVIENDA, hasta un (1) año antes de la publicación de la convocatoria, así como las empresas controladas por éstos;</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Los servidores públicos</w:t>
      </w:r>
      <w:r>
        <w:rPr>
          <w:rFonts w:cs="Calibri" w:ascii="Verdana" w:hAnsi="Verdana" w:cstheme="minorHAnsi"/>
          <w:sz w:val="16"/>
          <w:szCs w:val="16"/>
        </w:rPr>
        <w:t xml:space="preserve"> </w:t>
      </w:r>
      <w:r>
        <w:rPr>
          <w:rFonts w:cs="Calibri" w:ascii="Verdana" w:hAnsi="Verdana" w:cstheme="minorHAnsi"/>
          <w:sz w:val="18"/>
        </w:rPr>
        <w:t>que ejercen funciones en la AEVIVIENDA, así como las empresas controladas por éstos;</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Cuando el proponente ya cuente con más de Ciento Cincuenta (150) Soluciones Habitacionales que tengan Contratos suscritos y en ejecución con la AEVIVIENDA, a nivel nacional.</w:t>
      </w:r>
    </w:p>
    <w:p>
      <w:pPr>
        <w:pStyle w:val="ListParagraph"/>
        <w:numPr>
          <w:ilvl w:val="0"/>
          <w:numId w:val="38"/>
        </w:numPr>
        <w:ind w:left="842" w:hanging="437"/>
        <w:jc w:val="both"/>
        <w:rPr>
          <w:rFonts w:ascii="Verdana" w:hAnsi="Verdana" w:cs="Calibri" w:cstheme="minorHAnsi"/>
          <w:sz w:val="18"/>
        </w:rPr>
      </w:pPr>
      <w:r>
        <w:rPr>
          <w:rFonts w:ascii="Verdana" w:hAnsi="Verdana"/>
          <w:color w:val="0070C0"/>
          <w:sz w:val="18"/>
          <w:szCs w:val="18"/>
          <w:lang w:val="es-BO"/>
        </w:rPr>
        <w:t>Cuando el proponente se encuentre registrados dentro del listado de empresas con cuentas o deudas pendientes en la página de la AEVIVIENDA.</w:t>
      </w:r>
    </w:p>
    <w:p>
      <w:pPr>
        <w:pStyle w:val="Ttulo11"/>
        <w:numPr>
          <w:ilvl w:val="0"/>
          <w:numId w:val="13"/>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ListParagraph"/>
        <w:numPr>
          <w:ilvl w:val="1"/>
          <w:numId w:val="13"/>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13"/>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3"/>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3"/>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6"/>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cs="Calibri" w:ascii="Verdana" w:hAnsi="Verdana" w:cstheme="minorHAnsi"/>
          <w:color w:val="0070C0"/>
          <w:sz w:val="18"/>
          <w:szCs w:val="18"/>
        </w:rPr>
        <w:t xml:space="preserve">cero punto veinticinco por ciento (0.25%) </w:t>
      </w:r>
      <w:r>
        <w:rPr>
          <w:rFonts w:cs="Calibri" w:ascii="Verdana" w:hAnsi="Verdana" w:cstheme="minorHAnsi"/>
          <w:sz w:val="18"/>
          <w:szCs w:val="18"/>
        </w:rPr>
        <w:t>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6"/>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6"/>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6"/>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517794406"/>
      <w:r>
        <w:rPr>
          <w:rFonts w:ascii="Verdana" w:hAnsi="Verdana"/>
          <w:sz w:val="18"/>
        </w:rPr>
        <w:t>PREPARACIÓN DE PROPUESTAS</w:t>
      </w:r>
      <w:bookmarkEnd w:id="7"/>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8" w:name="_Toc517794407"/>
      <w:r>
        <w:rPr>
          <w:rFonts w:ascii="Verdana" w:hAnsi="Verdana"/>
          <w:sz w:val="18"/>
        </w:rPr>
        <w:t>MONEDA DEL PROCESO DE CONTRATACIÓN</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9"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9"/>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0" w:name="_Toc517794409"/>
      <w:r>
        <w:rPr>
          <w:rFonts w:ascii="Verdana" w:hAnsi="Verdana"/>
          <w:sz w:val="18"/>
        </w:rPr>
        <w:t>IDIOMA</w:t>
      </w:r>
      <w:bookmarkEnd w:id="10"/>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1" w:name="_Toc517794410"/>
      <w:r>
        <w:rPr>
          <w:rFonts w:ascii="Verdana" w:hAnsi="Verdana"/>
          <w:sz w:val="18"/>
        </w:rPr>
        <w:t>VALIDEZ DE LA PROPUESTA</w:t>
      </w:r>
      <w:bookmarkEnd w:id="11"/>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2"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2"/>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993" w:hanging="0"/>
        <w:jc w:val="both"/>
        <w:rPr>
          <w:rFonts w:ascii="Verdana" w:hAnsi="Verdana" w:cs="Arial"/>
          <w:b/>
          <w:b/>
          <w:sz w:val="18"/>
          <w:szCs w:val="18"/>
        </w:rPr>
      </w:pPr>
      <w:r>
        <w:rPr>
          <w:rFonts w:cs="Arial" w:ascii="Verdana" w:hAnsi="Verdana"/>
          <w:b/>
          <w:sz w:val="18"/>
          <w:szCs w:val="18"/>
        </w:rPr>
      </w:r>
    </w:p>
    <w:p>
      <w:pPr>
        <w:pStyle w:val="Normal"/>
        <w:ind w:left="993" w:hanging="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993"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Normal"/>
        <w:ind w:left="993" w:hanging="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3"/>
        </w:numPr>
        <w:spacing w:before="0" w:after="0"/>
        <w:jc w:val="both"/>
        <w:rPr>
          <w:rFonts w:ascii="Verdana" w:hAnsi="Verdana"/>
          <w:sz w:val="18"/>
        </w:rPr>
      </w:pPr>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3"/>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3"/>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Ttulo11"/>
        <w:spacing w:before="0" w:after="0"/>
        <w:ind w:left="284" w:hanging="0"/>
        <w:jc w:val="both"/>
        <w:rPr>
          <w:rFonts w:ascii="Verdana" w:hAnsi="Verdana"/>
          <w:sz w:val="18"/>
        </w:rPr>
      </w:pPr>
      <w:r>
        <w:rPr>
          <w:rFonts w:ascii="Verdana" w:hAnsi="Verdana"/>
          <w:sz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3"/>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3" w:name="_Toc347486225"/>
      <w:r>
        <w:rPr>
          <w:rFonts w:cs="Arial" w:ascii="Verdana" w:hAnsi="Verdana"/>
          <w:sz w:val="18"/>
          <w:szCs w:val="18"/>
        </w:rPr>
        <w:t>Efectuadas las modificaciones, podrá proceder a su presentación.</w:t>
      </w:r>
      <w:bookmarkEnd w:id="13"/>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3"/>
        </w:numPr>
        <w:spacing w:before="0" w:after="0"/>
        <w:jc w:val="both"/>
        <w:rPr>
          <w:rFonts w:ascii="Verdana" w:hAnsi="Verdana"/>
          <w:sz w:val="18"/>
        </w:rPr>
      </w:pPr>
      <w:r>
        <w:rPr>
          <w:rFonts w:ascii="Verdana" w:hAnsi="Verdana"/>
          <w:sz w:val="18"/>
        </w:rPr>
        <w:t>APERTURA DE PROPUESTAS</w:t>
      </w:r>
    </w:p>
    <w:p>
      <w:pPr>
        <w:pStyle w:val="Ttulo11"/>
        <w:spacing w:before="0" w:after="0"/>
        <w:ind w:left="432" w:hanging="0"/>
        <w:jc w:val="both"/>
        <w:rPr>
          <w:rFonts w:ascii="Verdana" w:hAnsi="Verdana"/>
          <w:sz w:val="18"/>
        </w:rPr>
      </w:pPr>
      <w:r>
        <w:rPr>
          <w:rFonts w:ascii="Verdana" w:hAnsi="Verdana"/>
          <w:sz w:val="18"/>
        </w:rPr>
      </w:r>
    </w:p>
    <w:p>
      <w:pPr>
        <w:pStyle w:val="Ttulo11"/>
        <w:spacing w:before="0" w:after="0"/>
        <w:ind w:left="426" w:hanging="0"/>
        <w:jc w:val="both"/>
        <w:rPr>
          <w:rFonts w:ascii="Verdana" w:hAnsi="Verdana"/>
          <w:b w:val="false"/>
          <w:b w:val="false"/>
          <w:bCs w:val="false"/>
          <w:sz w:val="18"/>
          <w:szCs w:val="18"/>
          <w:lang w:val="es-BO"/>
        </w:rPr>
      </w:pPr>
      <w:r>
        <w:rPr>
          <w:rFonts w:ascii="Verdana" w:hAnsi="Verdana"/>
          <w:b w:val="false"/>
          <w:bCs w:val="false"/>
          <w:sz w:val="18"/>
          <w:szCs w:val="18"/>
        </w:rPr>
        <w:t xml:space="preserve">Inmediatamente después del cierre del plazo de presentación de propuestas, la Comisión de </w:t>
      </w:r>
      <w:r>
        <w:rPr>
          <w:rFonts w:ascii="Verdana" w:hAnsi="Verdana"/>
          <w:b w:val="false"/>
          <w:bCs w:val="false"/>
          <w:sz w:val="18"/>
          <w:szCs w:val="18"/>
          <w:lang w:val="es-BO"/>
        </w:rPr>
        <w:t xml:space="preserve">Evaluación y </w:t>
      </w:r>
      <w:r>
        <w:rPr>
          <w:rFonts w:ascii="Verdana" w:hAnsi="Verdana"/>
          <w:b w:val="false"/>
          <w:bCs w:val="false"/>
          <w:sz w:val="18"/>
          <w:szCs w:val="18"/>
        </w:rPr>
        <w:t xml:space="preserve">Calificación, procederá a la apertura de las propuestas en acto público en la fecha, hora y lugar señalados en el </w:t>
      </w:r>
      <w:r>
        <w:rPr>
          <w:rFonts w:ascii="Verdana" w:hAnsi="Verdana"/>
          <w:b w:val="false"/>
          <w:bCs w:val="false"/>
          <w:color w:val="000000" w:themeColor="text1"/>
          <w:sz w:val="18"/>
          <w:szCs w:val="18"/>
        </w:rPr>
        <w:t>presente DCD.</w:t>
      </w:r>
    </w:p>
    <w:p>
      <w:pPr>
        <w:pStyle w:val="ListParagraph"/>
        <w:spacing w:before="160" w:after="160"/>
        <w:ind w:left="426"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426"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Ttulo11"/>
        <w:spacing w:before="0" w:after="0"/>
        <w:ind w:left="426" w:hanging="0"/>
        <w:jc w:val="both"/>
        <w:rPr>
          <w:rFonts w:ascii="Verdana" w:hAnsi="Verdana"/>
          <w:b w:val="false"/>
          <w:b w:val="false"/>
          <w:bCs w:val="false"/>
          <w:sz w:val="18"/>
          <w:szCs w:val="18"/>
        </w:rPr>
      </w:pPr>
      <w:r>
        <w:rPr>
          <w:rFonts w:ascii="Verdana" w:hAnsi="Verdana"/>
          <w:b w:val="false"/>
          <w:bCs w:val="false"/>
          <w:sz w:val="18"/>
          <w:szCs w:val="18"/>
        </w:rPr>
        <w:t>El Acto de Apertura comprenderá:</w:t>
      </w:r>
    </w:p>
    <w:p>
      <w:pPr>
        <w:pStyle w:val="Normal"/>
        <w:ind w:left="426" w:hanging="720"/>
        <w:jc w:val="both"/>
        <w:rPr>
          <w:rFonts w:ascii="Verdana" w:hAnsi="Verdana" w:cs="Arial"/>
          <w:sz w:val="18"/>
          <w:szCs w:val="18"/>
        </w:rPr>
      </w:pPr>
      <w:r>
        <w:rPr>
          <w:rFonts w:cs="Arial" w:ascii="Verdana" w:hAnsi="Verdana"/>
          <w:sz w:val="18"/>
          <w:szCs w:val="18"/>
        </w:rPr>
      </w:r>
    </w:p>
    <w:p>
      <w:pPr>
        <w:pStyle w:val="Normal"/>
        <w:numPr>
          <w:ilvl w:val="0"/>
          <w:numId w:val="6"/>
        </w:numPr>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567" w:hanging="720"/>
        <w:jc w:val="both"/>
        <w:rPr>
          <w:rFonts w:ascii="Verdana" w:hAnsi="Verdana" w:cs="Arial"/>
          <w:sz w:val="18"/>
          <w:szCs w:val="18"/>
        </w:rPr>
      </w:pPr>
      <w:r>
        <w:rPr>
          <w:rFonts w:cs="Arial" w:ascii="Verdana" w:hAnsi="Verdana"/>
          <w:sz w:val="18"/>
          <w:szCs w:val="18"/>
        </w:rPr>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t xml:space="preserve">Durante el Acto de Apertura de propuestas no se descalificará a ningún proponente, siendo esta una atribución de la Comisión de Evaluación y Calificación en el proceso de evaluación. </w:t>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t>Los integrantes de la Comisión de Evaluación y Calificación y los asistentes deberán abstenerse de emitir criterios o juicios de valor sobre el contenido de las propuestas.</w:t>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t>Concluido el Acto de Apertura, la nómina de proponentes será remitida, por la Comisión de Evaluación y Calificación al RCD en forma inmediata, para efectos de eventual excusa.</w:t>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t>La Comisión de Evaluación y Calificación procederá a rubricar todas las páginas de cada propuesta.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3"/>
        </w:numPr>
        <w:spacing w:before="160" w:after="160"/>
        <w:jc w:val="both"/>
        <w:rPr>
          <w:rFonts w:ascii="Verdana" w:hAnsi="Verdana"/>
          <w:color w:val="0070C0"/>
          <w:sz w:val="18"/>
        </w:rPr>
      </w:pPr>
      <w:r>
        <w:rPr>
          <w:rFonts w:ascii="Verdana" w:hAnsi="Verdana"/>
          <w:color w:val="0070C0"/>
          <w:sz w:val="18"/>
        </w:rPr>
        <w:t>VERIFICACIÓN DE IMPEDIDOS EN PARTICIPAR EN EL PROCESO DE CONTRATACIÓN</w:t>
      </w:r>
    </w:p>
    <w:p>
      <w:pPr>
        <w:pStyle w:val="Ttulo11"/>
        <w:spacing w:before="0" w:after="0"/>
        <w:ind w:left="432" w:hanging="0"/>
        <w:jc w:val="both"/>
        <w:rPr>
          <w:rFonts w:ascii="Verdana" w:hAnsi="Verdana"/>
          <w:b w:val="false"/>
          <w:b w:val="false"/>
          <w:bCs w:val="false"/>
          <w:color w:val="0070C0"/>
          <w:sz w:val="18"/>
          <w:szCs w:val="18"/>
          <w:lang w:val="es-BO"/>
        </w:rPr>
      </w:pPr>
      <w:r>
        <w:rPr>
          <w:rFonts w:ascii="Verdana" w:hAnsi="Verdana"/>
          <w:b w:val="false"/>
          <w:bCs w:val="false"/>
          <w:color w:val="0070C0"/>
          <w:sz w:val="18"/>
          <w:szCs w:val="18"/>
          <w:lang w:val="es-BO"/>
        </w:rPr>
        <w:t>La Comisión de Evaluación y Calificación verificara, si lo proponentes se encuentran impedidos de participar en el proceso de contratación, según corresponda.</w:t>
      </w:r>
    </w:p>
    <w:p>
      <w:pPr>
        <w:pStyle w:val="Ttulo11"/>
        <w:spacing w:before="0" w:after="0"/>
        <w:ind w:left="432" w:hanging="0"/>
        <w:jc w:val="both"/>
        <w:rPr>
          <w:rFonts w:ascii="Verdana" w:hAnsi="Verdana"/>
          <w:b w:val="false"/>
          <w:b w:val="false"/>
          <w:sz w:val="18"/>
          <w:szCs w:val="18"/>
        </w:rPr>
      </w:pPr>
      <w:r>
        <w:rPr>
          <w:rFonts w:ascii="Verdana" w:hAnsi="Verdana"/>
          <w:b w:val="false"/>
          <w:sz w:val="18"/>
          <w:szCs w:val="18"/>
        </w:rPr>
      </w:r>
    </w:p>
    <w:p>
      <w:pPr>
        <w:pStyle w:val="Ttulo11"/>
        <w:numPr>
          <w:ilvl w:val="0"/>
          <w:numId w:val="13"/>
        </w:numPr>
        <w:spacing w:before="0" w:after="0"/>
        <w:jc w:val="both"/>
        <w:rPr>
          <w:rFonts w:ascii="Verdana" w:hAnsi="Verdana"/>
          <w:b w:val="false"/>
          <w:b w:val="false"/>
          <w:sz w:val="18"/>
          <w:szCs w:val="18"/>
        </w:rPr>
      </w:pPr>
      <w:bookmarkStart w:id="14" w:name="_Toc347486230"/>
      <w:r>
        <w:rPr>
          <w:rFonts w:ascii="Verdana" w:hAnsi="Verdana"/>
          <w:sz w:val="18"/>
        </w:rPr>
        <w:t>EVALUACIÓN DE PROPUESTAS</w:t>
      </w:r>
      <w:bookmarkEnd w:id="14"/>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3"/>
        </w:numPr>
        <w:spacing w:before="0" w:after="0"/>
        <w:jc w:val="both"/>
        <w:rPr>
          <w:rFonts w:ascii="Verdana" w:hAnsi="Verdana"/>
          <w:sz w:val="18"/>
        </w:rPr>
      </w:pPr>
      <w:bookmarkStart w:id="15" w:name="_Toc347486231"/>
      <w:r>
        <w:rPr>
          <w:rFonts w:ascii="Verdana" w:hAnsi="Verdana"/>
          <w:sz w:val="18"/>
        </w:rPr>
        <w:t>EVALUACIÓN PRELIMINAR</w:t>
      </w:r>
      <w:bookmarkEnd w:id="15"/>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13"/>
        </w:numPr>
        <w:spacing w:before="0" w:after="0"/>
        <w:jc w:val="both"/>
        <w:rPr>
          <w:rFonts w:ascii="Verdana" w:hAnsi="Verdana"/>
          <w:color w:val="0000FF"/>
          <w:sz w:val="18"/>
        </w:rPr>
      </w:pPr>
      <w:bookmarkStart w:id="16" w:name="_Toc347486232"/>
      <w:r>
        <w:rPr>
          <w:rFonts w:ascii="Verdana" w:hAnsi="Verdana"/>
          <w:sz w:val="18"/>
        </w:rPr>
        <w:t xml:space="preserve">MÉTODO DE SELECCIÓN Y ADJUDICACIÓN PRECIO EVALUADO MAS BAJO </w:t>
      </w:r>
      <w:bookmarkEnd w:id="16"/>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13"/>
        </w:numPr>
        <w:spacing w:before="0" w:after="0"/>
        <w:jc w:val="both"/>
        <w:rPr>
          <w:rFonts w:ascii="Verdana" w:hAnsi="Verdana"/>
          <w:sz w:val="18"/>
        </w:rPr>
      </w:pPr>
      <w:r>
        <w:rPr>
          <w:rFonts w:ascii="Verdana" w:hAnsi="Verdana"/>
          <w:sz w:val="18"/>
          <w:szCs w:val="18"/>
          <w:lang w:val="es-BO"/>
        </w:rPr>
        <w:t>Evaluación de la Propuesta Económica</w:t>
      </w:r>
    </w:p>
    <w:p>
      <w:pPr>
        <w:pStyle w:val="ListParagraph"/>
        <w:numPr>
          <w:ilvl w:val="2"/>
          <w:numId w:val="13"/>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37"/>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37"/>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37"/>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13"/>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13"/>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13"/>
        </w:numPr>
        <w:spacing w:before="0" w:after="0"/>
        <w:ind w:left="567" w:hanging="501"/>
        <w:jc w:val="both"/>
        <w:rPr>
          <w:rFonts w:ascii="Verdana" w:hAnsi="Verdana"/>
          <w:b w:val="false"/>
          <w:b w:val="false"/>
          <w:sz w:val="18"/>
          <w:szCs w:val="18"/>
        </w:rPr>
      </w:pPr>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17" w:name="_Toc347486244"/>
      <w:r>
        <w:rPr>
          <w:rFonts w:cs="Arial" w:ascii="Verdana" w:hAnsi="Verdana"/>
          <w:sz w:val="18"/>
          <w:szCs w:val="18"/>
        </w:rPr>
        <w:t>Otros aspectos que la Comisión de Evaluación y Calificación considere pertinentes.</w:t>
      </w:r>
      <w:bookmarkEnd w:id="17"/>
    </w:p>
    <w:p>
      <w:pPr>
        <w:pStyle w:val="Normal"/>
        <w:rPr>
          <w:rFonts w:ascii="Verdana" w:hAnsi="Verdana" w:cs="Arial"/>
          <w:b/>
          <w:b/>
          <w:sz w:val="18"/>
          <w:szCs w:val="18"/>
        </w:rPr>
      </w:pPr>
      <w:r>
        <w:rPr>
          <w:rFonts w:cs="Arial" w:ascii="Verdana" w:hAnsi="Verdana"/>
          <w:b/>
          <w:sz w:val="18"/>
          <w:szCs w:val="18"/>
        </w:rPr>
      </w:r>
    </w:p>
    <w:p>
      <w:pPr>
        <w:pStyle w:val="Ttulo11"/>
        <w:numPr>
          <w:ilvl w:val="0"/>
          <w:numId w:val="13"/>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13"/>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39"/>
        </w:numPr>
        <w:spacing w:before="0" w:after="0"/>
        <w:jc w:val="both"/>
        <w:rPr>
          <w:rFonts w:ascii="Verdana" w:hAnsi="Verdana"/>
          <w:sz w:val="18"/>
        </w:rPr>
      </w:pPr>
      <w:r>
        <w:rPr>
          <w:rFonts w:ascii="Verdana" w:hAnsi="Verdana"/>
          <w:sz w:val="18"/>
        </w:rPr>
        <w:t>SUSCRIPCIÓN DE CONTRATO</w:t>
      </w:r>
    </w:p>
    <w:p>
      <w:pPr>
        <w:pStyle w:val="Ttulo11"/>
        <w:spacing w:before="0" w:after="0"/>
        <w:ind w:left="720" w:hanging="0"/>
        <w:jc w:val="both"/>
        <w:rPr>
          <w:rFonts w:ascii="Verdana" w:hAnsi="Verdana"/>
          <w:sz w:val="18"/>
        </w:rPr>
      </w:pPr>
      <w:r>
        <w:rPr>
          <w:rFonts w:ascii="Verdana" w:hAnsi="Verdana"/>
          <w:sz w:val="18"/>
        </w:rPr>
      </w:r>
    </w:p>
    <w:p>
      <w:pPr>
        <w:pStyle w:val="ListParagraph"/>
        <w:numPr>
          <w:ilvl w:val="0"/>
          <w:numId w:val="19"/>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19"/>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19"/>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19"/>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709" w:hanging="567"/>
        <w:jc w:val="both"/>
        <w:rPr>
          <w:rFonts w:ascii="Verdana" w:hAnsi="Verdana" w:cs="Arial"/>
          <w:sz w:val="18"/>
          <w:szCs w:val="18"/>
          <w:lang w:val="es-BO"/>
        </w:rPr>
      </w:pPr>
      <w:r>
        <w:rPr>
          <w:rFonts w:cs="Arial" w:ascii="Verdana" w:hAnsi="Verdana"/>
          <w:sz w:val="18"/>
          <w:szCs w:val="18"/>
          <w:lang w:val="es-BO"/>
        </w:rPr>
        <w:t xml:space="preserve"> </w:t>
      </w:r>
      <w:r>
        <w:rPr>
          <w:rFonts w:cs="Arial" w:ascii="Verdana" w:hAnsi="Verdana"/>
          <w:sz w:val="18"/>
          <w:szCs w:val="18"/>
          <w:lang w:val="es-BO"/>
        </w:rPr>
        <w:tab/>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xml:space="preserve">, el proponente deberá solicitar la ampliación de plazo debiendo la entidad analizar y si corresponde emitir nota de aceptación y notificar a la empresa, esta ampliación </w:t>
      </w:r>
      <w:r>
        <w:rPr>
          <w:rFonts w:cs="Arial" w:ascii="Verdana" w:hAnsi="Verdana"/>
          <w:color w:val="0070C0"/>
          <w:sz w:val="18"/>
          <w:szCs w:val="18"/>
        </w:rPr>
        <w:t>deberá considerar plazos razonables para alcanzar el objetivo del proceso de contratación</w:t>
      </w:r>
      <w:r>
        <w:rPr>
          <w:rFonts w:cs="Arial" w:ascii="Verdana" w:hAnsi="Verdana"/>
          <w:color w:val="FF0000"/>
          <w:sz w:val="18"/>
          <w:szCs w:val="18"/>
          <w:lang w:val="es-BO"/>
        </w:rPr>
        <w:t>.</w:t>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709" w:hanging="1"/>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709" w:hanging="426"/>
        <w:jc w:val="both"/>
        <w:rPr>
          <w:rFonts w:ascii="Verdana" w:hAnsi="Verdana" w:cs="Arial"/>
          <w:sz w:val="18"/>
          <w:szCs w:val="18"/>
          <w:lang w:val="es-BO"/>
        </w:rPr>
      </w:pPr>
      <w:r>
        <w:rPr>
          <w:rFonts w:cs="Arial" w:ascii="Verdana" w:hAnsi="Verdana"/>
          <w:sz w:val="18"/>
          <w:szCs w:val="18"/>
          <w:lang w:val="es-BO"/>
        </w:rPr>
        <w:t xml:space="preserve"> </w:t>
      </w:r>
      <w:r>
        <w:rPr>
          <w:rFonts w:cs="Arial" w:ascii="Verdana" w:hAnsi="Verdana"/>
          <w:sz w:val="18"/>
          <w:szCs w:val="18"/>
          <w:lang w:val="es-BO"/>
        </w:rPr>
        <w:tab/>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709" w:hanging="1"/>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 xml:space="preserve"> </w:t>
      </w: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numPr>
          <w:ilvl w:val="0"/>
          <w:numId w:val="40"/>
        </w:numPr>
        <w:spacing w:before="0" w:after="0"/>
        <w:ind w:left="284"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18" w:name="_Hlk181199190"/>
      <w:r>
        <w:rPr>
          <w:rFonts w:cs="Arial" w:ascii="Verdana" w:hAnsi="Verdana"/>
          <w:sz w:val="18"/>
          <w:szCs w:val="18"/>
          <w:lang w:val="es-BO"/>
        </w:rPr>
        <w:t>Las modificaciones al contrato podrán efectuarse utilizando las modalidades descritas en los Términos de Referencia</w:t>
      </w:r>
      <w:bookmarkEnd w:id="18"/>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40"/>
        </w:numPr>
        <w:spacing w:before="0" w:after="0"/>
        <w:ind w:left="426"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40"/>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jc w:val="both"/>
        <w:rPr>
          <w:rFonts w:ascii="Verdana" w:hAnsi="Verdana" w:cs="Arial"/>
          <w:spacing w:val="-2"/>
          <w:sz w:val="18"/>
          <w:szCs w:val="16"/>
        </w:rPr>
      </w:pPr>
      <w:r>
        <w:rPr>
          <w:rFonts w:cs="Arial" w:ascii="Verdana" w:hAnsi="Verdana"/>
          <w:spacing w:val="-2"/>
          <w:sz w:val="18"/>
          <w:szCs w:val="16"/>
        </w:rPr>
      </w:r>
    </w:p>
    <w:p>
      <w:pPr>
        <w:pStyle w:val="Normal"/>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19"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19"/>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7"/>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0"/>
        </w:numPr>
        <w:spacing w:before="0" w:after="0"/>
        <w:ind w:left="142" w:hanging="360"/>
        <w:jc w:val="both"/>
        <w:rPr>
          <w:rFonts w:ascii="Verdana" w:hAnsi="Verdana"/>
          <w:sz w:val="18"/>
        </w:rPr>
      </w:pPr>
      <w:bookmarkStart w:id="20" w:name="_Toc347486251"/>
      <w:r>
        <w:rPr>
          <w:rFonts w:ascii="Verdana" w:hAnsi="Verdana"/>
          <w:sz w:val="18"/>
        </w:rPr>
        <w:t>DATOS GENERALES DEL PROCESO DE CONTRATACIÓN</w:t>
      </w:r>
      <w:bookmarkEnd w:id="20"/>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5" w:type="dxa"/>
          <w:bottom w:w="0" w:type="dxa"/>
          <w:right w:w="5" w:type="dxa"/>
        </w:tblCellMar>
        <w:tblLook w:val="01e0" w:noHBand="0" w:noVBand="0" w:firstColumn="1" w:lastRow="1" w:lastColumn="1" w:firstRow="1"/>
      </w:tblPr>
      <w:tblGrid>
        <w:gridCol w:w="2637"/>
        <w:gridCol w:w="133"/>
        <w:gridCol w:w="134"/>
        <w:gridCol w:w="252"/>
        <w:gridCol w:w="135"/>
        <w:gridCol w:w="1040"/>
        <w:gridCol w:w="368"/>
        <w:gridCol w:w="903"/>
        <w:gridCol w:w="7"/>
        <w:gridCol w:w="399"/>
        <w:gridCol w:w="76"/>
        <w:gridCol w:w="150"/>
        <w:gridCol w:w="1443"/>
        <w:gridCol w:w="1333"/>
        <w:gridCol w:w="252"/>
      </w:tblGrid>
      <w:tr>
        <w:trPr>
          <w:trHeight w:val="20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109"/>
              </w:numPr>
              <w:ind w:left="0" w:hanging="0"/>
              <w:jc w:val="both"/>
              <w:rPr>
                <w:rFonts w:ascii="Arial" w:hAnsi="Arial" w:cs="Arial"/>
                <w:b/>
                <w:b/>
                <w:color w:val="FFFFFF"/>
                <w:sz w:val="16"/>
                <w:szCs w:val="16"/>
                <w:lang w:val="es-BO"/>
              </w:rPr>
            </w:pPr>
            <w:r>
              <w:rPr>
                <w:rFonts w:cs="Arial" w:ascii="Arial" w:hAnsi="Arial"/>
                <w:b/>
                <w:color w:val="FFFFFF"/>
                <w:sz w:val="16"/>
                <w:szCs w:val="16"/>
                <w:lang w:val="es-BO"/>
              </w:rPr>
              <w:t>DATOS DE LA CONTRATACIÓN</w:t>
            </w:r>
          </w:p>
        </w:tc>
      </w:tr>
      <w:tr>
        <w:trPr>
          <w:trHeight w:val="5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06"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Calibri"/>
                <w:b/>
                <w:b/>
                <w:bCs/>
                <w:sz w:val="16"/>
                <w:szCs w:val="16"/>
                <w:lang w:eastAsia="es-ES"/>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CARIPUYO</w:t>
            </w:r>
            <w:r>
              <w:rPr>
                <w:rFonts w:cs="Calibri" w:ascii="Verdana" w:hAnsi="Verdana"/>
                <w:b/>
                <w:bCs/>
                <w:color w:val="FF0000"/>
                <w:sz w:val="16"/>
                <w:szCs w:val="16"/>
                <w:lang w:eastAsia="es-ES"/>
              </w:rPr>
              <w:t xml:space="preserve"> </w:t>
            </w:r>
            <w:r>
              <w:rPr>
                <w:rFonts w:cs="Calibri" w:ascii="Verdana" w:hAnsi="Verdana"/>
                <w:b/>
                <w:bCs/>
                <w:sz w:val="16"/>
                <w:szCs w:val="16"/>
                <w:lang w:eastAsia="es-ES"/>
              </w:rPr>
              <w:t>– FASE (</w:t>
            </w:r>
            <w:r>
              <w:rPr>
                <w:rFonts w:cs="Calibri" w:ascii="Verdana" w:hAnsi="Verdana"/>
                <w:b/>
                <w:bCs/>
                <w:color w:val="FF0000"/>
                <w:sz w:val="16"/>
                <w:szCs w:val="16"/>
                <w:lang w:eastAsia="es-ES"/>
              </w:rPr>
              <w:t>VIII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24 </w:t>
            </w:r>
            <w:r>
              <w:rPr>
                <w:rFonts w:cs="Calibri" w:ascii="Verdana" w:hAnsi="Verdana"/>
                <w:b/>
                <w:bCs/>
                <w:sz w:val="16"/>
                <w:szCs w:val="16"/>
                <w:lang w:eastAsia="es-ES"/>
              </w:rPr>
              <w:t>– POTOSI (SEXTA CONVOCATORIA).</w:t>
            </w:r>
          </w:p>
        </w:tc>
        <w:tc>
          <w:tcPr>
            <w:tcW w:w="252" w:type="dxa"/>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30" w:type="dxa"/>
            <w:gridSpan w:val="9"/>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spacing w:before="0" w:after="0"/>
              <w:contextualSpacing/>
              <w:jc w:val="both"/>
              <w:rPr>
                <w:rFonts w:ascii="Verdana" w:hAnsi="Verdana"/>
                <w:b/>
                <w:b/>
                <w:bCs/>
                <w:sz w:val="16"/>
                <w:szCs w:val="16"/>
                <w:lang w:eastAsia="es-ES"/>
              </w:rPr>
            </w:pPr>
            <w:r>
              <w:rPr>
                <w:rFonts w:cs="Arial" w:ascii="Verdana" w:hAnsi="Verdana"/>
                <w:b/>
                <w:bCs/>
                <w:sz w:val="16"/>
                <w:szCs w:val="16"/>
                <w:lang w:val="es-BO" w:eastAsia="es-ES"/>
              </w:rPr>
              <w:t>AEV-PT-</w:t>
            </w:r>
            <w:r>
              <w:rPr>
                <w:rFonts w:cs="Arial" w:ascii="Verdana" w:hAnsi="Verdana"/>
                <w:b/>
                <w:bCs/>
                <w:color w:val="FF0000"/>
                <w:sz w:val="16"/>
                <w:szCs w:val="16"/>
                <w:lang w:val="es-BO" w:eastAsia="es-ES"/>
              </w:rPr>
              <w:t>PVC</w:t>
            </w:r>
            <w:r>
              <w:rPr>
                <w:rFonts w:cs="Arial" w:ascii="Verdana" w:hAnsi="Verdana"/>
                <w:b/>
                <w:bCs/>
                <w:sz w:val="16"/>
                <w:szCs w:val="16"/>
                <w:lang w:val="es-BO" w:eastAsia="es-ES"/>
              </w:rPr>
              <w:t>-</w:t>
            </w:r>
            <w:r>
              <w:rPr>
                <w:rFonts w:cs="Arial" w:ascii="Verdana" w:hAnsi="Verdana"/>
                <w:b/>
                <w:bCs/>
                <w:color w:val="FF0000"/>
                <w:sz w:val="16"/>
                <w:szCs w:val="16"/>
                <w:lang w:val="es-BO" w:eastAsia="es-ES"/>
              </w:rPr>
              <w:t>32</w:t>
            </w:r>
            <w:r>
              <w:rPr>
                <w:rFonts w:cs="Arial" w:ascii="Verdana" w:hAnsi="Verdana"/>
                <w:b/>
                <w:bCs/>
                <w:sz w:val="16"/>
                <w:szCs w:val="16"/>
                <w:lang w:val="es-BO" w:eastAsia="es-ES"/>
              </w:rPr>
              <w:t>/24</w:t>
            </w:r>
          </w:p>
        </w:tc>
        <w:tc>
          <w:tcPr>
            <w:tcW w:w="3028"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7"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9"/>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06"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strike/>
                <w:sz w:val="14"/>
              </w:rPr>
            </w:pPr>
            <w:r>
              <w:rPr>
                <w:strike/>
                <w:sz w:val="14"/>
              </w:rPr>
            </w:r>
          </w:p>
          <w:p>
            <w:pPr>
              <w:pStyle w:val="Normal"/>
              <w:widowControl w:val="false"/>
              <w:rPr>
                <w:rFonts w:ascii="Arial" w:hAnsi="Arial" w:cs="Arial"/>
                <w:b/>
                <w:b/>
                <w:sz w:val="16"/>
                <w:szCs w:val="16"/>
                <w:lang w:val="es-BO"/>
              </w:rPr>
            </w:pPr>
            <w:r>
              <w:rPr>
                <w:rFonts w:cs="Arial" w:ascii="Arial" w:hAnsi="Arial"/>
                <w:b/>
                <w:sz w:val="18"/>
                <w:szCs w:val="18"/>
                <w:lang w:val="es-BO"/>
              </w:rPr>
              <w:t xml:space="preserve">Bs. </w:t>
            </w:r>
            <w:r>
              <w:rPr>
                <w:b/>
                <w:sz w:val="18"/>
                <w:szCs w:val="18"/>
                <w:lang w:val="es-BO"/>
              </w:rPr>
              <w:t>2</w:t>
            </w:r>
            <w:r>
              <w:rPr>
                <w:b/>
                <w:color w:val="FF0000"/>
                <w:sz w:val="18"/>
                <w:szCs w:val="18"/>
                <w:lang w:val="es-BO"/>
              </w:rPr>
              <w:t xml:space="preserve">.382.765,30 </w:t>
            </w:r>
            <w:r>
              <w:rPr>
                <w:b/>
                <w:sz w:val="18"/>
                <w:szCs w:val="18"/>
                <w:lang w:val="es-BO"/>
              </w:rPr>
              <w:t>(Dos Millones Trescientos Ochenta y Dos Mil Setecientos Sesenta y Cinco 30</w:t>
            </w:r>
            <w:r>
              <w:rPr>
                <w:bCs/>
                <w:sz w:val="18"/>
                <w:szCs w:val="18"/>
                <w:lang w:val="es-BO"/>
              </w:rPr>
              <w:t>/1</w:t>
            </w:r>
            <w:r>
              <w:rPr>
                <w:sz w:val="18"/>
                <w:szCs w:val="18"/>
                <w:lang w:val="es-BO"/>
              </w:rPr>
              <w:t>00 bolivianos</w:t>
            </w:r>
            <w:r>
              <w:rPr>
                <w:b/>
                <w:sz w:val="18"/>
                <w:szCs w:val="18"/>
                <w:lang w:val="es-BO"/>
              </w:rPr>
              <w:t>)</w:t>
            </w:r>
          </w:p>
        </w:tc>
        <w:tc>
          <w:tcPr>
            <w:tcW w:w="252"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06"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135 (Ciento Treinta y Cinco) días calendario</w:t>
            </w:r>
          </w:p>
        </w:tc>
        <w:tc>
          <w:tcPr>
            <w:tcW w:w="252"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37"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8" w:type="dxa"/>
            <w:gridSpan w:val="7"/>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8"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6"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06" w:type="dxa"/>
            <w:gridSpan w:val="2"/>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254" w:type="dxa"/>
            <w:gridSpan w:val="5"/>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8"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10"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99"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254" w:type="dxa"/>
            <w:gridSpan w:val="5"/>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8"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39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669" w:type="dxa"/>
            <w:gridSpan w:val="3"/>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8"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rPr>
            </w:pPr>
            <w:r>
              <w:rPr>
                <w:rFonts w:cs="Arial" w:ascii="Arial" w:hAnsi="Arial"/>
                <w:sz w:val="16"/>
                <w:szCs w:val="16"/>
              </w:rPr>
              <w:t>OTROS RECURSOS ESPECÍFICOS</w:t>
            </w:r>
          </w:p>
        </w:tc>
        <w:tc>
          <w:tcPr>
            <w:tcW w:w="39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rPr>
            </w:pPr>
            <w:r>
              <w:rPr>
                <w:rFonts w:cs="Arial" w:ascii="Arial" w:hAnsi="Arial"/>
                <w:sz w:val="16"/>
                <w:szCs w:val="16"/>
              </w:rPr>
            </w:r>
          </w:p>
        </w:tc>
        <w:tc>
          <w:tcPr>
            <w:tcW w:w="1669"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rPr>
            </w:pPr>
            <w:r>
              <w:rPr>
                <w:rFonts w:cs="Arial" w:ascii="Arial" w:hAnsi="Arial"/>
                <w:sz w:val="16"/>
                <w:szCs w:val="16"/>
              </w:rPr>
              <w:t>100%</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37"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3"/>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1" w:name="_Hlk1811997541"/>
            <w:bookmarkStart w:id="22" w:name="_Hlk1811997541"/>
            <w:bookmarkEnd w:id="22"/>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12"/>
        <w:gridCol w:w="1035"/>
        <w:gridCol w:w="803"/>
        <w:gridCol w:w="235"/>
        <w:gridCol w:w="237"/>
        <w:gridCol w:w="1229"/>
        <w:gridCol w:w="235"/>
        <w:gridCol w:w="1356"/>
        <w:gridCol w:w="236"/>
        <w:gridCol w:w="284"/>
        <w:gridCol w:w="2463"/>
        <w:gridCol w:w="244"/>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109"/>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650"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235"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84"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50"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235"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2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03"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50"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235"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237" w:type="dxa"/>
            <w:tcBorders/>
            <w:shd w:color="auto" w:fill="auto" w:val="clear"/>
            <w:vAlign w:val="center"/>
          </w:tcPr>
          <w:p>
            <w:pPr>
              <w:pStyle w:val="Normal"/>
              <w:widowControl w:val="false"/>
              <w:rPr>
                <w:i/>
                <w:i/>
                <w:sz w:val="16"/>
                <w:szCs w:val="16"/>
                <w:lang w:val="es-BO"/>
              </w:rPr>
            </w:pPr>
            <w:r>
              <w:rPr>
                <w:i/>
                <w:sz w:val="16"/>
                <w:szCs w:val="16"/>
                <w:lang w:val="es-BO"/>
              </w:rPr>
            </w:r>
          </w:p>
        </w:tc>
        <w:tc>
          <w:tcPr>
            <w:tcW w:w="1229"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356"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747"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4"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650"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2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29"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23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356"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236"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747"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50"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235"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84"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12"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3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03"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701"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2111"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463"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50"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235"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84"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436"/>
        <w:gridCol w:w="236"/>
        <w:gridCol w:w="236"/>
        <w:gridCol w:w="910"/>
        <w:gridCol w:w="236"/>
        <w:gridCol w:w="858"/>
        <w:gridCol w:w="236"/>
        <w:gridCol w:w="717"/>
        <w:gridCol w:w="520"/>
        <w:gridCol w:w="250"/>
        <w:gridCol w:w="2298"/>
        <w:gridCol w:w="235"/>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109"/>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436"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6"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96"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436"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236"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10"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85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37"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50"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29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23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36"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6"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6"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1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85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37"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50"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29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235"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436"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6"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6"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10"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85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17"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0"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548"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5"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436"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236"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10"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85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37"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50"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29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23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36"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6"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6"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1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85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7"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50"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235"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436"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6"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6"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10"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85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17"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0"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548"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5"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436"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236"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10"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85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37"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50"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29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23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36"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6"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236"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1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85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7"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50"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29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DE GESTIÓN DE PROYECTOS </w:t>
            </w:r>
          </w:p>
        </w:tc>
        <w:tc>
          <w:tcPr>
            <w:tcW w:w="235"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36"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6"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236"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10"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36"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85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36"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7"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0"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29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35"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23" w:name="_Hlk1811997861"/>
      <w:bookmarkStart w:id="24" w:name="_Hlk1811997861"/>
      <w:bookmarkEnd w:id="24"/>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spacing w:before="0" w:after="0"/>
        <w:jc w:val="left"/>
        <w:rPr>
          <w:rFonts w:ascii="Verdana" w:hAnsi="Verdana"/>
          <w:sz w:val="18"/>
        </w:rPr>
      </w:pPr>
      <w:r>
        <w:rPr>
          <w:rFonts w:ascii="Verdana" w:hAnsi="Verdana"/>
          <w:sz w:val="18"/>
        </w:rPr>
        <w:t>30   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15" w:type="dxa"/>
          <w:bottom w:w="0" w:type="dxa"/>
          <w:right w:w="15" w:type="dxa"/>
        </w:tblCellMar>
        <w:tblLook w:val="01e0" w:noHBand="0" w:noVBand="0" w:firstColumn="1" w:lastRow="1" w:lastColumn="1" w:firstRow="1"/>
      </w:tblPr>
      <w:tblGrid>
        <w:gridCol w:w="743"/>
        <w:gridCol w:w="3165"/>
        <w:gridCol w:w="134"/>
        <w:gridCol w:w="134"/>
        <w:gridCol w:w="319"/>
        <w:gridCol w:w="134"/>
        <w:gridCol w:w="344"/>
        <w:gridCol w:w="134"/>
        <w:gridCol w:w="522"/>
        <w:gridCol w:w="134"/>
        <w:gridCol w:w="134"/>
        <w:gridCol w:w="385"/>
        <w:gridCol w:w="191"/>
        <w:gridCol w:w="382"/>
        <w:gridCol w:w="134"/>
        <w:gridCol w:w="135"/>
        <w:gridCol w:w="2004"/>
        <w:gridCol w:w="132"/>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042"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721"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226"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27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43"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299"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34"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4"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22"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85"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9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2"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4"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10</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3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07</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52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9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4"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1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3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52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9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4"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29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2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85"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9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4"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21</w:t>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t xml:space="preserve"> </w:t>
            </w:r>
            <w:r>
              <w:rPr>
                <w:sz w:val="16"/>
                <w:szCs w:val="16"/>
                <w:lang w:val="es-BO"/>
              </w:rPr>
              <w:t>21</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3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07</w:t>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t xml:space="preserve"> </w:t>
            </w:r>
            <w:r>
              <w:rPr>
                <w:sz w:val="16"/>
                <w:szCs w:val="16"/>
                <w:lang w:val="es-BO"/>
              </w:rPr>
              <w:t>07</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52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2025</w:t>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10</w:t>
            </w:r>
          </w:p>
          <w:p>
            <w:pPr>
              <w:pStyle w:val="Normal"/>
              <w:widowControl w:val="false"/>
              <w:snapToGrid w:val="false"/>
              <w:jc w:val="center"/>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t xml:space="preserve"> </w:t>
            </w:r>
            <w:r>
              <w:rPr>
                <w:sz w:val="16"/>
                <w:szCs w:val="16"/>
                <w:lang w:val="es-BO"/>
              </w:rPr>
              <w:t>10</w:t>
            </w:r>
          </w:p>
        </w:tc>
        <w:tc>
          <w:tcPr>
            <w:tcW w:w="19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3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00</w:t>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t xml:space="preserve"> </w:t>
            </w:r>
            <w:r>
              <w:rPr>
                <w:sz w:val="16"/>
                <w:szCs w:val="16"/>
                <w:lang w:val="es-BO"/>
              </w:rPr>
              <w:t>30</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b/>
                <w:b/>
                <w:bCs/>
                <w:i/>
                <w:i/>
                <w:sz w:val="14"/>
                <w:szCs w:val="14"/>
                <w:lang w:val="es-BO"/>
              </w:rPr>
            </w:pPr>
            <w:r>
              <w:rPr>
                <w:b/>
                <w:bCs/>
                <w:i/>
                <w:sz w:val="14"/>
                <w:szCs w:val="14"/>
                <w:lang w:val="es-BO"/>
              </w:rPr>
              <w:t>PRESENTACIÓN</w:t>
            </w:r>
          </w:p>
          <w:p>
            <w:pPr>
              <w:pStyle w:val="Normal"/>
              <w:widowControl w:val="false"/>
              <w:snapToGrid w:val="false"/>
              <w:jc w:val="center"/>
              <w:rPr>
                <w:i/>
                <w:i/>
                <w:sz w:val="14"/>
                <w:szCs w:val="14"/>
                <w:lang w:val="es-BO"/>
              </w:rPr>
            </w:pPr>
            <w:r>
              <w:rPr>
                <w:i/>
                <w:sz w:val="14"/>
                <w:szCs w:val="14"/>
                <w:lang w:val="es-BO"/>
              </w:rPr>
              <w:t>Oficinas AEVIVIENDA Potosí, Calle América Nº 75, 2do. Piso, Casi Esquina Calle Gabriel René Moreno.</w:t>
            </w:r>
          </w:p>
          <w:p>
            <w:pPr>
              <w:pStyle w:val="Normal"/>
              <w:widowControl w:val="false"/>
              <w:snapToGrid w:val="false"/>
              <w:jc w:val="center"/>
              <w:rPr>
                <w:i/>
                <w:i/>
                <w:sz w:val="14"/>
                <w:szCs w:val="14"/>
                <w:lang w:val="es-BO"/>
              </w:rPr>
            </w:pPr>
            <w:r>
              <w:rPr>
                <w:i/>
                <w:sz w:val="14"/>
                <w:szCs w:val="14"/>
                <w:lang w:val="es-BO"/>
              </w:rPr>
            </w:r>
          </w:p>
          <w:p>
            <w:pPr>
              <w:pStyle w:val="Normal"/>
              <w:widowControl w:val="false"/>
              <w:snapToGrid w:val="false"/>
              <w:jc w:val="center"/>
              <w:rPr>
                <w:b/>
                <w:b/>
                <w:bCs/>
                <w:i/>
                <w:i/>
                <w:sz w:val="14"/>
                <w:szCs w:val="14"/>
                <w:lang w:val="es-BO"/>
              </w:rPr>
            </w:pPr>
            <w:r>
              <w:rPr>
                <w:b/>
                <w:bCs/>
                <w:i/>
                <w:sz w:val="14"/>
                <w:szCs w:val="14"/>
                <w:lang w:val="es-BO"/>
              </w:rPr>
              <w:t>APERTURA</w:t>
            </w:r>
          </w:p>
          <w:p>
            <w:pPr>
              <w:pStyle w:val="Normal"/>
              <w:widowControl w:val="false"/>
              <w:snapToGrid w:val="false"/>
              <w:jc w:val="center"/>
              <w:rPr>
                <w:i/>
                <w:i/>
                <w:sz w:val="14"/>
                <w:szCs w:val="14"/>
                <w:lang w:val="es-BO"/>
              </w:rPr>
            </w:pPr>
            <w:r>
              <w:rPr>
                <w:i/>
                <w:sz w:val="14"/>
                <w:szCs w:val="14"/>
                <w:lang w:val="es-BO"/>
              </w:rPr>
              <w:t>Oficinas AEVIVIENDA Potosí, Calle América Nº 75, 2do. Piso, Casi Esquina Calle Gabriel René Moreno.</w:t>
            </w:r>
          </w:p>
          <w:p>
            <w:pPr>
              <w:pStyle w:val="Normal"/>
              <w:widowControl w:val="false"/>
              <w:snapToGrid w:val="false"/>
              <w:jc w:val="center"/>
              <w:rPr>
                <w:b/>
                <w:b/>
                <w:i/>
                <w:i/>
                <w:sz w:val="16"/>
                <w:szCs w:val="16"/>
                <w:lang w:val="es-BO"/>
              </w:rPr>
            </w:pPr>
            <w:hyperlink r:id="rId4">
              <w:r>
                <w:rPr>
                  <w:rStyle w:val="EnlacedeInternet"/>
                  <w:rFonts w:cs="Arial" w:ascii="Arial" w:hAnsi="Arial"/>
                  <w:i/>
                  <w:sz w:val="14"/>
                  <w:szCs w:val="14"/>
                  <w:lang w:val="es-BO"/>
                </w:rPr>
                <w:t>https://meet.google.com/bbp-xvzn-ayr</w:t>
              </w:r>
            </w:hyperlink>
          </w:p>
        </w:tc>
        <w:tc>
          <w:tcPr>
            <w:tcW w:w="13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1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3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52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5"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9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29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2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9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2"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24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3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07</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52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9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1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3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52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9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299"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4"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52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9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0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28</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34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07</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52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9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1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3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52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9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29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2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9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2"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43"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sz w:val="16"/>
                <w:szCs w:val="16"/>
                <w:lang w:val="es-BO"/>
              </w:rPr>
            </w:pPr>
            <w:r>
              <w:rPr>
                <w:sz w:val="16"/>
                <w:szCs w:val="16"/>
                <w:lang w:val="es-BO"/>
              </w:rPr>
              <w:t>29</w:t>
            </w:r>
          </w:p>
        </w:tc>
        <w:tc>
          <w:tcPr>
            <w:tcW w:w="134"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3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07</w:t>
            </w:r>
          </w:p>
        </w:tc>
        <w:tc>
          <w:tcPr>
            <w:tcW w:w="134"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52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2025</w:t>
            </w:r>
          </w:p>
        </w:tc>
        <w:tc>
          <w:tcPr>
            <w:tcW w:w="134"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5"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9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2"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4"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2"/>
                <w:szCs w:val="2"/>
                <w:lang w:val="es-BO"/>
              </w:rPr>
            </w:pPr>
            <w:r>
              <w:rPr>
                <w:sz w:val="2"/>
                <w:szCs w:val="2"/>
                <w:lang w:val="es-BO"/>
              </w:rPr>
            </w:r>
          </w:p>
        </w:tc>
        <w:tc>
          <w:tcPr>
            <w:tcW w:w="13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2"/>
                <w:szCs w:val="2"/>
                <w:lang w:val="es-BO"/>
              </w:rPr>
            </w:pPr>
            <w:r>
              <w:rPr>
                <w:sz w:val="2"/>
                <w:szCs w:val="2"/>
                <w:lang w:val="es-BO"/>
              </w:rPr>
            </w:r>
          </w:p>
        </w:tc>
        <w:tc>
          <w:tcPr>
            <w:tcW w:w="13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52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2"/>
                <w:szCs w:val="2"/>
                <w:lang w:val="es-BO"/>
              </w:rPr>
            </w:pPr>
            <w:r>
              <w:rPr>
                <w:sz w:val="2"/>
                <w:szCs w:val="2"/>
                <w:lang w:val="es-BO"/>
              </w:rPr>
            </w:r>
          </w:p>
        </w:tc>
        <w:tc>
          <w:tcPr>
            <w:tcW w:w="134"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5"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9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2"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19"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344"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522"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9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29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2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9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2"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05</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3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08</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52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9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1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3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52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9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29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2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9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2"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43"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11</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3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08</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52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9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165"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1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4"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22"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5"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9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2"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4"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10"/>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10"/>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0"/>
        </w:numPr>
        <w:spacing w:before="0" w:after="0"/>
        <w:ind w:left="426" w:hanging="0"/>
        <w:jc w:val="both"/>
        <w:rPr>
          <w:rFonts w:ascii="Verdana" w:hAnsi="Verdana"/>
          <w:sz w:val="18"/>
          <w:szCs w:val="16"/>
        </w:rPr>
      </w:pPr>
      <w:r>
        <w:rPr>
          <w:rFonts w:ascii="Verdana" w:hAnsi="Verdana"/>
          <w:sz w:val="18"/>
        </w:rPr>
        <w:t xml:space="preserve">31   </w:t>
      </w:r>
      <w:bookmarkStart w:id="25" w:name="_Toc347486253"/>
      <w:r>
        <w:rPr>
          <w:rFonts w:ascii="Verdana" w:hAnsi="Verdana"/>
          <w:sz w:val="18"/>
        </w:rPr>
        <w:t>TÉRMINOS DE REFERENCIA</w:t>
      </w:r>
      <w:bookmarkEnd w:id="25"/>
    </w:p>
    <w:p>
      <w:pPr>
        <w:pStyle w:val="Ttulo11"/>
        <w:spacing w:before="0" w:after="0"/>
        <w:jc w:val="both"/>
        <w:rPr>
          <w:rFonts w:ascii="Verdana" w:hAnsi="Verdana"/>
          <w:sz w:val="18"/>
        </w:rPr>
      </w:pPr>
      <w:r>
        <w:rPr>
          <w:rFonts w:ascii="Verdana" w:hAnsi="Verdana"/>
          <w:sz w:val="18"/>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 xml:space="preserve">PROYECTO DE VIVIENDA CUALITATIVA EN EL MUNICIPIO DE </w:t>
            </w:r>
            <w:r>
              <w:rPr>
                <w:rFonts w:cs="Tahoma" w:ascii="Tahoma" w:hAnsi="Tahoma"/>
                <w:b/>
                <w:color w:val="000000" w:themeColor="text1"/>
              </w:rPr>
              <w:t xml:space="preserve">CARIPUYO </w:t>
            </w:r>
            <w:r>
              <w:rPr>
                <w:rFonts w:cs="Tahoma" w:ascii="Tahoma" w:hAnsi="Tahoma"/>
                <w:b/>
                <w:color w:val="FFFFFF" w:themeColor="background1"/>
              </w:rPr>
              <w:t xml:space="preserve">– FASE </w:t>
            </w:r>
            <w:r>
              <w:rPr>
                <w:rFonts w:cs="Tahoma" w:ascii="Tahoma" w:hAnsi="Tahoma"/>
                <w:b/>
                <w:color w:val="000000" w:themeColor="text1"/>
              </w:rPr>
              <w:t>(VIII)</w:t>
            </w:r>
            <w:r>
              <w:rPr>
                <w:rFonts w:cs="Tahoma" w:ascii="Tahoma" w:hAnsi="Tahoma"/>
                <w:i/>
                <w:color w:val="000000" w:themeColor="text1"/>
                <w:vertAlign w:val="superscript"/>
              </w:rPr>
              <w:t xml:space="preserve"> </w:t>
            </w:r>
            <w:r>
              <w:rPr>
                <w:rFonts w:cs="Tahoma" w:ascii="Tahoma" w:hAnsi="Tahoma"/>
                <w:b/>
                <w:color w:val="000000" w:themeColor="text1"/>
              </w:rPr>
              <w:t>2024</w:t>
            </w:r>
            <w:r>
              <w:rPr>
                <w:rFonts w:cs="Tahoma" w:ascii="Tahoma" w:hAnsi="Tahoma"/>
                <w:b/>
                <w:i/>
                <w:color w:val="000000" w:themeColor="text1"/>
              </w:rPr>
              <w:t xml:space="preserve">– </w:t>
            </w:r>
            <w:r>
              <w:rPr>
                <w:rFonts w:cs="Tahoma" w:ascii="Tahoma" w:hAnsi="Tahoma"/>
                <w:b/>
                <w:color w:val="000000" w:themeColor="text1"/>
              </w:rPr>
              <w:t>POTOSI</w:t>
            </w:r>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Solicitud</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bookmarkStart w:id="26" w:name="_Hlk1702073191"/>
            <w:r>
              <w:rPr>
                <w:rFonts w:cs="Tahoma" w:ascii="Tahoma" w:hAnsi="Tahoma"/>
                <w:b/>
                <w:lang w:val="es-ES_tradnl"/>
              </w:rPr>
              <w:t>Precio Evaluado más Bajo</w:t>
            </w:r>
            <w:bookmarkEnd w:id="26"/>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1"/>
        </w:numPr>
        <w:suppressAutoHyphens w:val="false"/>
        <w:spacing w:lineRule="atLeast" w:line="260" w:before="240" w:after="60"/>
        <w:ind w:left="360" w:hanging="360"/>
        <w:outlineLvl w:val="0"/>
        <w:rPr>
          <w:rFonts w:ascii="Tahoma" w:hAnsi="Tahoma" w:cs="Tahoma"/>
          <w:bCs/>
          <w:color w:val="000000"/>
          <w:kern w:val="2"/>
          <w:sz w:val="32"/>
          <w:szCs w:val="32"/>
          <w:lang w:val="es-ES_tradnl"/>
        </w:rPr>
      </w:pPr>
      <w:bookmarkStart w:id="27"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27"/>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se aprobó el proyecto:</w:t>
      </w:r>
    </w:p>
    <w:p>
      <w:pPr>
        <w:pStyle w:val="ListParagraph"/>
        <w:pBdr>
          <w:top w:val="single" w:sz="4" w:space="1" w:color="000000"/>
          <w:left w:val="single" w:sz="4" w:space="30" w:color="000000"/>
          <w:bottom w:val="single" w:sz="4" w:space="1" w:color="000000"/>
          <w:right w:val="single" w:sz="4" w:space="4" w:color="000000"/>
        </w:pBdr>
        <w:spacing w:lineRule="auto" w:line="300"/>
        <w:ind w:left="596" w:hanging="0"/>
        <w:jc w:val="center"/>
        <w:rPr>
          <w:rFonts w:ascii="Tahoma" w:hAnsi="Tahoma" w:cs="Tahoma"/>
        </w:rPr>
      </w:pPr>
      <w:bookmarkStart w:id="28" w:name="_Toc71811144"/>
      <w:r>
        <w:rPr>
          <w:rFonts w:cs="Tahoma" w:ascii="Tahoma" w:hAnsi="Tahoma"/>
          <w:b/>
        </w:rPr>
        <w:t xml:space="preserve">PROYECTO DE VIVIENDA CUALITATIVA EN EL MUNICIPIO DE                                      CARIPUYO – FASE (VIII) </w:t>
      </w:r>
      <w:r>
        <w:rPr>
          <w:rFonts w:cs="Tahoma" w:ascii="Tahoma" w:hAnsi="Tahoma"/>
          <w:b/>
          <w:color w:val="FF0000"/>
        </w:rPr>
        <w:t xml:space="preserve">2024 </w:t>
      </w:r>
      <w:r>
        <w:rPr>
          <w:rFonts w:cs="Tahoma" w:ascii="Tahoma" w:hAnsi="Tahoma"/>
          <w:b/>
        </w:rPr>
        <w:t xml:space="preserve">– </w:t>
      </w:r>
      <w:r>
        <w:rPr>
          <w:rFonts w:cs="Tahoma" w:ascii="Tahoma" w:hAnsi="Tahoma"/>
          <w:b/>
          <w:color w:val="FF0000"/>
        </w:rPr>
        <w:t>POTOSI</w:t>
      </w:r>
    </w:p>
    <w:p>
      <w:pPr>
        <w:pStyle w:val="Normal"/>
        <w:keepNext w:val="true"/>
        <w:numPr>
          <w:ilvl w:val="0"/>
          <w:numId w:val="41"/>
        </w:numPr>
        <w:suppressAutoHyphens w:val="false"/>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28"/>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color w:val="FF0000"/>
          <w:lang w:val="es-ES_tradnl"/>
        </w:rPr>
        <w:t>CARIPUYO</w:t>
      </w:r>
      <w:r>
        <w:rPr>
          <w:rFonts w:cs="Tahoma" w:ascii="Tahoma" w:hAnsi="Tahoma"/>
          <w:color w:val="FF0000"/>
          <w:lang w:val="es-ES_tradnl"/>
        </w:rPr>
        <w:t xml:space="preserve"> </w:t>
      </w:r>
      <w:r>
        <w:rPr>
          <w:rFonts w:cs="Tahoma" w:ascii="Tahoma" w:hAnsi="Tahoma"/>
          <w:lang w:val="es-ES_tradnl"/>
        </w:rPr>
        <w:t xml:space="preserve">del Departamento de </w:t>
      </w:r>
      <w:r>
        <w:rPr>
          <w:rFonts w:cs="Tahoma" w:ascii="Tahoma" w:hAnsi="Tahoma"/>
          <w:b/>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cumplen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61"/>
        </w:numPr>
        <w:suppressAutoHyphens w:val="false"/>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61"/>
        </w:numPr>
        <w:suppressAutoHyphens w:val="false"/>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61"/>
        </w:numPr>
        <w:suppressAutoHyphens w:val="false"/>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61"/>
        </w:numPr>
        <w:suppressAutoHyphens w:val="false"/>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61"/>
        </w:numPr>
        <w:suppressAutoHyphens w:val="false"/>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61"/>
        </w:numPr>
        <w:suppressAutoHyphens w:val="false"/>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41"/>
        </w:numPr>
        <w:suppressAutoHyphens w:val="false"/>
        <w:spacing w:before="0" w:after="60"/>
        <w:ind w:left="360" w:hanging="360"/>
        <w:outlineLvl w:val="0"/>
        <w:rPr>
          <w:rFonts w:ascii="Tahoma" w:hAnsi="Tahoma" w:cs="Tahoma"/>
          <w:bCs/>
          <w:color w:val="000000"/>
          <w:kern w:val="2"/>
          <w:sz w:val="32"/>
          <w:szCs w:val="32"/>
          <w:lang w:val="es-ES_tradnl"/>
        </w:rPr>
      </w:pPr>
      <w:bookmarkStart w:id="29"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29"/>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Solicitud</w:t>
      </w:r>
      <w:r>
        <w:rPr>
          <w:rFonts w:cs="Tahoma" w:ascii="Tahoma" w:hAnsi="Tahoma"/>
        </w:rPr>
        <w:t xml:space="preserve"> (cuenta con lista de beneficiarios aprobados por la AEVIVIENDA)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de los beneficiarios: </w:t>
      </w:r>
      <w:r>
        <w:rPr>
          <w:rFonts w:cs="Tahoma" w:ascii="Tahoma" w:hAnsi="Tahoma"/>
          <w:b/>
          <w:color w:val="FF0000"/>
        </w:rPr>
        <w:t>mejoramiento, ampliación, mejoramiento + ampliación o renovación</w:t>
      </w:r>
      <w:r>
        <w:rPr>
          <w:rFonts w:cs="Tahoma" w:ascii="Tahoma" w:hAnsi="Tahoma"/>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4 </w:t>
      </w:r>
      <w:r>
        <w:rPr>
          <w:rFonts w:cs="Tahoma" w:ascii="Tahoma" w:hAnsi="Tahoma"/>
          <w:b/>
          <w:color w:val="7030A0"/>
          <w:lang w:val="es-ES_tradnl" w:eastAsia="es-ES"/>
        </w:rPr>
        <w:t>(</w:t>
      </w:r>
      <w:r>
        <w:rPr>
          <w:rFonts w:cs="Tahoma" w:ascii="Tahoma" w:hAnsi="Tahoma"/>
          <w:i/>
          <w:color w:val="FF0000"/>
          <w:lang w:eastAsia="es-ES"/>
        </w:rPr>
        <w:t>Modulo Renovación Tipo 1</w:t>
      </w:r>
      <w:r>
        <w:rPr>
          <w:rFonts w:cs="Tahoma" w:ascii="Tahoma" w:hAnsi="Tahoma"/>
          <w:b/>
          <w:color w:val="7030A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17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215"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lang w:eastAsia="es-BO"/>
              </w:rPr>
            </w:pPr>
            <w:r>
              <w:rPr>
                <w:rFonts w:cs="Tahoma" w:ascii="Tahoma" w:hAnsi="Tahoma"/>
                <w:color w:val="FF0000"/>
                <w:lang w:eastAsia="es-BO"/>
              </w:rPr>
              <w:t>Dormitorio 1</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10.65</w:t>
            </w:r>
          </w:p>
        </w:tc>
      </w:tr>
      <w:tr>
        <w:trPr>
          <w:trHeight w:val="170"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lang w:eastAsia="es-BO"/>
              </w:rPr>
            </w:pPr>
            <w:r>
              <w:rPr>
                <w:rFonts w:cs="Tahoma" w:ascii="Tahoma" w:hAnsi="Tahoma"/>
                <w:color w:val="FF0000"/>
                <w:lang w:eastAsia="es-BO"/>
              </w:rPr>
              <w:t>Baño</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3.52</w:t>
            </w:r>
          </w:p>
        </w:tc>
      </w:tr>
      <w:tr>
        <w:trPr>
          <w:trHeight w:val="170"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lang w:eastAsia="es-BO"/>
              </w:rPr>
            </w:pPr>
            <w:r>
              <w:rPr>
                <w:rFonts w:cs="Tahoma" w:ascii="Tahoma" w:hAnsi="Tahoma"/>
                <w:color w:val="FF0000"/>
                <w:lang w:eastAsia="es-BO"/>
              </w:rPr>
              <w:t>Cocina</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7.63</w:t>
            </w:r>
          </w:p>
        </w:tc>
      </w:tr>
      <w:tr>
        <w:trPr>
          <w:trHeight w:val="170"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lang w:eastAsia="es-BO"/>
              </w:rPr>
            </w:pPr>
            <w:r>
              <w:rPr>
                <w:rFonts w:cs="Tahoma" w:ascii="Tahoma" w:hAnsi="Tahoma"/>
                <w:color w:val="FF0000"/>
                <w:lang w:eastAsia="es-BO"/>
              </w:rPr>
              <w:t xml:space="preserve">Vestíbulo </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3.74</w:t>
            </w:r>
          </w:p>
        </w:tc>
      </w:tr>
      <w:tr>
        <w:trPr>
          <w:trHeight w:val="170"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lang w:eastAsia="es-BO"/>
              </w:rPr>
            </w:pPr>
            <w:r>
              <w:rPr>
                <w:rFonts w:cs="Tahoma" w:ascii="Tahoma" w:hAnsi="Tahoma"/>
                <w:color w:val="FF0000"/>
                <w:lang w:eastAsia="es-BO"/>
              </w:rPr>
              <w:t>Lavandería</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2.30</w:t>
            </w:r>
          </w:p>
        </w:tc>
      </w:tr>
      <w:tr>
        <w:trPr>
          <w:trHeight w:val="170"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lang w:eastAsia="es-BO"/>
              </w:rPr>
            </w:pPr>
            <w:r>
              <w:rPr>
                <w:rFonts w:cs="Tahoma" w:ascii="Tahoma" w:hAnsi="Tahoma"/>
                <w:color w:val="FF0000"/>
                <w:lang w:eastAsia="es-BO"/>
              </w:rPr>
              <w:t>Ambiente Multiuso</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15.65</w:t>
            </w:r>
          </w:p>
        </w:tc>
      </w:tr>
      <w:tr>
        <w:trPr>
          <w:trHeight w:val="17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0000"/>
                <w:lang w:eastAsia="es-BO"/>
              </w:rPr>
            </w:pPr>
            <w:r>
              <w:rPr>
                <w:rFonts w:cs="Tahoma" w:ascii="Tahoma" w:hAnsi="Tahoma"/>
                <w:b/>
                <w:color w:val="FFFFFF" w:themeColor="background1"/>
                <w:lang w:eastAsia="es-BO"/>
              </w:rPr>
              <w:t>Superficie Útil</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43.49</w:t>
            </w:r>
          </w:p>
        </w:tc>
      </w:tr>
      <w:tr>
        <w:trPr>
          <w:trHeight w:val="17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Superficie Construida</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50.07</w:t>
            </w:r>
          </w:p>
        </w:tc>
      </w:tr>
    </w:tbl>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2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30 </w:t>
      </w:r>
      <w:r>
        <w:rPr>
          <w:rFonts w:cs="Tahoma" w:ascii="Tahoma" w:hAnsi="Tahoma"/>
          <w:b/>
          <w:color w:val="7030A0"/>
          <w:lang w:val="es-ES_tradnl" w:eastAsia="es-ES"/>
        </w:rPr>
        <w:t>(</w:t>
      </w:r>
      <w:r>
        <w:rPr>
          <w:rFonts w:cs="Tahoma" w:ascii="Tahoma" w:hAnsi="Tahoma"/>
          <w:i/>
          <w:color w:val="FF0000"/>
          <w:lang w:eastAsia="es-ES"/>
        </w:rPr>
        <w:t>Modulo Renovación Tipo 2</w:t>
      </w:r>
      <w:r>
        <w:rPr>
          <w:rFonts w:cs="Tahoma" w:ascii="Tahoma" w:hAnsi="Tahoma"/>
          <w:b/>
          <w:color w:val="7030A0"/>
          <w:lang w:val="es-ES_tradnl" w:eastAsia="es-ES"/>
        </w:rPr>
        <w:t>)</w:t>
      </w:r>
    </w:p>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17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215"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lang w:eastAsia="es-BO"/>
              </w:rPr>
            </w:pPr>
            <w:r>
              <w:rPr>
                <w:rFonts w:cs="Tahoma" w:ascii="Tahoma" w:hAnsi="Tahoma"/>
                <w:color w:val="FF0000"/>
                <w:lang w:eastAsia="es-BO"/>
              </w:rPr>
              <w:t>Dormitorio 1</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10.65</w:t>
            </w:r>
          </w:p>
        </w:tc>
      </w:tr>
      <w:tr>
        <w:trPr>
          <w:trHeight w:val="215"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lang w:eastAsia="es-BO"/>
              </w:rPr>
            </w:pPr>
            <w:r>
              <w:rPr>
                <w:rFonts w:cs="Tahoma" w:ascii="Tahoma" w:hAnsi="Tahoma"/>
                <w:color w:val="FF0000"/>
                <w:lang w:eastAsia="es-BO"/>
              </w:rPr>
              <w:t>Dormitorio 2</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10.00</w:t>
            </w:r>
          </w:p>
        </w:tc>
      </w:tr>
      <w:tr>
        <w:trPr>
          <w:trHeight w:val="170"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lang w:eastAsia="es-BO"/>
              </w:rPr>
            </w:pPr>
            <w:r>
              <w:rPr>
                <w:rFonts w:cs="Tahoma" w:ascii="Tahoma" w:hAnsi="Tahoma"/>
                <w:color w:val="FF0000"/>
                <w:lang w:eastAsia="es-BO"/>
              </w:rPr>
              <w:t>Baño</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3.52</w:t>
            </w:r>
          </w:p>
        </w:tc>
      </w:tr>
      <w:tr>
        <w:trPr>
          <w:trHeight w:val="170"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lang w:eastAsia="es-BO"/>
              </w:rPr>
            </w:pPr>
            <w:r>
              <w:rPr>
                <w:rFonts w:cs="Tahoma" w:ascii="Tahoma" w:hAnsi="Tahoma"/>
                <w:color w:val="FF0000"/>
                <w:lang w:eastAsia="es-BO"/>
              </w:rPr>
              <w:t>Cocina</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7.63</w:t>
            </w:r>
          </w:p>
        </w:tc>
      </w:tr>
      <w:tr>
        <w:trPr>
          <w:trHeight w:val="170"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lang w:eastAsia="es-BO"/>
              </w:rPr>
            </w:pPr>
            <w:r>
              <w:rPr>
                <w:rFonts w:cs="Tahoma" w:ascii="Tahoma" w:hAnsi="Tahoma"/>
                <w:color w:val="FF0000"/>
                <w:lang w:eastAsia="es-BO"/>
              </w:rPr>
              <w:t xml:space="preserve">Vestíbulo </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3.74</w:t>
            </w:r>
          </w:p>
        </w:tc>
      </w:tr>
      <w:tr>
        <w:trPr>
          <w:trHeight w:val="170"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lang w:eastAsia="es-BO"/>
              </w:rPr>
            </w:pPr>
            <w:r>
              <w:rPr>
                <w:rFonts w:cs="Tahoma" w:ascii="Tahoma" w:hAnsi="Tahoma"/>
                <w:color w:val="FF0000"/>
                <w:lang w:eastAsia="es-BO"/>
              </w:rPr>
              <w:t>Lavandería</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2.30</w:t>
            </w:r>
          </w:p>
        </w:tc>
      </w:tr>
      <w:tr>
        <w:trPr>
          <w:trHeight w:val="170"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lang w:eastAsia="es-BO"/>
              </w:rPr>
            </w:pPr>
            <w:r>
              <w:rPr>
                <w:rFonts w:cs="Tahoma" w:ascii="Tahoma" w:hAnsi="Tahoma"/>
                <w:color w:val="FF0000"/>
                <w:lang w:eastAsia="es-BO"/>
              </w:rPr>
              <w:t>Ambiente Multiuso</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15.65</w:t>
            </w:r>
          </w:p>
        </w:tc>
      </w:tr>
      <w:tr>
        <w:trPr>
          <w:trHeight w:val="17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0000"/>
                <w:lang w:eastAsia="es-BO"/>
              </w:rPr>
            </w:pPr>
            <w:r>
              <w:rPr>
                <w:rFonts w:cs="Tahoma" w:ascii="Tahoma" w:hAnsi="Tahoma"/>
                <w:b/>
                <w:color w:val="FFFFFF" w:themeColor="background1"/>
                <w:lang w:eastAsia="es-BO"/>
              </w:rPr>
              <w:t>Superficie Útil</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53.49</w:t>
            </w:r>
          </w:p>
        </w:tc>
      </w:tr>
      <w:tr>
        <w:trPr>
          <w:trHeight w:val="17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Superficie Construida</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60.90</w:t>
            </w:r>
          </w:p>
        </w:tc>
      </w:tr>
    </w:tbl>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p>
      <w:pPr>
        <w:pStyle w:val="Normal"/>
        <w:numPr>
          <w:ilvl w:val="0"/>
          <w:numId w:val="72"/>
        </w:numPr>
        <w:suppressAutoHyphens w:val="false"/>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2"/>
        </w:numPr>
        <w:suppressAutoHyphens w:val="false"/>
        <w:ind w:left="284" w:hanging="360"/>
        <w:jc w:val="both"/>
        <w:rPr>
          <w:rFonts w:ascii="Tahoma" w:hAnsi="Tahoma" w:cs="Tahoma"/>
          <w:szCs w:val="24"/>
          <w:lang w:val="es-ES_tradnl" w:eastAsia="es-ES"/>
        </w:rPr>
      </w:pPr>
      <w:bookmarkStart w:id="30"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68 </w:t>
      </w:r>
      <w:r>
        <w:rPr>
          <w:rFonts w:cs="Tahoma" w:ascii="Tahoma" w:hAnsi="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bookmarkStart w:id="31" w:name="_Toc71811146"/>
      <w:bookmarkStart w:id="32" w:name="_Hlk145576767"/>
      <w:r>
        <w:rPr>
          <w:rFonts w:cs="Tahoma" w:ascii="Tahoma" w:hAnsi="Tahoma"/>
          <w:u w:val="single"/>
        </w:rPr>
        <w:t xml:space="preserve">PLANOS REFERENCIALES DE LA VIVIENDA </w:t>
      </w:r>
      <w:r>
        <w:rPr>
          <w:rFonts w:cs="Tahoma" w:ascii="Tahoma" w:hAnsi="Tahoma"/>
          <w:color w:val="7030A0"/>
          <w:u w:val="single"/>
        </w:rPr>
        <w:t>(DE CADA VIVIENDA TIPO)</w:t>
      </w:r>
    </w:p>
    <w:p>
      <w:pPr>
        <w:pStyle w:val="Normal"/>
        <w:jc w:val="center"/>
        <w:rPr>
          <w:rFonts w:ascii="Tahoma" w:hAnsi="Tahoma" w:cs="Tahoma"/>
          <w:u w:val="single"/>
        </w:rPr>
      </w:pPr>
      <w:r>
        <w:rPr>
          <w:rFonts w:cs="Tahoma" w:ascii="Tahoma" w:hAnsi="Tahoma"/>
          <w:u w:val="single"/>
        </w:rPr>
      </w:r>
    </w:p>
    <w:p>
      <w:pPr>
        <w:pStyle w:val="Normal"/>
        <w:spacing w:lineRule="atLeast" w:line="260"/>
        <w:jc w:val="center"/>
        <w:rPr>
          <w:rFonts w:ascii="Tahoma" w:hAnsi="Tahoma" w:cs="Tahoma"/>
          <w:b/>
          <w:b/>
          <w:color w:val="FF0000"/>
          <w:lang w:val="es-ES_tradnl" w:eastAsia="es-ES"/>
        </w:rPr>
      </w:pPr>
      <w:r>
        <w:rPr>
          <w:rFonts w:cs="Tahoma" w:ascii="Tahoma" w:hAnsi="Tahoma"/>
          <w:b/>
          <w:color w:val="FF0000"/>
          <w:lang w:val="es-ES_tradnl" w:eastAsia="es-ES"/>
        </w:rPr>
        <w:t>Renovación Tipo 1</w:t>
      </w:r>
    </w:p>
    <w:p>
      <w:pPr>
        <w:pStyle w:val="Normal"/>
        <w:jc w:val="center"/>
        <w:rPr>
          <w:rFonts w:ascii="Tahoma" w:hAnsi="Tahoma" w:cs="Tahoma"/>
          <w:u w:val="single"/>
        </w:rPr>
      </w:pPr>
      <w:r>
        <w:rPr/>
        <w:drawing>
          <wp:inline distT="0" distB="0" distL="0" distR="0">
            <wp:extent cx="4865370" cy="3051175"/>
            <wp:effectExtent l="0" t="0" r="0" b="0"/>
            <wp:docPr id="4" name="Imagen 12099045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209904581" descr=""/>
                    <pic:cNvPicPr>
                      <a:picLocks noChangeAspect="1" noChangeArrowheads="1"/>
                    </pic:cNvPicPr>
                  </pic:nvPicPr>
                  <pic:blipFill>
                    <a:blip r:embed="rId5"/>
                    <a:stretch>
                      <a:fillRect/>
                    </a:stretch>
                  </pic:blipFill>
                  <pic:spPr bwMode="auto">
                    <a:xfrm>
                      <a:off x="0" y="0"/>
                      <a:ext cx="4865370" cy="3051175"/>
                    </a:xfrm>
                    <a:prstGeom prst="rect">
                      <a:avLst/>
                    </a:prstGeom>
                  </pic:spPr>
                </pic:pic>
              </a:graphicData>
            </a:graphic>
          </wp:inline>
        </w:drawing>
      </w:r>
    </w:p>
    <w:p>
      <w:pPr>
        <w:pStyle w:val="Normal"/>
        <w:jc w:val="center"/>
        <w:rPr>
          <w:lang w:eastAsia="es-BO"/>
        </w:rPr>
      </w:pPr>
      <w:r>
        <w:rPr>
          <w:rFonts w:cs="Tahoma" w:ascii="Tahoma" w:hAnsi="Tahoma"/>
          <w:b/>
          <w:color w:val="FF0000"/>
          <w:lang w:val="es-ES_tradnl" w:eastAsia="es-ES"/>
        </w:rPr>
        <w:t>Renovación Tipo 2</w:t>
      </w:r>
    </w:p>
    <w:p>
      <w:pPr>
        <w:pStyle w:val="Normal"/>
        <w:jc w:val="center"/>
        <w:rPr>
          <w:lang w:eastAsia="es-BO"/>
        </w:rPr>
      </w:pPr>
      <w:r>
        <w:rPr/>
        <w:drawing>
          <wp:inline distT="0" distB="0" distL="0" distR="0">
            <wp:extent cx="5191125" cy="3307080"/>
            <wp:effectExtent l="0" t="0" r="0" b="0"/>
            <wp:docPr id="5" name="Imagen 14643992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464399255" descr=""/>
                    <pic:cNvPicPr>
                      <a:picLocks noChangeAspect="1" noChangeArrowheads="1"/>
                    </pic:cNvPicPr>
                  </pic:nvPicPr>
                  <pic:blipFill>
                    <a:blip r:embed="rId6"/>
                    <a:stretch>
                      <a:fillRect/>
                    </a:stretch>
                  </pic:blipFill>
                  <pic:spPr bwMode="auto">
                    <a:xfrm>
                      <a:off x="0" y="0"/>
                      <a:ext cx="5191125" cy="3307080"/>
                    </a:xfrm>
                    <a:prstGeom prst="rect">
                      <a:avLst/>
                    </a:prstGeom>
                  </pic:spPr>
                </pic:pic>
              </a:graphicData>
            </a:graphic>
          </wp:inline>
        </w:drawing>
      </w:r>
    </w:p>
    <w:p>
      <w:pPr>
        <w:pStyle w:val="Normal"/>
        <w:spacing w:before="0" w:after="0"/>
        <w:ind w:left="1080" w:hanging="0"/>
        <w:contextualSpacing/>
        <w:jc w:val="both"/>
        <w:rPr>
          <w:rFonts w:ascii="Tahoma" w:hAnsi="Tahoma" w:cs="Tahoma"/>
          <w:bCs/>
          <w:lang w:val="es-ES_tradnl" w:eastAsia="es-ES_tradnl"/>
        </w:rPr>
      </w:pPr>
      <w:r>
        <w:rPr>
          <w:rFonts w:cs="Tahoma" w:ascii="Tahoma" w:hAnsi="Tahoma"/>
          <w:bCs/>
          <w:lang w:val="es-ES_tradnl" w:eastAsia="es-ES_tradnl"/>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numPr>
          <w:ilvl w:val="0"/>
          <w:numId w:val="44"/>
        </w:numPr>
        <w:suppressAutoHyphens w:val="false"/>
        <w:spacing w:before="0" w:after="0"/>
        <w:contextualSpacing/>
        <w:jc w:val="both"/>
        <w:rPr>
          <w:rFonts w:ascii="Tahoma" w:hAnsi="Tahoma" w:cs="Tahoma"/>
          <w:bCs/>
          <w:lang w:val="es-ES_tradnl" w:eastAsia="es-ES_tradnl"/>
        </w:rPr>
      </w:pPr>
      <w:bookmarkStart w:id="33"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33"/>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34" w:name="_Toc71811146"/>
      <w:r>
        <w:rPr>
          <w:rFonts w:cs="Tahoma" w:ascii="Tahoma" w:hAnsi="Tahoma"/>
          <w:b/>
          <w:bCs/>
          <w:color w:val="000000"/>
          <w:kern w:val="2"/>
          <w:lang w:val="es-ES_tradnl"/>
        </w:rPr>
        <w:t>UBICACIÓN GEOGRÁFICA DEL PROYECTO.</w:t>
      </w:r>
      <w:bookmarkEnd w:id="34"/>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color w:val="FF0000"/>
          <w:lang w:val="es-ES_tradnl"/>
        </w:rPr>
        <w:t>CARIPUYO</w:t>
      </w:r>
      <w:r>
        <w:rPr>
          <w:rFonts w:cs="Tahoma" w:ascii="Tahoma" w:hAnsi="Tahoma"/>
          <w:lang w:val="es-ES_tradnl"/>
        </w:rPr>
        <w:t xml:space="preserve"> se encuentra en la provincia </w:t>
      </w:r>
      <w:r>
        <w:rPr>
          <w:rFonts w:cs="Tahoma" w:ascii="Tahoma" w:hAnsi="Tahoma"/>
          <w:b/>
          <w:color w:val="FF0000"/>
          <w:lang w:val="es-ES_tradnl"/>
        </w:rPr>
        <w:t>ALONSO DE IBAÑEZ</w:t>
      </w:r>
      <w:r>
        <w:rPr>
          <w:rFonts w:cs="Tahoma" w:ascii="Tahoma" w:hAnsi="Tahoma"/>
          <w:lang w:val="es-ES_tradnl"/>
        </w:rPr>
        <w:t xml:space="preserve">, del departamento de </w:t>
      </w:r>
      <w:r>
        <w:rPr>
          <w:rFonts w:cs="Tahoma" w:ascii="Tahoma" w:hAnsi="Tahoma"/>
          <w:color w:val="FF0000"/>
          <w:lang w:val="es-ES_tradnl"/>
        </w:rPr>
        <w:t xml:space="preserve">Potosí </w:t>
      </w:r>
      <w:r>
        <w:rPr>
          <w:rFonts w:cs="Tahoma" w:ascii="Tahoma" w:hAnsi="Tahoma"/>
          <w:lang w:val="es-ES_tradnl"/>
        </w:rPr>
        <w:t xml:space="preserve">limita al norte con el </w:t>
      </w:r>
      <w:r>
        <w:rPr>
          <w:rFonts w:cs="Tahoma" w:ascii="Tahoma" w:hAnsi="Tahoma"/>
          <w:color w:val="FF0000"/>
          <w:lang w:val="es-ES_tradnl"/>
        </w:rPr>
        <w:t>Municipio Bolívar (Cochabamba)</w:t>
      </w:r>
      <w:r>
        <w:rPr>
          <w:rFonts w:cs="Tahoma" w:ascii="Tahoma" w:hAnsi="Tahoma"/>
          <w:lang w:val="es-ES_tradnl"/>
        </w:rPr>
        <w:t xml:space="preserve">, al este con los </w:t>
      </w:r>
      <w:r>
        <w:rPr>
          <w:rFonts w:cs="Tahoma" w:ascii="Tahoma" w:hAnsi="Tahoma"/>
          <w:color w:val="FF0000"/>
          <w:lang w:val="es-ES_tradnl"/>
        </w:rPr>
        <w:t>municipios de Sacaca y Chayanta</w:t>
      </w:r>
      <w:r>
        <w:rPr>
          <w:rFonts w:cs="Tahoma" w:ascii="Tahoma" w:hAnsi="Tahoma"/>
          <w:lang w:val="es-ES_tradnl"/>
        </w:rPr>
        <w:t xml:space="preserve">, al oeste con </w:t>
      </w:r>
      <w:r>
        <w:rPr>
          <w:rFonts w:cs="Tahoma" w:ascii="Tahoma" w:hAnsi="Tahoma"/>
          <w:color w:val="FF0000"/>
          <w:lang w:val="es-ES_tradnl"/>
        </w:rPr>
        <w:t xml:space="preserve">Huanuni (Oruro) con los Municipios de Pocoata y Colquechaca, </w:t>
      </w:r>
      <w:r>
        <w:rPr>
          <w:rFonts w:cs="Tahoma" w:ascii="Tahoma" w:hAnsi="Tahoma"/>
          <w:lang w:val="es-ES_tradnl"/>
        </w:rPr>
        <w:t xml:space="preserve">y al sur con </w:t>
      </w:r>
      <w:r>
        <w:rPr>
          <w:rFonts w:cs="Tahoma" w:ascii="Tahoma" w:hAnsi="Tahoma"/>
          <w:color w:val="FF0000"/>
          <w:lang w:val="es-ES_tradnl"/>
        </w:rPr>
        <w:t>el Municipio de Llallagua</w:t>
      </w:r>
      <w:r>
        <w:rPr>
          <w:rFonts w:cs="Tahoma" w:ascii="Tahoma" w:hAnsi="Tahoma"/>
          <w:lang w:val="es-ES_tradnl"/>
        </w:rPr>
        <w:t>.</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center"/>
        <w:rPr>
          <w:rFonts w:ascii="Tahoma" w:hAnsi="Tahoma" w:cs="Tahoma"/>
          <w:lang w:val="es-ES_tradnl"/>
        </w:rPr>
      </w:pPr>
      <w:r>
        <mc:AlternateContent>
          <mc:Choice Requires="wps">
            <w:drawing>
              <wp:anchor behindDoc="0" distT="0" distB="22860" distL="0" distR="15240" simplePos="0" locked="0" layoutInCell="0" allowOverlap="1" relativeHeight="21" wp14:anchorId="2E1ABE4C">
                <wp:simplePos x="0" y="0"/>
                <wp:positionH relativeFrom="margin">
                  <wp:posOffset>1155065</wp:posOffset>
                </wp:positionH>
                <wp:positionV relativeFrom="paragraph">
                  <wp:posOffset>79375</wp:posOffset>
                </wp:positionV>
                <wp:extent cx="422910" cy="396240"/>
                <wp:effectExtent l="3175" t="3810" r="3810" b="3810"/>
                <wp:wrapNone/>
                <wp:docPr id="6" name="Elipse 4"/>
                <a:graphic xmlns:a="http://schemas.openxmlformats.org/drawingml/2006/main">
                  <a:graphicData uri="http://schemas.microsoft.com/office/word/2010/wordprocessingShape">
                    <wps:wsp>
                      <wps:cNvSpPr/>
                      <wps:spPr>
                        <a:xfrm>
                          <a:off x="0" y="0"/>
                          <a:ext cx="423000" cy="396360"/>
                        </a:xfrm>
                        <a:prstGeom prst="ellipse">
                          <a:avLst/>
                        </a:prstGeom>
                        <a:solidFill>
                          <a:srgbClr val="4f81bd">
                            <a:alpha val="40000"/>
                          </a:srgbClr>
                        </a:solidFill>
                        <a:ln w="6350">
                          <a:solidFill>
                            <a:srgbClr val="000000"/>
                          </a:solidFill>
                          <a:round/>
                        </a:ln>
                      </wps:spPr>
                      <wps:style>
                        <a:lnRef idx="0"/>
                        <a:fillRef idx="0"/>
                        <a:effectRef idx="0"/>
                        <a:fontRef idx="minor"/>
                      </wps:style>
                      <wps:bodyPr/>
                    </wps:wsp>
                  </a:graphicData>
                </a:graphic>
              </wp:anchor>
            </w:drawing>
          </mc:Choice>
          <mc:Fallback>
            <w:pict>
              <v:oval id="shape_0" ID="Elipse 4" path="l-2147483648,-2147483643l-2147483628,-2147483627l-2147483648,-2147483643l-2147483626,-2147483625xe" fillcolor="#4f81bd" stroked="t" o:allowincell="f" style="position:absolute;margin-left:90.95pt;margin-top:6.25pt;width:33.25pt;height:31.15pt;mso-wrap-style:none;v-text-anchor:middle;mso-position-horizontal-relative:margin" wp14:anchorId="2E1ABE4C">
                <v:fill o:detectmouseclick="t" type="solid" color2="#b07e42" opacity="0.39"/>
                <v:stroke color="black" weight="6480" joinstyle="round" endcap="flat"/>
                <w10:wrap type="none"/>
              </v:oval>
            </w:pict>
          </mc:Fallback>
        </mc:AlternateContent>
        <mc:AlternateContent>
          <mc:Choice Requires="wps">
            <w:drawing>
              <wp:anchor behindDoc="0" distT="228600" distB="415925" distL="57150" distR="0" simplePos="0" locked="0" layoutInCell="0" allowOverlap="1" relativeHeight="22" wp14:anchorId="3C2BC7E3">
                <wp:simplePos x="0" y="0"/>
                <wp:positionH relativeFrom="column">
                  <wp:posOffset>1444625</wp:posOffset>
                </wp:positionH>
                <wp:positionV relativeFrom="paragraph">
                  <wp:posOffset>266700</wp:posOffset>
                </wp:positionV>
                <wp:extent cx="1748790" cy="441960"/>
                <wp:effectExtent l="49530" t="224790" r="0" b="409575"/>
                <wp:wrapNone/>
                <wp:docPr id="7" name="Flecha curvada hacia abajo 7"/>
                <a:graphic xmlns:a="http://schemas.openxmlformats.org/drawingml/2006/main">
                  <a:graphicData uri="http://schemas.microsoft.com/office/word/2010/wordprocessingShape">
                    <wps:wsp>
                      <wps:cNvSpPr/>
                      <wps:spPr>
                        <a:xfrm flipH="1" flipV="1" rot="12624000">
                          <a:off x="0" y="0"/>
                          <a:ext cx="1748880" cy="442080"/>
                        </a:xfrm>
                        <a:prstGeom prst="curvedDownArrow">
                          <a:avLst>
                            <a:gd name="adj1" fmla="val 25000"/>
                            <a:gd name="adj2" fmla="val 71368"/>
                            <a:gd name="adj3" fmla="val 36110"/>
                          </a:avLst>
                        </a:prstGeom>
                        <a:solidFill>
                          <a:srgbClr val="7030a0"/>
                        </a:solidFill>
                        <a:ln w="0">
                          <a:noFill/>
                        </a:ln>
                        <a:effectLst>
                          <a:outerShdw algn="ctr" blurRad="57240" dir="5400000" dist="19080" rotWithShape="0">
                            <a:srgbClr val="000000">
                              <a:alpha val="63000"/>
                            </a:srgbClr>
                          </a:outerShdw>
                        </a:effectLst>
                      </wps:spPr>
                      <wps:style>
                        <a:lnRef idx="0">
                          <a:schemeClr val="accent2"/>
                        </a:lnRef>
                        <a:fillRef idx="3">
                          <a:schemeClr val="accent2"/>
                        </a:fillRef>
                        <a:effectRef idx="3">
                          <a:schemeClr val="accent2"/>
                        </a:effectRef>
                        <a:fontRef idx="minor"/>
                      </wps:style>
                      <wps:bodyPr/>
                    </wps:wsp>
                  </a:graphicData>
                </a:graphic>
              </wp:anchor>
            </w:drawing>
          </mc:Choice>
          <mc:Fallback>
            <w:pict>
              <v:rect id="shape_0" ID="Flecha curvada hacia abajo 7" path="l-2147483595,-2147483590l-2147483600,-2147483590l-2147483630,-2147483568l-2147483567,-2147483566l-2147483610,0l-2147483630,-2147483568xel-2147483593,-2147483590l-2147483582,-2147483584l-2147483630,-2147483568xel0,-2147483570l-2147483630,-2147483568l-2147483561,-2147483560l-2147483582,-2147483584l-2147483630,-2147483568l-2147483559,-2147483558l0,-2147483570l-2147483630,-2147483568l-2147483557,-2147483556l-2147483610,0e" fillcolor="#7030a0" stroked="f" o:allowincell="f" style="position:absolute;margin-left:113.75pt;margin-top:20.95pt;width:137.65pt;height:34.75pt;flip:xy;mso-wrap-style:none;v-text-anchor:middle;rotation:210" wp14:anchorId="3C2BC7E3">
                <v:fill o:detectmouseclick="t" type="solid" color2="#8fcf5f"/>
                <v:stroke color="#3465a4" joinstyle="round" endcap="flat"/>
                <v:shadow on="t" obscured="f" color="black"/>
                <w10:wrap type="none"/>
              </v:rect>
            </w:pict>
          </mc:Fallback>
        </mc:AlternateContent>
      </w:r>
      <w:r>
        <w:rPr/>
        <w:drawing>
          <wp:inline distT="0" distB="0" distL="0" distR="0">
            <wp:extent cx="2247900" cy="3248660"/>
            <wp:effectExtent l="0" t="0" r="0" b="0"/>
            <wp:docPr id="8" name="Imagen 984155879" descr="Lagunas de Bolivia | vecinadelpica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984155879" descr="Lagunas de Bolivia | vecinadelpicasso"/>
                    <pic:cNvPicPr>
                      <a:picLocks noChangeAspect="1" noChangeArrowheads="1"/>
                    </pic:cNvPicPr>
                  </pic:nvPicPr>
                  <pic:blipFill>
                    <a:blip r:embed="rId7"/>
                    <a:stretch>
                      <a:fillRect/>
                    </a:stretch>
                  </pic:blipFill>
                  <pic:spPr bwMode="auto">
                    <a:xfrm>
                      <a:off x="0" y="0"/>
                      <a:ext cx="2247900" cy="3248660"/>
                    </a:xfrm>
                    <a:prstGeom prst="rect">
                      <a:avLst/>
                    </a:prstGeom>
                  </pic:spPr>
                </pic:pic>
              </a:graphicData>
            </a:graphic>
          </wp:inline>
        </w:drawing>
      </w:r>
      <w:r>
        <w:rPr/>
        <w:drawing>
          <wp:inline distT="0" distB="0" distL="0" distR="0">
            <wp:extent cx="3398520" cy="2625725"/>
            <wp:effectExtent l="0" t="0" r="0" b="0"/>
            <wp:docPr id="9" name="Imagen 1458500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45850023" descr=""/>
                    <pic:cNvPicPr>
                      <a:picLocks noChangeAspect="1" noChangeArrowheads="1"/>
                    </pic:cNvPicPr>
                  </pic:nvPicPr>
                  <pic:blipFill>
                    <a:blip r:embed="rId8"/>
                    <a:stretch>
                      <a:fillRect/>
                    </a:stretch>
                  </pic:blipFill>
                  <pic:spPr bwMode="auto">
                    <a:xfrm>
                      <a:off x="0" y="0"/>
                      <a:ext cx="3398520" cy="2625725"/>
                    </a:xfrm>
                    <a:prstGeom prst="rect">
                      <a:avLst/>
                    </a:prstGeom>
                  </pic:spPr>
                </pic:pic>
              </a:graphicData>
            </a:graphic>
          </wp:inline>
        </w:drawing>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35" w:name="_Toc71811147"/>
      <w:r>
        <w:rPr>
          <w:rFonts w:cs="Tahoma" w:ascii="Tahoma" w:hAnsi="Tahoma"/>
          <w:b/>
          <w:bCs/>
          <w:color w:val="000000"/>
          <w:kern w:val="2"/>
          <w:lang w:val="es-ES_tradnl"/>
        </w:rPr>
        <w:t>NUMERO DE VIVIENDAS A SER INTERVENIDAS</w:t>
      </w:r>
      <w:bookmarkEnd w:id="35"/>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val="es-ES_tradnl" w:eastAsia="es-BO"/>
              </w:rPr>
            </w:pPr>
            <w:r>
              <w:rPr>
                <w:rFonts w:cs="Tahoma" w:ascii="Tahoma" w:hAnsi="Tahoma"/>
                <w:color w:val="FF0000"/>
              </w:rPr>
              <w:t>ARCUNI</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val="es-ES_tradnl" w:eastAsia="es-BO"/>
              </w:rPr>
            </w:pPr>
            <w:r>
              <w:rPr>
                <w:rFonts w:eastAsia="Calibri" w:cs="Tahoma" w:ascii="Tahoma" w:hAnsi="Tahoma"/>
                <w:b/>
                <w:bCs/>
                <w:color w:val="FF0000"/>
              </w:rPr>
              <w:t>3</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val="es-ES_tradnl" w:eastAsia="es-BO"/>
              </w:rPr>
            </w:pPr>
            <w:r>
              <w:rPr>
                <w:rFonts w:cs="Tahoma" w:ascii="Tahoma" w:hAnsi="Tahoma"/>
                <w:color w:val="FF0000"/>
              </w:rPr>
              <w:t>CHIJMO</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val="es-ES_tradnl" w:eastAsia="es-BO"/>
              </w:rPr>
            </w:pPr>
            <w:r>
              <w:rPr>
                <w:rFonts w:eastAsia="Calibri" w:cs="Tahoma" w:ascii="Tahoma" w:hAnsi="Tahoma"/>
                <w:b/>
                <w:bCs/>
                <w:color w:val="FF0000"/>
              </w:rPr>
              <w:t>3</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val="es-ES_tradnl" w:eastAsia="es-BO"/>
              </w:rPr>
            </w:pPr>
            <w:r>
              <w:rPr>
                <w:rFonts w:cs="Tahoma" w:ascii="Tahoma" w:hAnsi="Tahoma"/>
                <w:color w:val="FF0000"/>
              </w:rPr>
              <w:t>COTAÑA</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val="es-ES_tradnl" w:eastAsia="es-BO"/>
              </w:rPr>
            </w:pPr>
            <w:r>
              <w:rPr>
                <w:rFonts w:eastAsia="Calibri" w:cs="Tahoma" w:ascii="Tahoma" w:hAnsi="Tahoma"/>
                <w:b/>
                <w:bCs/>
                <w:color w:val="FF0000"/>
              </w:rPr>
              <w:t>2</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val="es-ES_tradnl" w:eastAsia="es-BO"/>
              </w:rPr>
            </w:pPr>
            <w:r>
              <w:rPr>
                <w:rFonts w:cs="Tahoma" w:ascii="Tahoma" w:hAnsi="Tahoma"/>
                <w:color w:val="FF0000"/>
                <w:lang w:eastAsia="es-BO"/>
              </w:rPr>
              <w:t>HUAÑACHACA</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val="es-ES_tradnl" w:eastAsia="es-BO"/>
              </w:rPr>
            </w:pPr>
            <w:r>
              <w:rPr>
                <w:rFonts w:eastAsia="Calibri" w:cs="Tahoma" w:ascii="Tahoma" w:hAnsi="Tahoma"/>
                <w:b/>
                <w:bCs/>
                <w:color w:val="FF0000"/>
              </w:rPr>
              <w:t>5</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5</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val="es-ES_tradnl" w:eastAsia="es-BO"/>
              </w:rPr>
            </w:pPr>
            <w:r>
              <w:rPr>
                <w:rFonts w:cs="Tahoma" w:ascii="Tahoma" w:hAnsi="Tahoma"/>
                <w:color w:val="FF0000"/>
                <w:lang w:eastAsia="es-BO"/>
              </w:rPr>
              <w:t>HUANCARANI</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val="es-ES_tradnl" w:eastAsia="es-BO"/>
              </w:rPr>
            </w:pPr>
            <w:r>
              <w:rPr>
                <w:rFonts w:eastAsia="Calibri" w:cs="Tahoma" w:ascii="Tahoma" w:hAnsi="Tahoma"/>
                <w:b/>
                <w:bCs/>
                <w:color w:val="FF0000"/>
              </w:rPr>
              <w:t>2</w:t>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6</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val="es-ES_tradnl" w:eastAsia="es-BO"/>
              </w:rPr>
            </w:pPr>
            <w:r>
              <w:rPr>
                <w:rFonts w:cs="Tahoma" w:ascii="Tahoma" w:hAnsi="Tahoma"/>
                <w:color w:val="FF0000"/>
                <w:lang w:eastAsia="es-BO"/>
              </w:rPr>
              <w:t>MOSCOMA</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val="es-ES_tradnl" w:eastAsia="es-BO"/>
              </w:rPr>
            </w:pPr>
            <w:r>
              <w:rPr>
                <w:rFonts w:eastAsia="Calibri" w:cs="Tahoma" w:ascii="Tahoma" w:hAnsi="Tahoma"/>
                <w:b/>
                <w:bCs/>
                <w:color w:val="FF0000"/>
              </w:rPr>
              <w:t>3</w:t>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7</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val="es-ES_tradnl" w:eastAsia="es-BO"/>
              </w:rPr>
            </w:pPr>
            <w:r>
              <w:rPr>
                <w:rFonts w:cs="Tahoma" w:ascii="Tahoma" w:hAnsi="Tahoma"/>
                <w:color w:val="FF0000"/>
                <w:lang w:eastAsia="es-BO"/>
              </w:rPr>
              <w:t>QUEÑUANI</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val="es-ES_tradnl" w:eastAsia="es-BO"/>
              </w:rPr>
            </w:pPr>
            <w:r>
              <w:rPr>
                <w:rFonts w:eastAsia="Calibri" w:cs="Tahoma" w:ascii="Tahoma" w:hAnsi="Tahoma"/>
                <w:b/>
                <w:bCs/>
                <w:color w:val="FF0000"/>
              </w:rPr>
              <w:t>3</w:t>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8</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val="es-ES_tradnl" w:eastAsia="es-BO"/>
              </w:rPr>
            </w:pPr>
            <w:r>
              <w:rPr>
                <w:rFonts w:cs="Tahoma" w:ascii="Tahoma" w:hAnsi="Tahoma"/>
                <w:color w:val="FF0000"/>
                <w:lang w:eastAsia="es-BO"/>
              </w:rPr>
              <w:t>TANGA TANGA</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val="es-ES_tradnl" w:eastAsia="es-BO"/>
              </w:rPr>
            </w:pPr>
            <w:r>
              <w:rPr>
                <w:rFonts w:eastAsia="Calibri" w:cs="Tahoma" w:ascii="Tahoma" w:hAnsi="Tahoma"/>
                <w:b/>
                <w:bCs/>
                <w:color w:val="FF0000"/>
              </w:rPr>
              <w:t>4</w:t>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9</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val="es-ES_tradnl" w:eastAsia="es-BO"/>
              </w:rPr>
            </w:pPr>
            <w:r>
              <w:rPr>
                <w:rFonts w:cs="Tahoma" w:ascii="Tahoma" w:hAnsi="Tahoma"/>
                <w:color w:val="FF0000"/>
                <w:lang w:eastAsia="es-BO"/>
              </w:rPr>
              <w:t>VISCACHANI</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val="es-ES_tradnl" w:eastAsia="es-BO"/>
              </w:rPr>
            </w:pPr>
            <w:r>
              <w:rPr>
                <w:rFonts w:eastAsia="Calibri" w:cs="Tahoma" w:ascii="Tahoma" w:hAnsi="Tahoma"/>
                <w:b/>
                <w:bCs/>
                <w:color w:val="FF0000"/>
              </w:rPr>
              <w:t>2</w:t>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10</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val="es-ES_tradnl" w:eastAsia="es-BO"/>
              </w:rPr>
            </w:pPr>
            <w:r>
              <w:rPr>
                <w:rFonts w:cs="Tahoma" w:ascii="Tahoma" w:hAnsi="Tahoma"/>
                <w:color w:val="FF0000"/>
                <w:lang w:eastAsia="es-BO"/>
              </w:rPr>
              <w:t>VISCOTORO LOMA UTA</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val="es-ES_tradnl" w:eastAsia="es-BO"/>
              </w:rPr>
            </w:pPr>
            <w:r>
              <w:rPr>
                <w:rFonts w:eastAsia="Calibri" w:cs="Tahoma" w:ascii="Tahoma" w:hAnsi="Tahoma"/>
                <w:b/>
                <w:bCs/>
                <w:color w:val="FF0000"/>
              </w:rPr>
              <w:t>6</w:t>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11</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lang w:eastAsia="es-BO"/>
              </w:rPr>
              <w:t>CHIJMURI</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rPr>
            </w:pPr>
            <w:r>
              <w:rPr>
                <w:rFonts w:eastAsia="Calibri" w:cs="Tahoma" w:ascii="Tahoma" w:hAnsi="Tahoma"/>
                <w:b/>
                <w:bCs/>
                <w:color w:val="FF0000"/>
              </w:rPr>
              <w:t>1</w:t>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34</w:t>
            </w:r>
          </w:p>
        </w:tc>
      </w:tr>
    </w:tbl>
    <w:p>
      <w:pPr>
        <w:pStyle w:val="Normal"/>
        <w:jc w:val="both"/>
        <w:rPr>
          <w:rFonts w:ascii="Tahoma" w:hAnsi="Tahoma" w:cs="Tahoma"/>
          <w:i/>
          <w:i/>
          <w:iCs/>
          <w:sz w:val="18"/>
          <w:szCs w:val="18"/>
        </w:rPr>
      </w:pPr>
      <w:r>
        <w:rPr>
          <w:rFonts w:cs="Tahoma" w:ascii="Tahoma" w:hAnsi="Tahoma"/>
          <w:i/>
          <w:iCs/>
          <w:sz w:val="18"/>
          <w:szCs w:val="18"/>
        </w:rPr>
      </w:r>
      <w:bookmarkStart w:id="36" w:name="_Hlk158891159"/>
      <w:bookmarkStart w:id="37" w:name="_Hlk112915699"/>
      <w:bookmarkStart w:id="38" w:name="_Hlk126935243"/>
      <w:bookmarkStart w:id="39" w:name="_Hlk158891159"/>
      <w:bookmarkStart w:id="40" w:name="_Hlk112915699"/>
      <w:bookmarkStart w:id="41" w:name="_Hlk126935243"/>
      <w:bookmarkEnd w:id="39"/>
      <w:bookmarkEnd w:id="40"/>
      <w:bookmarkEnd w:id="41"/>
    </w:p>
    <w:p>
      <w:pPr>
        <w:pStyle w:val="Normal"/>
        <w:jc w:val="both"/>
        <w:rPr>
          <w:rFonts w:ascii="Tahoma" w:hAnsi="Tahoma" w:cs="Tahoma"/>
          <w:i/>
          <w:i/>
          <w:sz w:val="18"/>
          <w:szCs w:val="18"/>
        </w:rPr>
      </w:pPr>
      <w:r>
        <w:rPr>
          <w:rFonts w:cs="Tahoma" w:ascii="Tahoma" w:hAnsi="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pPr>
        <w:pStyle w:val="Normal"/>
        <w:jc w:val="both"/>
        <w:rPr>
          <w:rFonts w:ascii="Tahoma" w:hAnsi="Tahoma" w:cs="Tahoma"/>
          <w:i/>
          <w:i/>
          <w:sz w:val="18"/>
          <w:szCs w:val="18"/>
        </w:rPr>
      </w:pPr>
      <w:r>
        <w:rPr>
          <w:rFonts w:cs="Tahoma" w:ascii="Tahoma" w:hAnsi="Tahoma"/>
          <w:i/>
          <w:sz w:val="18"/>
          <w:szCs w:val="18"/>
        </w:rPr>
      </w:r>
    </w:p>
    <w:p>
      <w:pPr>
        <w:pStyle w:val="Normal"/>
        <w:jc w:val="both"/>
        <w:rPr>
          <w:rFonts w:ascii="Tahoma" w:hAnsi="Tahoma" w:cs="Tahoma"/>
          <w:i/>
          <w:i/>
          <w:sz w:val="18"/>
          <w:szCs w:val="18"/>
        </w:rPr>
      </w:pPr>
      <w:bookmarkStart w:id="42" w:name="_Hlk158891159"/>
      <w:bookmarkStart w:id="43" w:name="_Hlk162360396"/>
      <w:bookmarkEnd w:id="42"/>
      <w:r>
        <w:rPr>
          <w:rFonts w:cs="Tahoma" w:ascii="Tahoma" w:hAnsi="Tahoma"/>
          <w:i/>
          <w:sz w:val="18"/>
          <w:szCs w:val="18"/>
        </w:rPr>
        <w:t xml:space="preserve">De manera excepcional se podrán incluir </w:t>
      </w:r>
      <w:r>
        <w:rPr>
          <w:rFonts w:cs="Tahoma" w:ascii="Tahoma" w:hAnsi="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realizar la verificación de los saldos del PPRDH con la Dirección Nacional de Planificación.</w:t>
      </w:r>
      <w:bookmarkEnd w:id="43"/>
    </w:p>
    <w:p>
      <w:pPr>
        <w:pStyle w:val="Normal"/>
        <w:jc w:val="both"/>
        <w:rPr>
          <w:rFonts w:ascii="Tahoma" w:hAnsi="Tahoma" w:cs="Tahoma"/>
          <w:i/>
          <w:i/>
          <w:sz w:val="18"/>
          <w:szCs w:val="18"/>
        </w:rPr>
      </w:pPr>
      <w:r>
        <w:rPr>
          <w:rFonts w:cs="Tahoma" w:ascii="Tahoma" w:hAnsi="Tahoma"/>
          <w:i/>
          <w:sz w:val="18"/>
          <w:szCs w:val="18"/>
        </w:rPr>
      </w:r>
    </w:p>
    <w:p>
      <w:pPr>
        <w:pStyle w:val="ListParagraph"/>
        <w:widowControl w:val="false"/>
        <w:numPr>
          <w:ilvl w:val="0"/>
          <w:numId w:val="74"/>
        </w:numPr>
        <w:suppressAutoHyphens w:val="false"/>
        <w:rPr>
          <w:rFonts w:ascii="Tahoma" w:hAnsi="Tahoma" w:cs="Tahoma"/>
          <w:b/>
          <w:b/>
          <w:bCs/>
          <w:color w:val="FF0000"/>
          <w:kern w:val="2"/>
          <w:szCs w:val="32"/>
        </w:rPr>
      </w:pPr>
      <w:r>
        <w:rPr>
          <w:rFonts w:cs="Tahoma" w:ascii="Tahoma" w:hAnsi="Tahoma"/>
          <w:b/>
          <w:bCs/>
          <w:kern w:val="2"/>
          <w:szCs w:val="32"/>
        </w:rPr>
        <w:t xml:space="preserve">Georreferencia de las viviendas </w:t>
      </w:r>
    </w:p>
    <w:tbl>
      <w:tblPr>
        <w:tblW w:w="9274" w:type="dxa"/>
        <w:jc w:val="left"/>
        <w:tblInd w:w="274" w:type="dxa"/>
        <w:tblLayout w:type="fixed"/>
        <w:tblCellMar>
          <w:top w:w="0" w:type="dxa"/>
          <w:left w:w="70" w:type="dxa"/>
          <w:bottom w:w="0" w:type="dxa"/>
          <w:right w:w="70" w:type="dxa"/>
        </w:tblCellMar>
        <w:tblLook w:val="04a0" w:noHBand="0" w:noVBand="1" w:firstColumn="1" w:lastRow="0" w:lastColumn="0" w:firstRow="1"/>
      </w:tblPr>
      <w:tblGrid>
        <w:gridCol w:w="986"/>
        <w:gridCol w:w="1522"/>
        <w:gridCol w:w="1693"/>
        <w:gridCol w:w="845"/>
        <w:gridCol w:w="996"/>
        <w:gridCol w:w="1681"/>
        <w:gridCol w:w="1550"/>
      </w:tblGrid>
      <w:tr>
        <w:trPr>
          <w:trHeight w:val="425" w:hRule="atLeast"/>
        </w:trPr>
        <w:tc>
          <w:tcPr>
            <w:tcW w:w="986" w:type="dxa"/>
            <w:tcBorders>
              <w:top w:val="single" w:sz="4" w:space="0" w:color="000000"/>
              <w:left w:val="single" w:sz="4" w:space="0" w:color="000000"/>
              <w:bottom w:val="single" w:sz="4" w:space="0" w:color="000000"/>
              <w:right w:val="single" w:sz="4" w:space="0" w:color="000000"/>
            </w:tcBorders>
            <w:shd w:color="000000" w:fill="000000" w:val="clear"/>
            <w:vAlign w:val="center"/>
          </w:tcPr>
          <w:p>
            <w:pPr>
              <w:pStyle w:val="Normal"/>
              <w:widowControl w:val="false"/>
              <w:jc w:val="center"/>
              <w:rPr>
                <w:rFonts w:ascii="Tahoma" w:hAnsi="Tahoma" w:cs="Tahoma"/>
                <w:b/>
                <w:b/>
                <w:bCs/>
                <w:color w:val="E7E6E6"/>
                <w:lang w:eastAsia="es-BO"/>
              </w:rPr>
            </w:pPr>
            <w:r>
              <w:rPr>
                <w:rFonts w:cs="Tahoma" w:ascii="Tahoma" w:hAnsi="Tahoma"/>
                <w:b/>
                <w:bCs/>
                <w:color w:val="E7E6E6"/>
                <w:lang w:val="es-ES_tradnl" w:eastAsia="es-BO"/>
              </w:rPr>
              <w:t>Pto.</w:t>
            </w:r>
          </w:p>
        </w:tc>
        <w:tc>
          <w:tcPr>
            <w:tcW w:w="1522" w:type="dxa"/>
            <w:tcBorders>
              <w:top w:val="single" w:sz="4" w:space="0" w:color="000000"/>
              <w:bottom w:val="single" w:sz="4" w:space="0" w:color="000000"/>
              <w:right w:val="single" w:sz="4" w:space="0" w:color="000000"/>
            </w:tcBorders>
            <w:shd w:color="000000" w:fill="000000" w:val="clear"/>
            <w:vAlign w:val="center"/>
          </w:tcPr>
          <w:p>
            <w:pPr>
              <w:pStyle w:val="Normal"/>
              <w:widowControl w:val="false"/>
              <w:jc w:val="center"/>
              <w:rPr>
                <w:rFonts w:ascii="Tahoma" w:hAnsi="Tahoma" w:cs="Tahoma"/>
                <w:b/>
                <w:b/>
                <w:bCs/>
                <w:color w:val="E7E6E6"/>
                <w:lang w:eastAsia="es-BO"/>
              </w:rPr>
            </w:pPr>
            <w:r>
              <w:rPr>
                <w:rFonts w:cs="Tahoma" w:ascii="Tahoma" w:hAnsi="Tahoma"/>
                <w:b/>
                <w:bCs/>
                <w:color w:val="E7E6E6"/>
                <w:lang w:val="es-ES_tradnl" w:eastAsia="es-BO"/>
              </w:rPr>
              <w:t>Latitud (Norte X)</w:t>
            </w:r>
          </w:p>
        </w:tc>
        <w:tc>
          <w:tcPr>
            <w:tcW w:w="1693" w:type="dxa"/>
            <w:tcBorders>
              <w:top w:val="single" w:sz="4" w:space="0" w:color="000000"/>
              <w:bottom w:val="single" w:sz="4" w:space="0" w:color="000000"/>
              <w:right w:val="single" w:sz="4" w:space="0" w:color="000000"/>
            </w:tcBorders>
            <w:shd w:color="000000" w:fill="000000" w:val="clear"/>
            <w:vAlign w:val="center"/>
          </w:tcPr>
          <w:p>
            <w:pPr>
              <w:pStyle w:val="Normal"/>
              <w:widowControl w:val="false"/>
              <w:jc w:val="center"/>
              <w:rPr>
                <w:rFonts w:ascii="Tahoma" w:hAnsi="Tahoma" w:cs="Tahoma"/>
                <w:b/>
                <w:b/>
                <w:bCs/>
                <w:color w:val="E7E6E6"/>
                <w:lang w:eastAsia="es-BO"/>
              </w:rPr>
            </w:pPr>
            <w:r>
              <w:rPr>
                <w:rFonts w:cs="Tahoma" w:ascii="Tahoma" w:hAnsi="Tahoma"/>
                <w:b/>
                <w:bCs/>
                <w:color w:val="E7E6E6"/>
                <w:lang w:val="es-ES_tradnl" w:eastAsia="es-BO"/>
              </w:rPr>
              <w:t>Longitud (Este Y)</w:t>
            </w:r>
          </w:p>
        </w:tc>
        <w:tc>
          <w:tcPr>
            <w:tcW w:w="845" w:type="dxa"/>
            <w:tcBorders>
              <w:left w:val="single" w:sz="4" w:space="0" w:color="000000"/>
            </w:tcBorders>
            <w:shd w:color="auto" w:fill="auto" w:val="clear"/>
            <w:vAlign w:val="bottom"/>
          </w:tcPr>
          <w:p>
            <w:pPr>
              <w:pStyle w:val="Normal"/>
              <w:widowControl w:val="false"/>
              <w:jc w:val="center"/>
              <w:rPr>
                <w:rFonts w:ascii="Tahoma" w:hAnsi="Tahoma" w:cs="Tahoma"/>
                <w:b/>
                <w:b/>
                <w:bCs/>
                <w:color w:val="E7E6E6"/>
                <w:lang w:eastAsia="es-BO"/>
              </w:rPr>
            </w:pPr>
            <w:r>
              <w:rPr>
                <w:rFonts w:cs="Tahoma" w:ascii="Tahoma" w:hAnsi="Tahoma"/>
                <w:b/>
                <w:bCs/>
                <w:color w:val="E7E6E6"/>
                <w:lang w:eastAsia="es-BO"/>
              </w:rPr>
            </w:r>
          </w:p>
        </w:tc>
        <w:tc>
          <w:tcPr>
            <w:tcW w:w="996" w:type="dxa"/>
            <w:tcBorders>
              <w:top w:val="single" w:sz="8" w:space="0" w:color="000000"/>
              <w:left w:val="single" w:sz="8" w:space="0" w:color="000000"/>
              <w:bottom w:val="single" w:sz="4" w:space="0" w:color="000000"/>
              <w:right w:val="single" w:sz="4" w:space="0" w:color="000000"/>
            </w:tcBorders>
            <w:shd w:color="000000" w:fill="000000" w:val="clear"/>
            <w:vAlign w:val="center"/>
          </w:tcPr>
          <w:p>
            <w:pPr>
              <w:pStyle w:val="Normal"/>
              <w:widowControl w:val="false"/>
              <w:jc w:val="center"/>
              <w:rPr>
                <w:rFonts w:ascii="Tahoma" w:hAnsi="Tahoma" w:cs="Tahoma"/>
                <w:b/>
                <w:b/>
                <w:bCs/>
                <w:color w:val="E7E6E6"/>
                <w:lang w:eastAsia="es-BO"/>
              </w:rPr>
            </w:pPr>
            <w:r>
              <w:rPr>
                <w:rFonts w:cs="Tahoma" w:ascii="Tahoma" w:hAnsi="Tahoma"/>
                <w:b/>
                <w:bCs/>
                <w:color w:val="E7E6E6"/>
                <w:lang w:val="es-ES_tradnl" w:eastAsia="es-BO"/>
              </w:rPr>
              <w:t>Pto.</w:t>
            </w:r>
          </w:p>
        </w:tc>
        <w:tc>
          <w:tcPr>
            <w:tcW w:w="1681" w:type="dxa"/>
            <w:tcBorders>
              <w:top w:val="single" w:sz="8" w:space="0" w:color="000000"/>
              <w:bottom w:val="single" w:sz="4" w:space="0" w:color="000000"/>
              <w:right w:val="single" w:sz="4" w:space="0" w:color="000000"/>
            </w:tcBorders>
            <w:shd w:color="000000" w:fill="000000" w:val="clear"/>
            <w:vAlign w:val="center"/>
          </w:tcPr>
          <w:p>
            <w:pPr>
              <w:pStyle w:val="Normal"/>
              <w:widowControl w:val="false"/>
              <w:jc w:val="center"/>
              <w:rPr>
                <w:rFonts w:ascii="Tahoma" w:hAnsi="Tahoma" w:cs="Tahoma"/>
                <w:b/>
                <w:b/>
                <w:bCs/>
                <w:color w:val="E7E6E6"/>
                <w:lang w:eastAsia="es-BO"/>
              </w:rPr>
            </w:pPr>
            <w:r>
              <w:rPr>
                <w:rFonts w:cs="Tahoma" w:ascii="Tahoma" w:hAnsi="Tahoma"/>
                <w:b/>
                <w:bCs/>
                <w:color w:val="E7E6E6"/>
                <w:lang w:val="es-ES_tradnl" w:eastAsia="es-BO"/>
              </w:rPr>
              <w:t>Latitud (Norte X)</w:t>
            </w:r>
          </w:p>
        </w:tc>
        <w:tc>
          <w:tcPr>
            <w:tcW w:w="1550" w:type="dxa"/>
            <w:tcBorders>
              <w:top w:val="single" w:sz="8" w:space="0" w:color="000000"/>
              <w:bottom w:val="single" w:sz="4" w:space="0" w:color="000000"/>
              <w:right w:val="single" w:sz="8" w:space="0" w:color="000000"/>
            </w:tcBorders>
            <w:shd w:color="000000" w:fill="000000" w:val="clear"/>
            <w:vAlign w:val="center"/>
          </w:tcPr>
          <w:p>
            <w:pPr>
              <w:pStyle w:val="Normal"/>
              <w:widowControl w:val="false"/>
              <w:jc w:val="center"/>
              <w:rPr>
                <w:rFonts w:ascii="Tahoma" w:hAnsi="Tahoma" w:cs="Tahoma"/>
                <w:b/>
                <w:b/>
                <w:bCs/>
                <w:color w:val="E7E6E6"/>
                <w:lang w:eastAsia="es-BO"/>
              </w:rPr>
            </w:pPr>
            <w:r>
              <w:rPr>
                <w:rFonts w:cs="Tahoma" w:ascii="Tahoma" w:hAnsi="Tahoma"/>
                <w:b/>
                <w:bCs/>
                <w:color w:val="E7E6E6"/>
                <w:lang w:val="es-ES_tradnl" w:eastAsia="es-BO"/>
              </w:rPr>
              <w:t>Longitud (Este Y)</w:t>
            </w:r>
          </w:p>
        </w:tc>
      </w:tr>
      <w:tr>
        <w:trPr>
          <w:trHeight w:val="250" w:hRule="atLeast"/>
        </w:trPr>
        <w:tc>
          <w:tcPr>
            <w:tcW w:w="986"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1</w:t>
            </w:r>
          </w:p>
        </w:tc>
        <w:tc>
          <w:tcPr>
            <w:tcW w:w="1522"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-18,0736600</w:t>
            </w:r>
          </w:p>
        </w:tc>
        <w:tc>
          <w:tcPr>
            <w:tcW w:w="1693"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-66,5352100</w:t>
            </w:r>
          </w:p>
        </w:tc>
        <w:tc>
          <w:tcPr>
            <w:tcW w:w="845" w:type="dxa"/>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996" w:type="dxa"/>
            <w:tcBorders>
              <w:left w:val="single" w:sz="8" w:space="0" w:color="000000"/>
              <w:bottom w:val="single" w:sz="4" w:space="0" w:color="000000"/>
              <w:right w:val="single" w:sz="4" w:space="0" w:color="000000"/>
            </w:tcBorders>
            <w:shd w:color="000000" w:fill="FFFFFF" w:val="clear"/>
            <w:vAlign w:val="bottom"/>
          </w:tcPr>
          <w:p>
            <w:pPr>
              <w:pStyle w:val="Normal"/>
              <w:widowControl w:val="false"/>
              <w:jc w:val="center"/>
              <w:rPr>
                <w:rFonts w:ascii="Calibri" w:hAnsi="Calibri"/>
                <w:color w:val="000000"/>
                <w:lang w:eastAsia="es-BO"/>
              </w:rPr>
            </w:pPr>
            <w:r>
              <w:rPr>
                <w:rFonts w:cs="Tahoma" w:ascii="Tahoma" w:hAnsi="Tahoma"/>
                <w:color w:val="000000"/>
              </w:rPr>
              <w:t>18</w:t>
            </w:r>
          </w:p>
        </w:tc>
        <w:tc>
          <w:tcPr>
            <w:tcW w:w="168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-18,0972817</w:t>
            </w:r>
          </w:p>
        </w:tc>
        <w:tc>
          <w:tcPr>
            <w:tcW w:w="1550"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-66,5744517</w:t>
            </w:r>
          </w:p>
        </w:tc>
      </w:tr>
      <w:tr>
        <w:trPr>
          <w:trHeight w:val="250" w:hRule="atLeast"/>
        </w:trPr>
        <w:tc>
          <w:tcPr>
            <w:tcW w:w="986"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2</w:t>
            </w:r>
          </w:p>
        </w:tc>
        <w:tc>
          <w:tcPr>
            <w:tcW w:w="1522"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-18,074795</w:t>
            </w:r>
          </w:p>
        </w:tc>
        <w:tc>
          <w:tcPr>
            <w:tcW w:w="1693"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-66,534055</w:t>
            </w:r>
          </w:p>
        </w:tc>
        <w:tc>
          <w:tcPr>
            <w:tcW w:w="845" w:type="dxa"/>
            <w:tcBorders/>
            <w:shd w:color="000000" w:fill="FFFFFF" w:val="clear"/>
          </w:tcPr>
          <w:p>
            <w:pPr>
              <w:pStyle w:val="Normal"/>
              <w:widowControl w:val="false"/>
              <w:ind w:left="257" w:firstLine="257"/>
              <w:jc w:val="center"/>
              <w:rPr>
                <w:rFonts w:ascii="Calibri" w:hAnsi="Calibri"/>
                <w:color w:val="000000"/>
                <w:lang w:eastAsia="es-BO"/>
              </w:rPr>
            </w:pPr>
            <w:r>
              <w:rPr>
                <w:rFonts w:ascii="Calibri" w:hAnsi="Calibri"/>
                <w:color w:val="000000"/>
                <w:lang w:eastAsia="es-BO"/>
              </w:rPr>
            </w:r>
          </w:p>
        </w:tc>
        <w:tc>
          <w:tcPr>
            <w:tcW w:w="996" w:type="dxa"/>
            <w:tcBorders>
              <w:left w:val="single" w:sz="8"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19</w:t>
            </w:r>
          </w:p>
        </w:tc>
        <w:tc>
          <w:tcPr>
            <w:tcW w:w="168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-18,0976866</w:t>
            </w:r>
          </w:p>
        </w:tc>
        <w:tc>
          <w:tcPr>
            <w:tcW w:w="1550"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-66,5746275</w:t>
            </w:r>
          </w:p>
        </w:tc>
      </w:tr>
      <w:tr>
        <w:trPr>
          <w:trHeight w:val="250" w:hRule="atLeast"/>
        </w:trPr>
        <w:tc>
          <w:tcPr>
            <w:tcW w:w="986"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3</w:t>
            </w:r>
          </w:p>
        </w:tc>
        <w:tc>
          <w:tcPr>
            <w:tcW w:w="1522"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-18,0938091</w:t>
            </w:r>
          </w:p>
        </w:tc>
        <w:tc>
          <w:tcPr>
            <w:tcW w:w="1693"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-66,5393192</w:t>
            </w:r>
          </w:p>
        </w:tc>
        <w:tc>
          <w:tcPr>
            <w:tcW w:w="845" w:type="dxa"/>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996" w:type="dxa"/>
            <w:tcBorders>
              <w:left w:val="single" w:sz="8"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20</w:t>
            </w:r>
          </w:p>
        </w:tc>
        <w:tc>
          <w:tcPr>
            <w:tcW w:w="168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-18,101335</w:t>
            </w:r>
          </w:p>
        </w:tc>
        <w:tc>
          <w:tcPr>
            <w:tcW w:w="1550"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-66,5590583</w:t>
            </w:r>
          </w:p>
        </w:tc>
      </w:tr>
      <w:tr>
        <w:trPr>
          <w:trHeight w:val="250" w:hRule="atLeast"/>
        </w:trPr>
        <w:tc>
          <w:tcPr>
            <w:tcW w:w="986"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4</w:t>
            </w:r>
          </w:p>
        </w:tc>
        <w:tc>
          <w:tcPr>
            <w:tcW w:w="1522"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-18,0938091</w:t>
            </w:r>
          </w:p>
        </w:tc>
        <w:tc>
          <w:tcPr>
            <w:tcW w:w="1693"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-66,5393192</w:t>
            </w:r>
          </w:p>
        </w:tc>
        <w:tc>
          <w:tcPr>
            <w:tcW w:w="845" w:type="dxa"/>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996" w:type="dxa"/>
            <w:tcBorders>
              <w:left w:val="single" w:sz="8"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21</w:t>
            </w:r>
          </w:p>
        </w:tc>
        <w:tc>
          <w:tcPr>
            <w:tcW w:w="168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-18,1015383</w:t>
            </w:r>
          </w:p>
        </w:tc>
        <w:tc>
          <w:tcPr>
            <w:tcW w:w="1550"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-66,5628767</w:t>
            </w:r>
          </w:p>
        </w:tc>
      </w:tr>
      <w:tr>
        <w:trPr>
          <w:trHeight w:val="250" w:hRule="atLeast"/>
        </w:trPr>
        <w:tc>
          <w:tcPr>
            <w:tcW w:w="986"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5</w:t>
            </w:r>
          </w:p>
        </w:tc>
        <w:tc>
          <w:tcPr>
            <w:tcW w:w="1522"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-18,0799083</w:t>
            </w:r>
          </w:p>
        </w:tc>
        <w:tc>
          <w:tcPr>
            <w:tcW w:w="1693"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-66,5528333</w:t>
            </w:r>
          </w:p>
        </w:tc>
        <w:tc>
          <w:tcPr>
            <w:tcW w:w="845" w:type="dxa"/>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996" w:type="dxa"/>
            <w:tcBorders>
              <w:left w:val="single" w:sz="8"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22</w:t>
            </w:r>
          </w:p>
        </w:tc>
        <w:tc>
          <w:tcPr>
            <w:tcW w:w="168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-18,0924883</w:t>
            </w:r>
          </w:p>
        </w:tc>
        <w:tc>
          <w:tcPr>
            <w:tcW w:w="1550"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-66,6030183</w:t>
            </w:r>
          </w:p>
        </w:tc>
      </w:tr>
      <w:tr>
        <w:trPr>
          <w:trHeight w:val="250" w:hRule="atLeast"/>
        </w:trPr>
        <w:tc>
          <w:tcPr>
            <w:tcW w:w="986"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6</w:t>
            </w:r>
          </w:p>
        </w:tc>
        <w:tc>
          <w:tcPr>
            <w:tcW w:w="1522"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-18,08037</w:t>
            </w:r>
          </w:p>
        </w:tc>
        <w:tc>
          <w:tcPr>
            <w:tcW w:w="1693"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-66,5528067</w:t>
            </w:r>
          </w:p>
        </w:tc>
        <w:tc>
          <w:tcPr>
            <w:tcW w:w="845" w:type="dxa"/>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996" w:type="dxa"/>
            <w:tcBorders>
              <w:left w:val="single" w:sz="8"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23</w:t>
            </w:r>
          </w:p>
        </w:tc>
        <w:tc>
          <w:tcPr>
            <w:tcW w:w="168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-18,0936067</w:t>
            </w:r>
          </w:p>
        </w:tc>
        <w:tc>
          <w:tcPr>
            <w:tcW w:w="1550"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-66,6032183</w:t>
            </w:r>
          </w:p>
        </w:tc>
      </w:tr>
      <w:tr>
        <w:trPr>
          <w:trHeight w:val="250" w:hRule="atLeast"/>
        </w:trPr>
        <w:tc>
          <w:tcPr>
            <w:tcW w:w="986"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7</w:t>
            </w:r>
          </w:p>
        </w:tc>
        <w:tc>
          <w:tcPr>
            <w:tcW w:w="1522"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-18,0820233</w:t>
            </w:r>
          </w:p>
        </w:tc>
        <w:tc>
          <w:tcPr>
            <w:tcW w:w="1693"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-66,55114</w:t>
            </w:r>
          </w:p>
        </w:tc>
        <w:tc>
          <w:tcPr>
            <w:tcW w:w="845" w:type="dxa"/>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996" w:type="dxa"/>
            <w:tcBorders>
              <w:left w:val="single" w:sz="8"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24</w:t>
            </w:r>
          </w:p>
        </w:tc>
        <w:tc>
          <w:tcPr>
            <w:tcW w:w="168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-18,0900927</w:t>
            </w:r>
          </w:p>
        </w:tc>
        <w:tc>
          <w:tcPr>
            <w:tcW w:w="1550"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-66,602291</w:t>
            </w:r>
          </w:p>
        </w:tc>
      </w:tr>
      <w:tr>
        <w:trPr>
          <w:trHeight w:val="250" w:hRule="atLeast"/>
        </w:trPr>
        <w:tc>
          <w:tcPr>
            <w:tcW w:w="986"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8</w:t>
            </w:r>
          </w:p>
        </w:tc>
        <w:tc>
          <w:tcPr>
            <w:tcW w:w="1522"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-18,0824597</w:t>
            </w:r>
          </w:p>
        </w:tc>
        <w:tc>
          <w:tcPr>
            <w:tcW w:w="1693"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-66,5504179</w:t>
            </w:r>
          </w:p>
        </w:tc>
        <w:tc>
          <w:tcPr>
            <w:tcW w:w="845" w:type="dxa"/>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996" w:type="dxa"/>
            <w:tcBorders>
              <w:left w:val="single" w:sz="8"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25</w:t>
            </w:r>
          </w:p>
        </w:tc>
        <w:tc>
          <w:tcPr>
            <w:tcW w:w="168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-18,0864767</w:t>
            </w:r>
          </w:p>
        </w:tc>
        <w:tc>
          <w:tcPr>
            <w:tcW w:w="1550"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-66,6111967</w:t>
            </w:r>
          </w:p>
        </w:tc>
      </w:tr>
      <w:tr>
        <w:trPr>
          <w:trHeight w:val="250" w:hRule="atLeast"/>
        </w:trPr>
        <w:tc>
          <w:tcPr>
            <w:tcW w:w="986"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9</w:t>
            </w:r>
          </w:p>
        </w:tc>
        <w:tc>
          <w:tcPr>
            <w:tcW w:w="1522"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-18,08243</w:t>
            </w:r>
          </w:p>
        </w:tc>
        <w:tc>
          <w:tcPr>
            <w:tcW w:w="1693"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-66,54937</w:t>
            </w:r>
          </w:p>
        </w:tc>
        <w:tc>
          <w:tcPr>
            <w:tcW w:w="845" w:type="dxa"/>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996" w:type="dxa"/>
            <w:tcBorders>
              <w:left w:val="single" w:sz="8"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26</w:t>
            </w:r>
          </w:p>
        </w:tc>
        <w:tc>
          <w:tcPr>
            <w:tcW w:w="168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-18.1229192</w:t>
            </w:r>
          </w:p>
        </w:tc>
        <w:tc>
          <w:tcPr>
            <w:tcW w:w="1550"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-66.605151</w:t>
            </w:r>
          </w:p>
        </w:tc>
      </w:tr>
      <w:tr>
        <w:trPr>
          <w:trHeight w:val="250" w:hRule="atLeast"/>
        </w:trPr>
        <w:tc>
          <w:tcPr>
            <w:tcW w:w="986"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10</w:t>
            </w:r>
          </w:p>
        </w:tc>
        <w:tc>
          <w:tcPr>
            <w:tcW w:w="1522"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-18.09221800</w:t>
            </w:r>
          </w:p>
        </w:tc>
        <w:tc>
          <w:tcPr>
            <w:tcW w:w="1693"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-66.53800530</w:t>
            </w:r>
          </w:p>
        </w:tc>
        <w:tc>
          <w:tcPr>
            <w:tcW w:w="845" w:type="dxa"/>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996" w:type="dxa"/>
            <w:tcBorders>
              <w:left w:val="single" w:sz="8"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27</w:t>
            </w:r>
          </w:p>
        </w:tc>
        <w:tc>
          <w:tcPr>
            <w:tcW w:w="168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-18,123775</w:t>
            </w:r>
          </w:p>
        </w:tc>
        <w:tc>
          <w:tcPr>
            <w:tcW w:w="1550"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-66,6035405</w:t>
            </w:r>
          </w:p>
        </w:tc>
      </w:tr>
      <w:tr>
        <w:trPr>
          <w:trHeight w:val="250" w:hRule="atLeast"/>
        </w:trPr>
        <w:tc>
          <w:tcPr>
            <w:tcW w:w="986"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11</w:t>
            </w:r>
          </w:p>
        </w:tc>
        <w:tc>
          <w:tcPr>
            <w:tcW w:w="1522"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-18.09221690</w:t>
            </w:r>
          </w:p>
        </w:tc>
        <w:tc>
          <w:tcPr>
            <w:tcW w:w="1693"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-66.53799960</w:t>
            </w:r>
          </w:p>
        </w:tc>
        <w:tc>
          <w:tcPr>
            <w:tcW w:w="845" w:type="dxa"/>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996" w:type="dxa"/>
            <w:tcBorders>
              <w:left w:val="single" w:sz="8"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28</w:t>
            </w:r>
          </w:p>
        </w:tc>
        <w:tc>
          <w:tcPr>
            <w:tcW w:w="168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-18,1234224</w:t>
            </w:r>
          </w:p>
        </w:tc>
        <w:tc>
          <w:tcPr>
            <w:tcW w:w="1550"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-66,6033954</w:t>
            </w:r>
          </w:p>
        </w:tc>
      </w:tr>
      <w:tr>
        <w:trPr>
          <w:trHeight w:val="250" w:hRule="atLeast"/>
        </w:trPr>
        <w:tc>
          <w:tcPr>
            <w:tcW w:w="986"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12</w:t>
            </w:r>
          </w:p>
        </w:tc>
        <w:tc>
          <w:tcPr>
            <w:tcW w:w="1522"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-18,0942967</w:t>
            </w:r>
          </w:p>
        </w:tc>
        <w:tc>
          <w:tcPr>
            <w:tcW w:w="1693"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-66,5439517</w:t>
            </w:r>
          </w:p>
        </w:tc>
        <w:tc>
          <w:tcPr>
            <w:tcW w:w="845" w:type="dxa"/>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996" w:type="dxa"/>
            <w:tcBorders>
              <w:left w:val="single" w:sz="8"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29</w:t>
            </w:r>
          </w:p>
        </w:tc>
        <w:tc>
          <w:tcPr>
            <w:tcW w:w="168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-18,1321917</w:t>
            </w:r>
          </w:p>
        </w:tc>
        <w:tc>
          <w:tcPr>
            <w:tcW w:w="1550"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-66,6456395</w:t>
            </w:r>
          </w:p>
        </w:tc>
      </w:tr>
      <w:tr>
        <w:trPr>
          <w:trHeight w:val="250" w:hRule="atLeast"/>
        </w:trPr>
        <w:tc>
          <w:tcPr>
            <w:tcW w:w="986"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13</w:t>
            </w:r>
          </w:p>
        </w:tc>
        <w:tc>
          <w:tcPr>
            <w:tcW w:w="1522"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-18,094814</w:t>
            </w:r>
          </w:p>
        </w:tc>
        <w:tc>
          <w:tcPr>
            <w:tcW w:w="1693"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-66,5450248</w:t>
            </w:r>
          </w:p>
        </w:tc>
        <w:tc>
          <w:tcPr>
            <w:tcW w:w="845" w:type="dxa"/>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996" w:type="dxa"/>
            <w:tcBorders>
              <w:left w:val="single" w:sz="8"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30</w:t>
            </w:r>
          </w:p>
        </w:tc>
        <w:tc>
          <w:tcPr>
            <w:tcW w:w="1681" w:type="dxa"/>
            <w:tcBorders>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-18,1317411</w:t>
            </w:r>
          </w:p>
        </w:tc>
        <w:tc>
          <w:tcPr>
            <w:tcW w:w="1550" w:type="dxa"/>
            <w:tcBorders>
              <w:bottom w:val="single" w:sz="4" w:space="0" w:color="000000"/>
              <w:right w:val="single" w:sz="8"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-66,6454615</w:t>
            </w:r>
          </w:p>
        </w:tc>
      </w:tr>
      <w:tr>
        <w:trPr>
          <w:trHeight w:val="250" w:hRule="atLeast"/>
        </w:trPr>
        <w:tc>
          <w:tcPr>
            <w:tcW w:w="986"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14</w:t>
            </w:r>
          </w:p>
        </w:tc>
        <w:tc>
          <w:tcPr>
            <w:tcW w:w="1522"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-18,0954112</w:t>
            </w:r>
          </w:p>
        </w:tc>
        <w:tc>
          <w:tcPr>
            <w:tcW w:w="1693"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-66,5450529</w:t>
            </w:r>
          </w:p>
        </w:tc>
        <w:tc>
          <w:tcPr>
            <w:tcW w:w="845" w:type="dxa"/>
            <w:tcBorders>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996"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31</w:t>
            </w:r>
          </w:p>
        </w:tc>
        <w:tc>
          <w:tcPr>
            <w:tcW w:w="1681"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-18,1318016</w:t>
            </w:r>
          </w:p>
        </w:tc>
        <w:tc>
          <w:tcPr>
            <w:tcW w:w="1550"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-66,6458642</w:t>
            </w:r>
          </w:p>
        </w:tc>
      </w:tr>
      <w:tr>
        <w:trPr>
          <w:trHeight w:val="250" w:hRule="atLeast"/>
        </w:trPr>
        <w:tc>
          <w:tcPr>
            <w:tcW w:w="986"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15</w:t>
            </w:r>
          </w:p>
        </w:tc>
        <w:tc>
          <w:tcPr>
            <w:tcW w:w="1522"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-18,08193</w:t>
            </w:r>
          </w:p>
        </w:tc>
        <w:tc>
          <w:tcPr>
            <w:tcW w:w="1693"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-66,55124</w:t>
            </w:r>
          </w:p>
        </w:tc>
        <w:tc>
          <w:tcPr>
            <w:tcW w:w="845" w:type="dxa"/>
            <w:tcBorders>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996"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32</w:t>
            </w:r>
          </w:p>
        </w:tc>
        <w:tc>
          <w:tcPr>
            <w:tcW w:w="1681"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-18,1316199</w:t>
            </w:r>
          </w:p>
        </w:tc>
        <w:tc>
          <w:tcPr>
            <w:tcW w:w="1550"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-66,640321</w:t>
            </w:r>
          </w:p>
        </w:tc>
      </w:tr>
      <w:tr>
        <w:trPr>
          <w:trHeight w:val="250" w:hRule="atLeast"/>
        </w:trPr>
        <w:tc>
          <w:tcPr>
            <w:tcW w:w="986"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16</w:t>
            </w:r>
          </w:p>
        </w:tc>
        <w:tc>
          <w:tcPr>
            <w:tcW w:w="1522"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-18,08601</w:t>
            </w:r>
          </w:p>
        </w:tc>
        <w:tc>
          <w:tcPr>
            <w:tcW w:w="1693"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-66,5690867</w:t>
            </w:r>
          </w:p>
        </w:tc>
        <w:tc>
          <w:tcPr>
            <w:tcW w:w="845" w:type="dxa"/>
            <w:tcBorders>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996"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33</w:t>
            </w:r>
          </w:p>
        </w:tc>
        <w:tc>
          <w:tcPr>
            <w:tcW w:w="1681"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-18,132357</w:t>
            </w:r>
          </w:p>
        </w:tc>
        <w:tc>
          <w:tcPr>
            <w:tcW w:w="1550"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-66,6415718</w:t>
            </w:r>
          </w:p>
        </w:tc>
      </w:tr>
      <w:tr>
        <w:trPr>
          <w:trHeight w:val="250" w:hRule="atLeast"/>
        </w:trPr>
        <w:tc>
          <w:tcPr>
            <w:tcW w:w="986"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t>17</w:t>
            </w:r>
          </w:p>
        </w:tc>
        <w:tc>
          <w:tcPr>
            <w:tcW w:w="1522"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-18,0860583</w:t>
            </w:r>
          </w:p>
        </w:tc>
        <w:tc>
          <w:tcPr>
            <w:tcW w:w="1693"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-66,57103</w:t>
            </w:r>
          </w:p>
        </w:tc>
        <w:tc>
          <w:tcPr>
            <w:tcW w:w="845" w:type="dxa"/>
            <w:tcBorders>
              <w:right w:val="single" w:sz="4" w:space="0" w:color="000000"/>
            </w:tcBorders>
            <w:shd w:color="000000" w:fill="FFFFFF" w:val="clear"/>
          </w:tcPr>
          <w:p>
            <w:pPr>
              <w:pStyle w:val="Normal"/>
              <w:widowControl w:val="false"/>
              <w:jc w:val="center"/>
              <w:rPr>
                <w:rFonts w:ascii="Calibri" w:hAnsi="Calibri"/>
                <w:color w:val="000000"/>
                <w:lang w:eastAsia="es-BO"/>
              </w:rPr>
            </w:pPr>
            <w:r>
              <w:rPr>
                <w:rFonts w:ascii="Calibri" w:hAnsi="Calibri"/>
                <w:color w:val="000000"/>
                <w:lang w:eastAsia="es-BO"/>
              </w:rPr>
            </w:r>
          </w:p>
        </w:tc>
        <w:tc>
          <w:tcPr>
            <w:tcW w:w="996"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rPr>
            </w:pPr>
            <w:r>
              <w:rPr>
                <w:rFonts w:cs="Tahoma" w:ascii="Tahoma" w:hAnsi="Tahoma"/>
                <w:color w:val="000000"/>
              </w:rPr>
              <w:t>34</w:t>
            </w:r>
          </w:p>
        </w:tc>
        <w:tc>
          <w:tcPr>
            <w:tcW w:w="1681"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-18,1349617</w:t>
            </w:r>
          </w:p>
        </w:tc>
        <w:tc>
          <w:tcPr>
            <w:tcW w:w="1550" w:type="dxa"/>
            <w:tcBorders>
              <w:top w:val="single" w:sz="4" w:space="0" w:color="000000"/>
              <w:bottom w:val="single" w:sz="4" w:space="0" w:color="000000"/>
              <w:right w:val="single" w:sz="4" w:space="0" w:color="000000"/>
            </w:tcBorders>
            <w:shd w:color="000000" w:fill="FFFFFF"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-66,6403107</w:t>
            </w:r>
          </w:p>
        </w:tc>
      </w:tr>
    </w:tbl>
    <w:p>
      <w:pPr>
        <w:pStyle w:val="Normal"/>
        <w:jc w:val="both"/>
        <w:rPr>
          <w:rFonts w:ascii="Tahoma" w:hAnsi="Tahoma" w:cs="Tahoma"/>
          <w:sz w:val="18"/>
          <w:szCs w:val="18"/>
          <w:lang w:val="es-ES_tradnl"/>
        </w:rPr>
      </w:pPr>
      <w:r>
        <w:rPr>
          <w:rFonts w:cs="Tahoma" w:ascii="Tahoma" w:hAnsi="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pPr>
        <w:pStyle w:val="Normal"/>
        <w:keepNext w:val="true"/>
        <w:numPr>
          <w:ilvl w:val="0"/>
          <w:numId w:val="41"/>
        </w:numPr>
        <w:suppressAutoHyphens w:val="false"/>
        <w:spacing w:lineRule="atLeast" w:line="260" w:before="240" w:after="60"/>
        <w:ind w:left="360" w:hanging="360"/>
        <w:jc w:val="both"/>
        <w:outlineLvl w:val="0"/>
        <w:rPr>
          <w:rFonts w:ascii="Tahoma" w:hAnsi="Tahoma" w:cs="Tahoma"/>
          <w:b/>
          <w:b/>
          <w:bCs/>
          <w:color w:val="000000"/>
          <w:kern w:val="2"/>
          <w:lang w:val="es-ES_tradnl"/>
        </w:rPr>
      </w:pPr>
      <w:bookmarkStart w:id="44" w:name="_Hlk112915699"/>
      <w:bookmarkStart w:id="45" w:name="_Hlk126935243"/>
      <w:bookmarkStart w:id="46" w:name="_Toc71811148"/>
      <w:bookmarkEnd w:id="44"/>
      <w:bookmarkEnd w:id="45"/>
      <w:r>
        <w:rPr>
          <w:rFonts w:cs="Tahoma" w:ascii="Tahoma" w:hAnsi="Tahoma"/>
          <w:b/>
          <w:bCs/>
          <w:color w:val="000000"/>
          <w:kern w:val="2"/>
          <w:lang w:val="es-ES_tradnl"/>
        </w:rPr>
        <w:t>ACCESO A LAS COMUNIDADES O BARRIO/ZONA/URBANIZACIÓN/JUNTA VECINAL BENEFICIADAS</w:t>
      </w:r>
      <w:bookmarkEnd w:id="46"/>
    </w:p>
    <w:tbl>
      <w:tblPr>
        <w:tblW w:w="49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396"/>
        <w:gridCol w:w="1081"/>
        <w:gridCol w:w="752"/>
        <w:gridCol w:w="2516"/>
        <w:gridCol w:w="1378"/>
        <w:gridCol w:w="1058"/>
        <w:gridCol w:w="1895"/>
      </w:tblGrid>
      <w:tr>
        <w:trPr>
          <w:trHeight w:val="266" w:hRule="atLeast"/>
        </w:trPr>
        <w:tc>
          <w:tcPr>
            <w:tcW w:w="396"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108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3268" w:type="dxa"/>
            <w:gridSpan w:val="2"/>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378"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 xml:space="preserve">Distancia </w:t>
            </w:r>
          </w:p>
        </w:tc>
        <w:tc>
          <w:tcPr>
            <w:tcW w:w="105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895"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160" w:hRule="atLeast"/>
        </w:trPr>
        <w:tc>
          <w:tcPr>
            <w:tcW w:w="3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183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lang w:val="es-ES_tradnl"/>
              </w:rPr>
              <w:t xml:space="preserve">POTOSÍ </w:t>
            </w:r>
          </w:p>
        </w:tc>
        <w:tc>
          <w:tcPr>
            <w:tcW w:w="25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CENTRO POBLADO DE CARIPUYO</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FF0000"/>
              </w:rPr>
            </w:pPr>
            <w:r>
              <w:rPr>
                <w:rFonts w:eastAsia="Calibri" w:ascii="Verdana" w:hAnsi="Verdana"/>
                <w:color w:val="FF0000"/>
              </w:rPr>
              <w:t>282 km</w:t>
            </w:r>
          </w:p>
        </w:tc>
        <w:tc>
          <w:tcPr>
            <w:tcW w:w="10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 xml:space="preserve">5 hrs 30 min </w:t>
            </w:r>
          </w:p>
        </w:tc>
        <w:tc>
          <w:tcPr>
            <w:tcW w:w="18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Asfalto - Tierra</w:t>
            </w:r>
          </w:p>
        </w:tc>
      </w:tr>
      <w:tr>
        <w:trPr>
          <w:trHeight w:val="1" w:hRule="atLeast"/>
        </w:trPr>
        <w:tc>
          <w:tcPr>
            <w:tcW w:w="3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w:t>
            </w:r>
          </w:p>
        </w:tc>
        <w:tc>
          <w:tcPr>
            <w:tcW w:w="183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CARIPUYO</w:t>
            </w:r>
          </w:p>
        </w:tc>
        <w:tc>
          <w:tcPr>
            <w:tcW w:w="25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QUEÑUANI</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FF0000"/>
              </w:rPr>
            </w:pPr>
            <w:r>
              <w:rPr>
                <w:rFonts w:eastAsia="Calibri" w:ascii="Verdana" w:hAnsi="Verdana"/>
                <w:color w:val="FF0000"/>
              </w:rPr>
              <w:t>30 km</w:t>
            </w:r>
          </w:p>
        </w:tc>
        <w:tc>
          <w:tcPr>
            <w:tcW w:w="10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 xml:space="preserve">1 hora </w:t>
            </w:r>
          </w:p>
        </w:tc>
        <w:tc>
          <w:tcPr>
            <w:tcW w:w="18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tierra</w:t>
            </w:r>
          </w:p>
        </w:tc>
      </w:tr>
      <w:tr>
        <w:trPr>
          <w:trHeight w:val="238" w:hRule="atLeast"/>
        </w:trPr>
        <w:tc>
          <w:tcPr>
            <w:tcW w:w="3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w:t>
            </w:r>
          </w:p>
        </w:tc>
        <w:tc>
          <w:tcPr>
            <w:tcW w:w="183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QUEÑUANI</w:t>
            </w:r>
          </w:p>
        </w:tc>
        <w:tc>
          <w:tcPr>
            <w:tcW w:w="25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ARCUNI</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FF0000"/>
              </w:rPr>
            </w:pPr>
            <w:r>
              <w:rPr>
                <w:rFonts w:eastAsia="Calibri" w:ascii="Verdana" w:hAnsi="Verdana"/>
                <w:color w:val="FF0000"/>
              </w:rPr>
              <w:t>1 km</w:t>
            </w:r>
          </w:p>
        </w:tc>
        <w:tc>
          <w:tcPr>
            <w:tcW w:w="10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2 min</w:t>
            </w:r>
          </w:p>
        </w:tc>
        <w:tc>
          <w:tcPr>
            <w:tcW w:w="18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tierra</w:t>
            </w:r>
          </w:p>
        </w:tc>
      </w:tr>
      <w:tr>
        <w:trPr>
          <w:trHeight w:val="238" w:hRule="atLeast"/>
        </w:trPr>
        <w:tc>
          <w:tcPr>
            <w:tcW w:w="3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4</w:t>
            </w:r>
          </w:p>
        </w:tc>
        <w:tc>
          <w:tcPr>
            <w:tcW w:w="183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QUEÑUANI</w:t>
            </w:r>
          </w:p>
        </w:tc>
        <w:tc>
          <w:tcPr>
            <w:tcW w:w="25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MOSCOMA</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FF0000"/>
              </w:rPr>
            </w:pPr>
            <w:r>
              <w:rPr>
                <w:rFonts w:eastAsia="Calibri" w:ascii="Verdana" w:hAnsi="Verdana"/>
                <w:color w:val="FF0000"/>
              </w:rPr>
              <w:t>5.5 km</w:t>
            </w:r>
          </w:p>
        </w:tc>
        <w:tc>
          <w:tcPr>
            <w:tcW w:w="10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13 min</w:t>
            </w:r>
          </w:p>
        </w:tc>
        <w:tc>
          <w:tcPr>
            <w:tcW w:w="18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tierra</w:t>
            </w:r>
          </w:p>
        </w:tc>
      </w:tr>
      <w:tr>
        <w:trPr>
          <w:trHeight w:val="238" w:hRule="atLeast"/>
        </w:trPr>
        <w:tc>
          <w:tcPr>
            <w:tcW w:w="3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5</w:t>
            </w:r>
          </w:p>
        </w:tc>
        <w:tc>
          <w:tcPr>
            <w:tcW w:w="183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lang w:val="es-ES_tradnl"/>
              </w:rPr>
              <w:t>MOSCOMA</w:t>
            </w:r>
          </w:p>
        </w:tc>
        <w:tc>
          <w:tcPr>
            <w:tcW w:w="25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TANGA TANGA</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FF0000"/>
              </w:rPr>
            </w:pPr>
            <w:r>
              <w:rPr>
                <w:rFonts w:eastAsia="Calibri" w:ascii="Verdana" w:hAnsi="Verdana"/>
                <w:color w:val="FF0000"/>
              </w:rPr>
              <w:t>5.4 km</w:t>
            </w:r>
          </w:p>
        </w:tc>
        <w:tc>
          <w:tcPr>
            <w:tcW w:w="10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13 min</w:t>
            </w:r>
          </w:p>
        </w:tc>
        <w:tc>
          <w:tcPr>
            <w:tcW w:w="18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tierra</w:t>
            </w:r>
          </w:p>
        </w:tc>
      </w:tr>
      <w:tr>
        <w:trPr>
          <w:trHeight w:val="238" w:hRule="atLeast"/>
        </w:trPr>
        <w:tc>
          <w:tcPr>
            <w:tcW w:w="3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6</w:t>
            </w:r>
          </w:p>
        </w:tc>
        <w:tc>
          <w:tcPr>
            <w:tcW w:w="183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TANGA TANGA</w:t>
            </w:r>
          </w:p>
        </w:tc>
        <w:tc>
          <w:tcPr>
            <w:tcW w:w="25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COTAÑA</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FF0000"/>
              </w:rPr>
            </w:pPr>
            <w:r>
              <w:rPr>
                <w:rFonts w:eastAsia="Calibri" w:ascii="Verdana" w:hAnsi="Verdana"/>
                <w:color w:val="FF0000"/>
              </w:rPr>
              <w:t>3.3 km</w:t>
            </w:r>
          </w:p>
        </w:tc>
        <w:tc>
          <w:tcPr>
            <w:tcW w:w="10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8 min</w:t>
            </w:r>
          </w:p>
        </w:tc>
        <w:tc>
          <w:tcPr>
            <w:tcW w:w="18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tierra</w:t>
            </w:r>
          </w:p>
        </w:tc>
      </w:tr>
      <w:tr>
        <w:trPr>
          <w:trHeight w:val="238" w:hRule="atLeast"/>
        </w:trPr>
        <w:tc>
          <w:tcPr>
            <w:tcW w:w="3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7</w:t>
            </w:r>
          </w:p>
        </w:tc>
        <w:tc>
          <w:tcPr>
            <w:tcW w:w="183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COTAÑA</w:t>
            </w:r>
          </w:p>
        </w:tc>
        <w:tc>
          <w:tcPr>
            <w:tcW w:w="25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VISCACHANI</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FF0000"/>
              </w:rPr>
            </w:pPr>
            <w:r>
              <w:rPr>
                <w:rFonts w:eastAsia="Calibri" w:ascii="Verdana" w:hAnsi="Verdana"/>
                <w:color w:val="FF0000"/>
              </w:rPr>
              <w:t>1.8 km</w:t>
            </w:r>
          </w:p>
        </w:tc>
        <w:tc>
          <w:tcPr>
            <w:tcW w:w="10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4 min</w:t>
            </w:r>
          </w:p>
        </w:tc>
        <w:tc>
          <w:tcPr>
            <w:tcW w:w="18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tierra</w:t>
            </w:r>
          </w:p>
        </w:tc>
      </w:tr>
      <w:tr>
        <w:trPr>
          <w:trHeight w:val="238" w:hRule="atLeast"/>
        </w:trPr>
        <w:tc>
          <w:tcPr>
            <w:tcW w:w="3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8</w:t>
            </w:r>
          </w:p>
        </w:tc>
        <w:tc>
          <w:tcPr>
            <w:tcW w:w="183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eastAsia="Calibri"/>
                <w:color w:val="FF0000"/>
              </w:rPr>
            </w:pPr>
            <w:r>
              <w:rPr>
                <w:rFonts w:eastAsia="Calibri" w:ascii="Verdana" w:hAnsi="Verdana"/>
                <w:color w:val="FF0000"/>
              </w:rPr>
              <w:t>VISCACHANI</w:t>
            </w:r>
          </w:p>
        </w:tc>
        <w:tc>
          <w:tcPr>
            <w:tcW w:w="25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eastAsia="Calibri"/>
                <w:color w:val="FF0000"/>
              </w:rPr>
            </w:pPr>
            <w:r>
              <w:rPr>
                <w:rFonts w:eastAsia="Calibri" w:ascii="Verdana" w:hAnsi="Verdana"/>
                <w:color w:val="FF0000"/>
              </w:rPr>
              <w:t>CHIJMO</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Calibri"/>
                <w:color w:val="FF0000"/>
              </w:rPr>
            </w:pPr>
            <w:r>
              <w:rPr>
                <w:rFonts w:eastAsia="Calibri" w:ascii="Verdana" w:hAnsi="Verdana"/>
                <w:color w:val="FF0000"/>
              </w:rPr>
              <w:t>4.7 Km</w:t>
            </w:r>
          </w:p>
        </w:tc>
        <w:tc>
          <w:tcPr>
            <w:tcW w:w="10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Calibri"/>
                <w:color w:val="FF0000"/>
              </w:rPr>
            </w:pPr>
            <w:r>
              <w:rPr>
                <w:rFonts w:eastAsia="Calibri" w:ascii="Verdana" w:hAnsi="Verdana"/>
                <w:color w:val="FF0000"/>
              </w:rPr>
              <w:t>11 min</w:t>
            </w:r>
          </w:p>
        </w:tc>
        <w:tc>
          <w:tcPr>
            <w:tcW w:w="18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Calibri"/>
                <w:color w:val="FF0000"/>
              </w:rPr>
            </w:pPr>
            <w:r>
              <w:rPr>
                <w:rFonts w:eastAsia="Calibri" w:ascii="Verdana" w:hAnsi="Verdana"/>
                <w:color w:val="FF0000"/>
              </w:rPr>
              <w:t>tierra</w:t>
            </w:r>
          </w:p>
        </w:tc>
      </w:tr>
      <w:tr>
        <w:trPr>
          <w:trHeight w:val="238" w:hRule="atLeast"/>
        </w:trPr>
        <w:tc>
          <w:tcPr>
            <w:tcW w:w="3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9</w:t>
            </w:r>
          </w:p>
        </w:tc>
        <w:tc>
          <w:tcPr>
            <w:tcW w:w="183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eastAsia="Calibri"/>
                <w:color w:val="FF0000"/>
              </w:rPr>
            </w:pPr>
            <w:r>
              <w:rPr>
                <w:rFonts w:eastAsia="Calibri" w:ascii="Verdana" w:hAnsi="Verdana"/>
                <w:color w:val="FF0000"/>
              </w:rPr>
              <w:t>VISCACHANI</w:t>
            </w:r>
          </w:p>
        </w:tc>
        <w:tc>
          <w:tcPr>
            <w:tcW w:w="25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eastAsia="Calibri"/>
                <w:color w:val="FF0000"/>
              </w:rPr>
            </w:pPr>
            <w:r>
              <w:rPr>
                <w:rFonts w:eastAsia="Calibri" w:ascii="Verdana" w:hAnsi="Verdana"/>
                <w:color w:val="FF0000"/>
              </w:rPr>
              <w:t>VISCOTORO LOMA UTA</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Calibri"/>
                <w:color w:val="FF0000"/>
              </w:rPr>
            </w:pPr>
            <w:r>
              <w:rPr>
                <w:rFonts w:eastAsia="Calibri" w:ascii="Verdana" w:hAnsi="Verdana"/>
                <w:color w:val="FF0000"/>
              </w:rPr>
              <w:t>2.5 Km</w:t>
            </w:r>
          </w:p>
        </w:tc>
        <w:tc>
          <w:tcPr>
            <w:tcW w:w="10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Calibri"/>
                <w:color w:val="FF0000"/>
              </w:rPr>
            </w:pPr>
            <w:r>
              <w:rPr>
                <w:rFonts w:eastAsia="Calibri" w:ascii="Verdana" w:hAnsi="Verdana"/>
                <w:color w:val="FF0000"/>
              </w:rPr>
              <w:t>6 min</w:t>
            </w:r>
          </w:p>
        </w:tc>
        <w:tc>
          <w:tcPr>
            <w:tcW w:w="18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Calibri"/>
                <w:color w:val="FF0000"/>
              </w:rPr>
            </w:pPr>
            <w:r>
              <w:rPr>
                <w:rFonts w:eastAsia="Calibri" w:ascii="Verdana" w:hAnsi="Verdana"/>
                <w:color w:val="FF0000"/>
              </w:rPr>
              <w:t>tierra</w:t>
            </w:r>
          </w:p>
        </w:tc>
      </w:tr>
      <w:tr>
        <w:trPr>
          <w:trHeight w:val="238" w:hRule="atLeast"/>
        </w:trPr>
        <w:tc>
          <w:tcPr>
            <w:tcW w:w="3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10</w:t>
            </w:r>
          </w:p>
        </w:tc>
        <w:tc>
          <w:tcPr>
            <w:tcW w:w="183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COTAÑA</w:t>
            </w:r>
          </w:p>
        </w:tc>
        <w:tc>
          <w:tcPr>
            <w:tcW w:w="25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HUANCARANI</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FF0000"/>
              </w:rPr>
            </w:pPr>
            <w:r>
              <w:rPr>
                <w:rFonts w:eastAsia="Calibri" w:ascii="Verdana" w:hAnsi="Verdana"/>
                <w:color w:val="FF0000"/>
              </w:rPr>
              <w:t>2.3 km</w:t>
            </w:r>
          </w:p>
        </w:tc>
        <w:tc>
          <w:tcPr>
            <w:tcW w:w="10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6 min</w:t>
            </w:r>
          </w:p>
        </w:tc>
        <w:tc>
          <w:tcPr>
            <w:tcW w:w="18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tierra</w:t>
            </w:r>
          </w:p>
        </w:tc>
      </w:tr>
      <w:tr>
        <w:trPr>
          <w:trHeight w:val="160" w:hRule="atLeast"/>
        </w:trPr>
        <w:tc>
          <w:tcPr>
            <w:tcW w:w="3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11</w:t>
            </w:r>
          </w:p>
        </w:tc>
        <w:tc>
          <w:tcPr>
            <w:tcW w:w="183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CRUCE JANKHO JANKHO</w:t>
            </w:r>
          </w:p>
        </w:tc>
        <w:tc>
          <w:tcPr>
            <w:tcW w:w="25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olor w:val="FF0000"/>
              </w:rPr>
            </w:pPr>
            <w:r>
              <w:rPr>
                <w:rFonts w:eastAsia="Calibri" w:ascii="Verdana" w:hAnsi="Verdana"/>
                <w:color w:val="FF0000"/>
              </w:rPr>
              <w:t>HUAÑACHACA</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FF0000"/>
              </w:rPr>
            </w:pPr>
            <w:r>
              <w:rPr>
                <w:rFonts w:eastAsia="Calibri" w:ascii="Verdana" w:hAnsi="Verdana"/>
                <w:color w:val="FF0000"/>
              </w:rPr>
              <w:t>1.7 km</w:t>
            </w:r>
          </w:p>
        </w:tc>
        <w:tc>
          <w:tcPr>
            <w:tcW w:w="10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3 min</w:t>
            </w:r>
          </w:p>
        </w:tc>
        <w:tc>
          <w:tcPr>
            <w:tcW w:w="18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FF0000"/>
                <w:lang w:eastAsia="es-BO"/>
              </w:rPr>
            </w:pPr>
            <w:r>
              <w:rPr>
                <w:rFonts w:eastAsia="Calibri" w:ascii="Verdana" w:hAnsi="Verdana"/>
                <w:color w:val="FF0000"/>
              </w:rPr>
              <w:t>tierra</w:t>
            </w:r>
          </w:p>
        </w:tc>
      </w:tr>
      <w:tr>
        <w:trPr>
          <w:trHeight w:val="160" w:hRule="atLeast"/>
        </w:trPr>
        <w:tc>
          <w:tcPr>
            <w:tcW w:w="3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12</w:t>
            </w:r>
          </w:p>
        </w:tc>
        <w:tc>
          <w:tcPr>
            <w:tcW w:w="183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eastAsia="Calibri"/>
                <w:color w:val="FF0000"/>
              </w:rPr>
            </w:pPr>
            <w:r>
              <w:rPr>
                <w:rFonts w:eastAsia="Calibri" w:ascii="Verdana" w:hAnsi="Verdana"/>
                <w:color w:val="FF0000"/>
              </w:rPr>
              <w:t>HUAÑACHACA</w:t>
            </w:r>
          </w:p>
        </w:tc>
        <w:tc>
          <w:tcPr>
            <w:tcW w:w="25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eastAsia="Calibri"/>
                <w:color w:val="FF0000"/>
              </w:rPr>
            </w:pPr>
            <w:r>
              <w:rPr>
                <w:rFonts w:eastAsia="Calibri" w:ascii="Verdana" w:hAnsi="Verdana"/>
                <w:color w:val="FF0000"/>
              </w:rPr>
              <w:t>CHIJMURI</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Calibri"/>
                <w:color w:val="FF0000"/>
              </w:rPr>
            </w:pPr>
            <w:r>
              <w:rPr>
                <w:rFonts w:eastAsia="Calibri" w:ascii="Verdana" w:hAnsi="Verdana"/>
                <w:color w:val="FF0000"/>
              </w:rPr>
              <w:t>1.8 Km</w:t>
            </w:r>
          </w:p>
        </w:tc>
        <w:tc>
          <w:tcPr>
            <w:tcW w:w="10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Calibri"/>
                <w:color w:val="FF0000"/>
              </w:rPr>
            </w:pPr>
            <w:r>
              <w:rPr>
                <w:rFonts w:eastAsia="Calibri" w:ascii="Verdana" w:hAnsi="Verdana"/>
                <w:color w:val="FF0000"/>
              </w:rPr>
              <w:t>20 min</w:t>
            </w:r>
          </w:p>
        </w:tc>
        <w:tc>
          <w:tcPr>
            <w:tcW w:w="18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Calibri"/>
                <w:color w:val="FF0000"/>
              </w:rPr>
            </w:pPr>
            <w:r>
              <w:rPr>
                <w:rFonts w:eastAsia="Calibri" w:ascii="Verdana" w:hAnsi="Verdana"/>
                <w:color w:val="FF0000"/>
              </w:rPr>
              <w:t>tierra</w:t>
            </w:r>
          </w:p>
        </w:tc>
      </w:tr>
    </w:tbl>
    <w:p>
      <w:pPr>
        <w:pStyle w:val="ListParagraph"/>
        <w:widowControl w:val="false"/>
        <w:numPr>
          <w:ilvl w:val="0"/>
          <w:numId w:val="44"/>
        </w:numPr>
        <w:suppressAutoHyphens w:val="false"/>
        <w:rPr>
          <w:rFonts w:ascii="Tahoma" w:hAnsi="Tahoma" w:cs="Tahoma"/>
          <w:bCs/>
          <w:i/>
          <w:i/>
          <w:iCs/>
        </w:rPr>
      </w:pPr>
      <w:bookmarkStart w:id="47" w:name="_Toc100250568"/>
      <w:bookmarkStart w:id="48" w:name="_Toc49531233"/>
      <w:bookmarkStart w:id="49" w:name="_Toc49530406"/>
      <w:r>
        <w:rPr>
          <w:rFonts w:cs="Tahoma" w:ascii="Tahoma" w:hAnsi="Tahoma"/>
          <w:bCs/>
          <w:i/>
          <w:iCs/>
        </w:rPr>
        <w:t>Es responsabilidad plena de la Entidad Ejecutora conocer el lugar de intervención, no podrá alegar desconocimiento dado que en su propuesta acepta conocer la zona de intervención.</w:t>
      </w:r>
      <w:bookmarkEnd w:id="47"/>
      <w:bookmarkEnd w:id="48"/>
      <w:bookmarkEnd w:id="49"/>
    </w:p>
    <w:p>
      <w:pPr>
        <w:pStyle w:val="Normal"/>
        <w:keepNext w:val="true"/>
        <w:numPr>
          <w:ilvl w:val="0"/>
          <w:numId w:val="41"/>
        </w:numPr>
        <w:suppressAutoHyphens w:val="false"/>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CARIPUYO</w:t>
      </w:r>
      <w:r>
        <w:rPr>
          <w:rFonts w:cs="Tahoma" w:ascii="Tahoma" w:hAnsi="Tahoma"/>
          <w:b/>
        </w:rPr>
        <w:t xml:space="preserve"> – FASE (</w:t>
      </w:r>
      <w:r>
        <w:rPr>
          <w:rFonts w:cs="Tahoma" w:ascii="Tahoma" w:hAnsi="Tahoma"/>
          <w:b/>
          <w:color w:val="FF0000"/>
        </w:rPr>
        <w:t>VIII</w:t>
      </w:r>
      <w:r>
        <w:rPr>
          <w:rFonts w:cs="Tahoma" w:ascii="Tahoma" w:hAnsi="Tahoma"/>
          <w:b/>
        </w:rPr>
        <w:t xml:space="preserve">) </w:t>
      </w:r>
      <w:r>
        <w:rPr>
          <w:rFonts w:cs="Tahoma" w:ascii="Tahoma" w:hAnsi="Tahoma"/>
          <w:b/>
          <w:color w:val="FF0000"/>
        </w:rPr>
        <w:t>2024</w:t>
      </w:r>
      <w:r>
        <w:rPr>
          <w:rFonts w:cs="Tahoma" w:ascii="Tahoma" w:hAnsi="Tahoma"/>
          <w:b/>
        </w:rPr>
        <w:t xml:space="preserve">– </w:t>
      </w:r>
      <w:r>
        <w:rPr>
          <w:rFonts w:cs="Tahoma" w:ascii="Tahoma" w:hAnsi="Tahoma"/>
          <w:b/>
          <w:color w:val="FF0000"/>
        </w:rPr>
        <w:t>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34</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60"/>
        </w:numPr>
        <w:suppressAutoHyphens w:val="false"/>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60"/>
        </w:numPr>
        <w:suppressAutoHyphens w:val="false"/>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jc w:val="both"/>
        <w:rPr>
          <w:rFonts w:ascii="Tahoma" w:hAnsi="Tahoma" w:cs="Tahoma"/>
          <w:lang w:val="es-ES_tradnl"/>
        </w:rPr>
      </w:pPr>
      <w:bookmarkStart w:id="50"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68</w:t>
      </w:r>
      <w:r>
        <w:rPr>
          <w:rFonts w:cs="Tahoma" w:ascii="Tahoma" w:hAnsi="Tahoma"/>
          <w:lang w:val="es-ES_tradnl"/>
        </w:rPr>
        <w:t xml:space="preserve"> beneficiarios emitidos por Derechos Reales, correspondientes al presente proyecto.</w:t>
      </w:r>
      <w:bookmarkEnd w:id="50"/>
    </w:p>
    <w:p>
      <w:pPr>
        <w:pStyle w:val="Normal"/>
        <w:spacing w:lineRule="atLeast" w:line="260"/>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51" w:name="_Toc71811150"/>
      <w:r>
        <w:rPr>
          <w:rFonts w:cs="Tahoma" w:ascii="Tahoma" w:hAnsi="Tahoma"/>
          <w:b/>
          <w:bCs/>
          <w:color w:val="000000"/>
          <w:kern w:val="2"/>
          <w:lang w:val="es-ES_tradnl"/>
        </w:rPr>
        <w:t>ALCANCE DE LA CONSULTORÍA.</w:t>
      </w:r>
      <w:bookmarkEnd w:id="51"/>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numPr>
          <w:ilvl w:val="0"/>
          <w:numId w:val="45"/>
        </w:numPr>
        <w:tabs>
          <w:tab w:val="clear" w:pos="708"/>
          <w:tab w:val="left" w:pos="720" w:leader="none"/>
        </w:tabs>
        <w:suppressAutoHyphens w:val="false"/>
        <w:spacing w:lineRule="atLeast" w:line="260" w:before="0" w:after="0"/>
        <w:ind w:left="0" w:hanging="36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6"/>
        </w:numPr>
        <w:tabs>
          <w:tab w:val="clear" w:pos="708"/>
          <w:tab w:val="left" w:pos="720" w:leader="none"/>
        </w:tabs>
        <w:suppressAutoHyphens w:val="false"/>
        <w:spacing w:lineRule="atLeast" w:line="260" w:before="0" w:after="0"/>
        <w:ind w:left="284" w:hanging="360"/>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6"/>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6"/>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6"/>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6"/>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Proyecto a los beneficiarios, enfatizando sus responsabilidades, para una adecuada identificación de promotores y almaceneros locales.</w:t>
      </w:r>
    </w:p>
    <w:p>
      <w:pPr>
        <w:pStyle w:val="Normal"/>
        <w:numPr>
          <w:ilvl w:val="0"/>
          <w:numId w:val="46"/>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cs="Tahoma" w:ascii="Tahoma" w:hAnsi="Tahoma"/>
          <w:color w:val="3333FF"/>
          <w:lang w:val="es-ES_tradnl"/>
        </w:rPr>
        <w:t xml:space="preserve">Responsable en Seguimiento Social </w:t>
      </w:r>
      <w:r>
        <w:rPr>
          <w:rFonts w:cs="Tahoma" w:ascii="Tahoma" w:hAnsi="Tahoma"/>
          <w:lang w:val="es-ES_tradnl"/>
        </w:rPr>
        <w:t xml:space="preserve">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cs="Tahoma" w:ascii="Tahoma" w:hAnsi="Tahoma"/>
          <w:color w:val="3333FF"/>
          <w:lang w:val="es-ES_tradnl"/>
        </w:rPr>
        <w:t xml:space="preserve">y/o </w:t>
      </w:r>
      <w:r>
        <w:rPr>
          <w:rFonts w:cs="Tahoma" w:ascii="Tahoma" w:hAnsi="Tahoma"/>
          <w:lang w:val="es-ES_tradnl"/>
        </w:rPr>
        <w:t>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6"/>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6"/>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6"/>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6"/>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6"/>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6"/>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6"/>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7"/>
        </w:numPr>
        <w:suppressAutoHyphens w:val="false"/>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7"/>
        </w:numPr>
        <w:suppressAutoHyphens w:val="false"/>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7"/>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7"/>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7"/>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7"/>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6"/>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6"/>
        </w:numPr>
        <w:suppressAutoHyphens w:val="false"/>
        <w:spacing w:lineRule="atLeast" w:line="260" w:before="0" w:after="0"/>
        <w:ind w:left="426" w:hanging="360"/>
        <w:contextualSpacing/>
        <w:jc w:val="both"/>
        <w:rPr>
          <w:rFonts w:ascii="Tahoma" w:hAnsi="Tahoma" w:cs="Tahoma"/>
          <w:color w:val="000000"/>
          <w:lang w:val="es-ES_tradnl"/>
        </w:rPr>
      </w:pPr>
      <w:bookmarkStart w:id="52" w:name="_Hlk170292260"/>
      <w:bookmarkStart w:id="53" w:name="_Hlk170292239"/>
      <w:r>
        <w:rPr>
          <w:rFonts w:cs="Tahoma" w:ascii="Tahoma" w:hAnsi="Tahoma"/>
          <w:lang w:val="es-ES_tradnl"/>
        </w:rPr>
        <w:t xml:space="preserve">Capacitar y Comunicar a los beneficiarios para el inicio de los tramites de los certificados </w:t>
      </w:r>
      <w:bookmarkEnd w:id="53"/>
      <w:r>
        <w:rPr>
          <w:rFonts w:cs="Tahoma" w:ascii="Tahoma" w:hAnsi="Tahoma"/>
          <w:lang w:val="es-ES_tradnl"/>
        </w:rPr>
        <w:t>de no Propiedad previo a la ejecución física de la obra.</w:t>
      </w:r>
      <w:bookmarkEnd w:id="52"/>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Realizar el Diagnóstico Habitacional consistente en el estudio y análisis del estado inicial de las viviendas de cada beneficiario y su núcleo familiar. Este diagnóstico debe validar la evaluación técnica – social indicada en el proyecto y realizada por la AEVIVIENDA.</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4"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4"/>
      <w:r>
        <w:rPr>
          <w:rFonts w:cs="Tahoma" w:ascii="Tahoma" w:hAnsi="Tahoma"/>
          <w:lang w:val="es-ES_tradnl"/>
        </w:rPr>
        <w:t>, mediante visitas al sitio, aprobado por el Inspector</w:t>
      </w:r>
      <w:bookmarkStart w:id="55" w:name="_Hlk113371329"/>
      <w:r>
        <w:rPr>
          <w:rFonts w:cs="Tahoma" w:ascii="Tahoma" w:hAnsi="Tahoma"/>
          <w:lang w:val="es-ES_tradnl"/>
        </w:rPr>
        <w:t xml:space="preserve"> y validado por el Fiscal del Proyecto, previo acompañamiento.</w:t>
      </w:r>
      <w:bookmarkEnd w:id="55"/>
    </w:p>
    <w:p>
      <w:pPr>
        <w:pStyle w:val="ListParagraph"/>
        <w:widowControl w:val="false"/>
        <w:numPr>
          <w:ilvl w:val="0"/>
          <w:numId w:val="47"/>
        </w:numPr>
        <w:suppressAutoHyphens w:val="false"/>
        <w:spacing w:lineRule="atLeast" w:line="260" w:before="0" w:after="0"/>
        <w:ind w:left="284" w:hanging="283"/>
        <w:contextualSpacing/>
        <w:jc w:val="both"/>
        <w:rPr>
          <w:rFonts w:ascii="Tahoma" w:hAnsi="Tahoma" w:cs="Tahoma"/>
          <w:lang w:val="es-ES_tradnl"/>
        </w:rPr>
      </w:pPr>
      <w:bookmarkStart w:id="56" w:name="_Hlk146287105"/>
      <w:bookmarkStart w:id="57" w:name="_Hlk146287826"/>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56"/>
      <w:bookmarkEnd w:id="57"/>
    </w:p>
    <w:p>
      <w:pPr>
        <w:pStyle w:val="ListParagraph"/>
        <w:widowControl w:val="false"/>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7"/>
        </w:numPr>
        <w:suppressAutoHyphens w:val="false"/>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68</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remitirá al Inspector del Proyecto los Formularios de Autorización de Ingreso </w:t>
      </w:r>
      <w:r>
        <w:rPr>
          <w:rFonts w:cs="Tahoma" w:ascii="Tahoma" w:hAnsi="Tahoma"/>
          <w:highlight w:val="yellow"/>
          <w:lang w:val="es-ES_tradnl"/>
        </w:rPr>
        <w:t>– FAI, o Nota de solicitud de FAI,</w:t>
      </w:r>
      <w:r>
        <w:rPr>
          <w:rFonts w:cs="Tahoma" w:ascii="Tahoma" w:hAnsi="Tahoma"/>
          <w:lang w:val="es-ES_tradnl"/>
        </w:rPr>
        <w:t xml:space="preserve"> a Áreas Protegidas Nacionales o Sub Nacionales (cuando corresponda).</w:t>
      </w:r>
    </w:p>
    <w:p>
      <w:pPr>
        <w:pStyle w:val="Normal"/>
        <w:numPr>
          <w:ilvl w:val="0"/>
          <w:numId w:val="47"/>
        </w:numPr>
        <w:suppressAutoHyphens w:val="false"/>
        <w:spacing w:lineRule="atLeast" w:line="260"/>
        <w:ind w:left="284" w:hanging="284"/>
        <w:jc w:val="both"/>
        <w:rPr>
          <w:rFonts w:ascii="Tahoma" w:hAnsi="Tahoma" w:cs="Tahoma"/>
        </w:rPr>
      </w:pPr>
      <w:bookmarkStart w:id="58" w:name="_Hlk145577011"/>
      <w:bookmarkStart w:id="59"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8"/>
      <w:bookmarkEnd w:id="59"/>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bookmarkStart w:id="60" w:name="_Hlk126076405"/>
      <w:bookmarkEnd w:id="60"/>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1" w:name="_Hlk126076662"/>
      <w:r>
        <w:rPr>
          <w:rFonts w:cs="Tahoma" w:ascii="Tahoma" w:hAnsi="Tahoma"/>
          <w:lang w:val="es-ES_tradnl"/>
        </w:rPr>
        <w:t xml:space="preserve">en la implantación de </w:t>
      </w:r>
      <w:bookmarkEnd w:id="61"/>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pPr>
        <w:pStyle w:val="ListParagraph"/>
        <w:numPr>
          <w:ilvl w:val="0"/>
          <w:numId w:val="47"/>
        </w:numPr>
        <w:suppressAutoHyphens w:val="false"/>
        <w:spacing w:lineRule="atLeast" w:line="260" w:before="0" w:after="0"/>
        <w:ind w:left="284" w:hanging="283"/>
        <w:contextualSpacing/>
        <w:jc w:val="both"/>
        <w:rPr>
          <w:rFonts w:ascii="Tahoma" w:hAnsi="Tahoma" w:cs="Tahoma"/>
          <w:lang w:val="es-ES_tradnl"/>
        </w:rPr>
      </w:pPr>
      <w:bookmarkStart w:id="62" w:name="_Hlk126076405"/>
      <w:bookmarkStart w:id="63" w:name="_Hlk158992313"/>
      <w:bookmarkEnd w:id="62"/>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bookmarkEnd w:id="63"/>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48"/>
        </w:numPr>
        <w:suppressAutoHyphens w:val="false"/>
        <w:spacing w:lineRule="atLeast" w:line="260" w:before="0" w:after="0"/>
        <w:ind w:left="284" w:hanging="284"/>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48"/>
        </w:numPr>
        <w:suppressAutoHyphens w:val="false"/>
        <w:spacing w:lineRule="atLeast" w:line="260" w:before="0" w:after="0"/>
        <w:ind w:left="284" w:hanging="284"/>
        <w:contextualSpacing/>
        <w:jc w:val="both"/>
        <w:rPr>
          <w:lang w:val="es-ES_tradnl"/>
        </w:rPr>
      </w:pPr>
      <w:r>
        <w:rPr>
          <w:rFonts w:cs="Tahoma" w:ascii="Tahoma" w:hAnsi="Tahoma"/>
          <w:lang w:val="es-ES_tradnl"/>
        </w:rPr>
        <w:t xml:space="preserve">El educador social de </w:t>
      </w:r>
      <w:r>
        <w:rPr>
          <w:rFonts w:cs="Tahoma" w:ascii="Tahoma" w:hAnsi="Tahoma"/>
          <w:color w:val="3333FF"/>
          <w:lang w:val="es-ES_tradnl"/>
        </w:rPr>
        <w:t>la</w:t>
      </w:r>
      <w:r>
        <w:rPr>
          <w:rFonts w:cs="Tahoma" w:ascii="Tahoma" w:hAnsi="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9"/>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9"/>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Por incumplimiento de aporte propio, a la tercera notificación de incumplimiento.</w:t>
      </w:r>
    </w:p>
    <w:p>
      <w:pPr>
        <w:pStyle w:val="Normal"/>
        <w:numPr>
          <w:ilvl w:val="0"/>
          <w:numId w:val="59"/>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9"/>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9"/>
        </w:numPr>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9"/>
        </w:numPr>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w:t>
      </w:r>
      <w:r>
        <w:rPr>
          <w:rFonts w:cs="Tahoma" w:ascii="Tahoma" w:hAnsi="Tahoma"/>
          <w:color w:val="000000" w:themeColor="text1"/>
          <w:lang w:val="es-ES_tradnl"/>
        </w:rPr>
        <w:t xml:space="preserve"> otro tipo de casos, no previstos en el proyecto, la Dirección Departamental previo análisis social y jurídico, definirá la sustitución del beneficiario.</w:t>
      </w:r>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9"/>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9"/>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9"/>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9"/>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9"/>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48"/>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48"/>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w:t>
      </w:r>
      <w:r>
        <w:rPr>
          <w:rFonts w:cs="Tahoma" w:ascii="Tahoma" w:hAnsi="Tahoma"/>
          <w:color w:val="3333FF"/>
          <w:lang w:val="es-ES_tradnl"/>
        </w:rPr>
        <w:t>digitales</w:t>
      </w:r>
      <w:r>
        <w:rPr>
          <w:rFonts w:cs="Tahoma" w:ascii="Tahoma" w:hAnsi="Tahoma"/>
          <w:color w:val="000000"/>
          <w:lang w:val="es-ES_tradnl"/>
        </w:rPr>
        <w:t xml:space="preserve"> de seguimiento y monitoreo de la ejecución del proyecto (ej. manejo de almacenes, dotación de materiales de construcción, seguimiento al avance físico etc.)</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5"/>
        </w:numPr>
        <w:suppressAutoHyphens w:val="false"/>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5"/>
        </w:numPr>
        <w:suppressAutoHyphens w:val="false"/>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cs="Tahoma" w:ascii="Tahoma" w:hAnsi="Tahoma"/>
          <w:color w:val="3333FF"/>
          <w:lang w:val="es-ES_tradnl"/>
        </w:rPr>
        <w:t>pérdida</w:t>
      </w:r>
      <w:r>
        <w:rPr>
          <w:rFonts w:cs="Tahoma" w:ascii="Tahoma" w:hAnsi="Tahoma"/>
          <w:color w:val="000000"/>
          <w:lang w:val="es-ES_tradnl"/>
        </w:rPr>
        <w:t>, puesto que deberá proveer del material mínimo requerido por la AEVIVIENDA).</w:t>
      </w:r>
    </w:p>
    <w:p>
      <w:pPr>
        <w:pStyle w:val="Normal"/>
        <w:numPr>
          <w:ilvl w:val="0"/>
          <w:numId w:val="55"/>
        </w:numPr>
        <w:suppressAutoHyphens w:val="false"/>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5"/>
        </w:numPr>
        <w:suppressAutoHyphens w:val="false"/>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4" w:name="_Hlk126076967"/>
      <w:r>
        <w:rPr>
          <w:rFonts w:cs="Tahoma" w:ascii="Tahoma" w:hAnsi="Tahoma"/>
          <w:color w:val="000000"/>
          <w:lang w:val="es-ES_tradnl"/>
        </w:rPr>
        <w:t xml:space="preserve">cantidades asignadas </w:t>
      </w:r>
      <w:bookmarkEnd w:id="64"/>
      <w:r>
        <w:rPr>
          <w:rFonts w:cs="Tahoma" w:ascii="Tahoma" w:hAnsi="Tahoma"/>
          <w:color w:val="000000"/>
          <w:lang w:val="es-ES_tradnl"/>
        </w:rPr>
        <w:t xml:space="preserve">y garantizando su adecuado uso. </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65" w:name="_Toc71811151"/>
      <w:r>
        <w:rPr>
          <w:rFonts w:cs="Tahoma" w:ascii="Tahoma" w:hAnsi="Tahoma"/>
          <w:b/>
          <w:bCs/>
          <w:color w:val="000000"/>
          <w:kern w:val="2"/>
          <w:lang w:val="es-ES_tradnl"/>
        </w:rPr>
        <w:t>FASES DE LA CONSULTORÍA.</w:t>
      </w:r>
      <w:bookmarkEnd w:id="65"/>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13" wp14:anchorId="6D9D2834">
                <wp:simplePos x="0" y="0"/>
                <wp:positionH relativeFrom="column">
                  <wp:posOffset>433070</wp:posOffset>
                </wp:positionH>
                <wp:positionV relativeFrom="paragraph">
                  <wp:posOffset>193675</wp:posOffset>
                </wp:positionV>
                <wp:extent cx="1342390" cy="654685"/>
                <wp:effectExtent l="6350" t="6985" r="19050" b="31115"/>
                <wp:wrapNone/>
                <wp:docPr id="10"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6D9D2834">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15" wp14:anchorId="6CC27D30">
                <wp:simplePos x="0" y="0"/>
                <wp:positionH relativeFrom="column">
                  <wp:posOffset>1628775</wp:posOffset>
                </wp:positionH>
                <wp:positionV relativeFrom="paragraph">
                  <wp:posOffset>413385</wp:posOffset>
                </wp:positionV>
                <wp:extent cx="654685" cy="213360"/>
                <wp:effectExtent l="6985" t="22225" r="20320" b="46990"/>
                <wp:wrapNone/>
                <wp:docPr id="12"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6CC27D30"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6" wp14:anchorId="74200EBF">
                <wp:simplePos x="0" y="0"/>
                <wp:positionH relativeFrom="column">
                  <wp:posOffset>2280920</wp:posOffset>
                </wp:positionH>
                <wp:positionV relativeFrom="paragraph">
                  <wp:posOffset>193675</wp:posOffset>
                </wp:positionV>
                <wp:extent cx="1342390" cy="654685"/>
                <wp:effectExtent l="6350" t="6985" r="19050" b="31115"/>
                <wp:wrapNone/>
                <wp:docPr id="13"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74200EBF">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8" wp14:anchorId="2DCA0265">
                <wp:simplePos x="0" y="0"/>
                <wp:positionH relativeFrom="column">
                  <wp:posOffset>3484245</wp:posOffset>
                </wp:positionH>
                <wp:positionV relativeFrom="paragraph">
                  <wp:posOffset>236855</wp:posOffset>
                </wp:positionV>
                <wp:extent cx="654685" cy="213360"/>
                <wp:effectExtent l="6985" t="22225" r="20320" b="46990"/>
                <wp:wrapNone/>
                <wp:docPr id="15"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2DCA0265"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9" wp14:anchorId="2DD27339">
                <wp:simplePos x="0" y="0"/>
                <wp:positionH relativeFrom="column">
                  <wp:posOffset>4119245</wp:posOffset>
                </wp:positionH>
                <wp:positionV relativeFrom="paragraph">
                  <wp:posOffset>1905</wp:posOffset>
                </wp:positionV>
                <wp:extent cx="1704340" cy="654685"/>
                <wp:effectExtent l="6350" t="6985" r="19050" b="31115"/>
                <wp:wrapNone/>
                <wp:docPr id="16"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2DD27339">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Diagnóstico </w:t>
      </w:r>
      <w:r>
        <w:rPr>
          <w:rFonts w:cs="Tahoma" w:ascii="Tahoma" w:hAnsi="Tahoma"/>
          <w:lang w:val="es-ES_tradnl"/>
        </w:rPr>
        <w:t>Habitacional</w:t>
      </w:r>
      <w:r>
        <w:rPr>
          <w:rFonts w:cs="Tahoma" w:ascii="Tahoma" w:hAnsi="Tahoma"/>
        </w:rPr>
        <w:t xml:space="preserve">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9"/>
        </w:numPr>
        <w:suppressAutoHyphens w:val="false"/>
        <w:spacing w:lineRule="atLeast" w:line="260" w:before="0" w:after="0"/>
        <w:ind w:left="284" w:hanging="284"/>
        <w:contextualSpacing/>
        <w:jc w:val="both"/>
        <w:rPr>
          <w:rFonts w:ascii="Tahoma" w:hAnsi="Tahoma" w:cs="Tahoma"/>
        </w:rPr>
      </w:pPr>
      <w:r>
        <w:rPr>
          <w:rFonts w:cs="Tahoma" w:ascii="Tahoma" w:hAnsi="Tahoma"/>
        </w:rPr>
        <w:t>Gestión y presentación de los Certificados de no Propiedad a nivel nacional de los beneficiarios del proyecto.</w:t>
      </w:r>
    </w:p>
    <w:p>
      <w:pPr>
        <w:pStyle w:val="Normal"/>
        <w:numPr>
          <w:ilvl w:val="0"/>
          <w:numId w:val="49"/>
        </w:numPr>
        <w:suppressAutoHyphens w:val="false"/>
        <w:spacing w:lineRule="atLeast" w:line="260" w:before="0" w:after="0"/>
        <w:ind w:left="284" w:hanging="284"/>
        <w:contextualSpacing/>
        <w:jc w:val="both"/>
        <w:rPr>
          <w:rFonts w:ascii="Tahoma" w:hAnsi="Tahoma" w:cs="Tahoma"/>
        </w:rPr>
      </w:pPr>
      <w:r>
        <w:rPr>
          <w:rFonts w:cs="Tahoma" w:ascii="Tahoma" w:hAnsi="Tahoma"/>
        </w:rPr>
        <w:t xml:space="preserve">Se ha elaborado el Diagnóstico </w:t>
      </w:r>
      <w:r>
        <w:rPr>
          <w:rFonts w:cs="Tahoma" w:ascii="Tahoma" w:hAnsi="Tahoma"/>
          <w:lang w:val="es-ES_tradnl"/>
        </w:rPr>
        <w:t>Habitacional</w:t>
      </w:r>
      <w:r>
        <w:rPr>
          <w:rFonts w:cs="Tahoma" w:ascii="Tahoma" w:hAnsi="Tahoma"/>
        </w:rPr>
        <w:t>, con aprobación del Inspector, previo acompañamiento del mismo.</w:t>
      </w:r>
    </w:p>
    <w:p>
      <w:pPr>
        <w:pStyle w:val="Normal"/>
        <w:numPr>
          <w:ilvl w:val="0"/>
          <w:numId w:val="49"/>
        </w:numPr>
        <w:suppressAutoHyphens w:val="false"/>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9"/>
        </w:numPr>
        <w:suppressAutoHyphens w:val="false"/>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9"/>
        </w:numPr>
        <w:suppressAutoHyphens w:val="false"/>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 xml:space="preserve">Diagnóstico </w:t>
      </w:r>
      <w:r>
        <w:rPr>
          <w:rFonts w:cs="Tahoma" w:ascii="Tahoma" w:hAnsi="Tahoma"/>
          <w:lang w:val="es-ES_tradnl"/>
        </w:rPr>
        <w:t>Habitacional</w:t>
      </w:r>
      <w:r>
        <w:rPr>
          <w:rFonts w:cs="Tahoma" w:ascii="Tahoma" w:hAnsi="Tahoma"/>
        </w:rPr>
        <w:t xml:space="preserve">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50"/>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50"/>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50"/>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50"/>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50"/>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50"/>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50"/>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50"/>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0"/>
        </w:numPr>
        <w:suppressAutoHyphens w:val="false"/>
        <w:spacing w:lineRule="atLeast" w:line="260" w:before="0" w:after="0"/>
        <w:ind w:left="284" w:hanging="284"/>
        <w:contextualSpacing/>
        <w:jc w:val="both"/>
        <w:rPr>
          <w:rFonts w:ascii="Tahoma" w:hAnsi="Tahoma" w:cs="Tahoma"/>
        </w:rPr>
      </w:pPr>
      <w:r>
        <w:rPr>
          <w:rFonts w:cs="Tahoma" w:ascii="Tahoma" w:hAnsi="Tahoma"/>
        </w:rPr>
        <w:t xml:space="preserve">Se ha realizado la entrega de las Actas de </w:t>
      </w:r>
      <w:r>
        <w:rPr>
          <w:rFonts w:cs="Tahoma" w:ascii="Tahoma" w:hAnsi="Tahoma"/>
          <w:color w:val="3333FF"/>
        </w:rPr>
        <w:t>Entrega</w:t>
      </w:r>
      <w:r>
        <w:rPr>
          <w:rFonts w:cs="Tahoma" w:ascii="Tahoma" w:hAnsi="Tahoma"/>
        </w:rPr>
        <w:t xml:space="preserve"> Individual (definitivo) a los beneficiarios del proyecto.</w:t>
      </w:r>
    </w:p>
    <w:p>
      <w:pPr>
        <w:pStyle w:val="Normal"/>
        <w:numPr>
          <w:ilvl w:val="0"/>
          <w:numId w:val="70"/>
        </w:numPr>
        <w:suppressAutoHyphens w:val="false"/>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0"/>
        </w:numPr>
        <w:suppressAutoHyphens w:val="false"/>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0"/>
        </w:numPr>
        <w:suppressAutoHyphens w:val="false"/>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0"/>
        </w:numPr>
        <w:suppressAutoHyphens w:val="false"/>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0"/>
        </w:numPr>
        <w:suppressAutoHyphens w:val="false"/>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66" w:name="_Toc71811152"/>
      <w:r>
        <w:rPr>
          <w:rFonts w:cs="Tahoma" w:ascii="Tahoma" w:hAnsi="Tahoma"/>
          <w:b/>
          <w:bCs/>
          <w:color w:val="000000"/>
          <w:kern w:val="2"/>
          <w:lang w:val="es-ES_tradnl"/>
        </w:rPr>
        <w:t>PLAZO DE EJECUCIÓN DE LA CONSULTORÍA</w:t>
      </w:r>
      <w:bookmarkEnd w:id="66"/>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 xml:space="preserve">135 (Ciento treinta y cinco) </w:t>
      </w:r>
      <w:r>
        <w:rPr>
          <w:rFonts w:cs="Tahoma" w:ascii="Tahoma" w:hAnsi="Tahoma"/>
        </w:rPr>
        <w:t xml:space="preserve">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67" w:name="_Toc71811153"/>
      <w:r>
        <w:rPr>
          <w:rFonts w:cs="Tahoma" w:ascii="Tahoma" w:hAnsi="Tahoma"/>
          <w:b/>
          <w:bCs/>
          <w:color w:val="000000"/>
          <w:kern w:val="2"/>
          <w:lang w:val="es-ES_tradnl"/>
        </w:rPr>
        <w:t>CRONOGRAMA DE PLAZOS DE LA CONSULTORÍA</w:t>
      </w:r>
      <w:bookmarkEnd w:id="67"/>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bookmarkStart w:id="68" w:name="_Hlk163836004"/>
      <w:r>
        <w:rPr>
          <w:rFonts w:cs="Tahoma" w:ascii="Tahoma" w:hAnsi="Tahoma"/>
          <w:szCs w:val="16"/>
        </w:rPr>
        <w:t xml:space="preserve">El plazo establecido deberá incluir el tiempo en el cual se realizará la emisión de los Certificados de no Propiedad a Nivel nacional, que estará comprendido en el Diagnostico </w:t>
      </w:r>
      <w:r>
        <w:rPr>
          <w:rFonts w:cs="Tahoma" w:ascii="Tahoma" w:hAnsi="Tahoma"/>
          <w:lang w:val="es-ES_tradnl"/>
        </w:rPr>
        <w:t>Habitacional</w:t>
      </w:r>
      <w:r>
        <w:rPr>
          <w:rFonts w:cs="Tahoma" w:ascii="Tahoma" w:hAnsi="Tahoma"/>
          <w:szCs w:val="16"/>
        </w:rPr>
        <w:t xml:space="preserve"> (Producto n°1) como una actividad preliminar.</w:t>
      </w:r>
      <w:bookmarkEnd w:id="68"/>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859" w:hRule="exact"/>
        </w:trPr>
        <w:tc>
          <w:tcPr>
            <w:tcW w:w="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20</w:t>
            </w:r>
            <w:r>
              <w:rPr>
                <w:rFonts w:cs="Tahoma" w:ascii="Tahoma" w:hAnsi="Tahoma"/>
                <w:color w:val="FF0000"/>
                <w:sz w:val="18"/>
                <w:szCs w:val="18"/>
              </w:rPr>
              <w:t xml:space="preserve">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6040" distL="19050" distR="31750" simplePos="0" locked="0" layoutInCell="0" allowOverlap="1" relativeHeight="26" wp14:anchorId="2B0DD19D">
                      <wp:simplePos x="0" y="0"/>
                      <wp:positionH relativeFrom="column">
                        <wp:posOffset>-3175</wp:posOffset>
                      </wp:positionH>
                      <wp:positionV relativeFrom="paragraph">
                        <wp:posOffset>161290</wp:posOffset>
                      </wp:positionV>
                      <wp:extent cx="539750" cy="162560"/>
                      <wp:effectExtent l="19050" t="19050" r="31750" b="66040"/>
                      <wp:wrapNone/>
                      <wp:docPr id="18" name="Rectángulo redondeado 10"/>
                      <a:graphic xmlns:a="http://schemas.openxmlformats.org/drawingml/2006/main">
                        <a:graphicData uri="http://schemas.microsoft.com/office/word/2010/wordprocessingShape">
                          <wps:wsp>
                            <wps:cNvSpPr/>
                            <wps:spPr>
                              <a:xfrm>
                                <a:off x="0" y="0"/>
                                <a:ext cx="53964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30" wp14:anchorId="412256BA">
                      <wp:simplePos x="0" y="0"/>
                      <wp:positionH relativeFrom="column">
                        <wp:posOffset>548005</wp:posOffset>
                      </wp:positionH>
                      <wp:positionV relativeFrom="paragraph">
                        <wp:posOffset>248285</wp:posOffset>
                      </wp:positionV>
                      <wp:extent cx="1270" cy="471805"/>
                      <wp:effectExtent l="46355" t="16510" r="48260" b="0"/>
                      <wp:wrapNone/>
                      <wp:docPr id="19"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3.15pt;margin-top:19.55pt;width:0.05pt;height:37.1pt;mso-wrap-style:none;v-text-anchor:middle" wp14:anchorId="412256BA" type="_x0000_t32">
                      <v:fill o:detectmouseclick="t" on="false"/>
                      <v:stroke color="#ed7d31" weight="31680" endarrow="block" endarrowwidth="medium" endarrowlength="medium" joinstyle="round" endcap="flat"/>
                      <w10:wrap type="none"/>
                    </v:shape>
                  </w:pict>
                </mc:Fallback>
              </mc:AlternateContent>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30% de ejecución física</w:t>
            </w:r>
          </w:p>
        </w:tc>
        <w:tc>
          <w:tcPr>
            <w:tcW w:w="14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30</w:t>
            </w:r>
            <w:r>
              <w:rPr>
                <w:rFonts w:cs="Tahoma" w:ascii="Tahoma" w:hAnsi="Tahoma"/>
                <w:color w:val="FF0000"/>
                <w:sz w:val="14"/>
                <w:szCs w:val="18"/>
              </w:rPr>
              <w:t xml:space="preserve"> (Plazos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6040" distL="19050" distR="31750" simplePos="0" locked="0" layoutInCell="0" allowOverlap="1" relativeHeight="24" wp14:anchorId="49BACADD">
                      <wp:simplePos x="0" y="0"/>
                      <wp:positionH relativeFrom="column">
                        <wp:posOffset>544830</wp:posOffset>
                      </wp:positionH>
                      <wp:positionV relativeFrom="paragraph">
                        <wp:posOffset>184785</wp:posOffset>
                      </wp:positionV>
                      <wp:extent cx="539750" cy="162560"/>
                      <wp:effectExtent l="19050" t="19050" r="31750" b="66040"/>
                      <wp:wrapNone/>
                      <wp:docPr id="20" name="Rectángulo redondeado 10"/>
                      <a:graphic xmlns:a="http://schemas.openxmlformats.org/drawingml/2006/main">
                        <a:graphicData uri="http://schemas.microsoft.com/office/word/2010/wordprocessingShape">
                          <wps:wsp>
                            <wps:cNvSpPr/>
                            <wps:spPr>
                              <a:xfrm>
                                <a:off x="0" y="0"/>
                                <a:ext cx="53964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859"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 xml:space="preserve">Informe de avance al 70% de ejecución física  </w:t>
            </w:r>
          </w:p>
        </w:tc>
        <w:tc>
          <w:tcPr>
            <w:tcW w:w="14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00"/>
              <w:jc w:val="center"/>
              <w:rPr>
                <w:rFonts w:ascii="Tahoma" w:hAnsi="Tahoma" w:cs="Tahoma"/>
                <w:color w:val="FF0000"/>
              </w:rPr>
            </w:pPr>
            <w:r>
              <w:rPr>
                <w:rFonts w:cs="Tahoma" w:ascii="Tahoma" w:hAnsi="Tahoma"/>
                <w:color w:val="FF0000"/>
              </w:rPr>
              <w:t xml:space="preserve">35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1750" simplePos="0" locked="0" layoutInCell="0" allowOverlap="1" relativeHeight="25" wp14:anchorId="4DA75793">
                      <wp:simplePos x="0" y="0"/>
                      <wp:positionH relativeFrom="column">
                        <wp:posOffset>1084580</wp:posOffset>
                      </wp:positionH>
                      <wp:positionV relativeFrom="paragraph">
                        <wp:posOffset>176530</wp:posOffset>
                      </wp:positionV>
                      <wp:extent cx="539750" cy="162560"/>
                      <wp:effectExtent l="19050" t="19050" r="31750" b="66040"/>
                      <wp:wrapNone/>
                      <wp:docPr id="21" name="Rectángulo redondeado 10"/>
                      <a:graphic xmlns:a="http://schemas.openxmlformats.org/drawingml/2006/main">
                        <a:graphicData uri="http://schemas.microsoft.com/office/word/2010/wordprocessingShape">
                          <wps:wsp>
                            <wps:cNvSpPr/>
                            <wps:spPr>
                              <a:xfrm>
                                <a:off x="0" y="0"/>
                                <a:ext cx="53964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29" wp14:anchorId="0FFCF140">
                      <wp:simplePos x="0" y="0"/>
                      <wp:positionH relativeFrom="column">
                        <wp:posOffset>1087755</wp:posOffset>
                      </wp:positionH>
                      <wp:positionV relativeFrom="paragraph">
                        <wp:posOffset>-193675</wp:posOffset>
                      </wp:positionV>
                      <wp:extent cx="1270" cy="471805"/>
                      <wp:effectExtent l="46355" t="16510" r="48260" b="0"/>
                      <wp:wrapNone/>
                      <wp:docPr id="22"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85.65pt;margin-top:-15.25pt;width:0.05pt;height:37.1pt;mso-wrap-style:none;v-text-anchor:middle" wp14:anchorId="0FFCF140" type="_x0000_t32">
                      <v:fill o:detectmouseclick="t" on="false"/>
                      <v:stroke color="#ed7d31" weight="31680" endarrow="block" endarrowwidth="medium" endarrowlength="medium" joinstyle="round" endcap="flat"/>
                      <w10:wrap type="none"/>
                    </v:shape>
                  </w:pict>
                </mc:Fallback>
              </mc:AlternateContent>
            </w:r>
          </w:p>
        </w:tc>
      </w:tr>
      <w:tr>
        <w:trPr>
          <w:trHeight w:val="1275"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4</w:t>
            </w:r>
            <w:r>
              <w:rPr>
                <w:rFonts w:cs="Tahoma" w:ascii="Tahoma" w:hAnsi="Tahoma"/>
                <w:sz w:val="18"/>
                <w:szCs w:val="18"/>
              </w:rPr>
              <w:t xml:space="preserve"> – </w:t>
            </w:r>
            <w:r>
              <w:rPr>
                <w:rFonts w:cs="Tahoma" w:ascii="Tahoma" w:hAnsi="Tahoma"/>
                <w:sz w:val="18"/>
                <w:szCs w:val="18"/>
                <w:lang w:val="es-ES_tradnl"/>
              </w:rPr>
              <w:t>Informe de avance al 100% de ejecución física (</w:t>
            </w:r>
            <w:r>
              <w:rPr>
                <w:rFonts w:cs="Tahoma" w:ascii="Tahoma" w:hAnsi="Tahoma"/>
                <w:color w:val="3333FF"/>
                <w:sz w:val="18"/>
                <w:szCs w:val="18"/>
                <w:lang w:val="es-ES_tradnl"/>
              </w:rPr>
              <w:t>Recepción Provisional)</w:t>
            </w:r>
          </w:p>
        </w:tc>
        <w:tc>
          <w:tcPr>
            <w:tcW w:w="14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00"/>
              <w:jc w:val="center"/>
              <w:rPr>
                <w:rFonts w:ascii="Tahoma" w:hAnsi="Tahoma" w:cs="Tahoma"/>
                <w:color w:val="FF0000"/>
                <w:sz w:val="14"/>
                <w:szCs w:val="18"/>
              </w:rPr>
            </w:pPr>
            <w:r>
              <w:rPr>
                <w:rFonts w:cs="Tahoma" w:ascii="Tahoma" w:hAnsi="Tahoma"/>
                <w:color w:val="FF0000"/>
                <w:sz w:val="14"/>
                <w:szCs w:val="18"/>
              </w:rPr>
            </w:r>
          </w:p>
          <w:p>
            <w:pPr>
              <w:pStyle w:val="Normal"/>
              <w:widowControl w:val="false"/>
              <w:spacing w:lineRule="exact" w:line="200"/>
              <w:jc w:val="center"/>
              <w:rPr>
                <w:rFonts w:ascii="Tahoma" w:hAnsi="Tahoma" w:cs="Tahoma"/>
                <w:color w:val="FF0000"/>
                <w:sz w:val="14"/>
                <w:szCs w:val="18"/>
              </w:rPr>
            </w:pPr>
            <w:r>
              <w:rPr>
                <w:rFonts w:cs="Tahoma" w:ascii="Tahoma" w:hAnsi="Tahoma"/>
                <w:color w:val="FF0000"/>
              </w:rPr>
              <w:t>40</w:t>
            </w:r>
            <w:r>
              <w:rPr>
                <w:rFonts w:cs="Tahoma" w:ascii="Tahoma" w:hAnsi="Tahoma"/>
                <w:color w:val="FF0000"/>
                <w:sz w:val="14"/>
                <w:szCs w:val="18"/>
              </w:rPr>
              <w:t xml:space="preserve"> (Plazos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29845" simplePos="0" locked="0" layoutInCell="0" allowOverlap="1" relativeHeight="31" wp14:anchorId="634AF6B1">
                      <wp:simplePos x="0" y="0"/>
                      <wp:positionH relativeFrom="column">
                        <wp:posOffset>1633220</wp:posOffset>
                      </wp:positionH>
                      <wp:positionV relativeFrom="paragraph">
                        <wp:posOffset>285750</wp:posOffset>
                      </wp:positionV>
                      <wp:extent cx="828040" cy="192405"/>
                      <wp:effectExtent l="19685" t="20320" r="32385" b="44450"/>
                      <wp:wrapNone/>
                      <wp:docPr id="23" name="Rectángulo redondeado 4"/>
                      <a:graphic xmlns:a="http://schemas.openxmlformats.org/drawingml/2006/main">
                        <a:graphicData uri="http://schemas.microsoft.com/office/word/2010/wordprocessingShape">
                          <wps:wsp>
                            <wps:cNvSpPr/>
                            <wps:spPr>
                              <a:xfrm>
                                <a:off x="0" y="0"/>
                                <a:ext cx="82800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46990" distL="95250" distR="95250" simplePos="0" locked="0" layoutInCell="0" allowOverlap="1" relativeHeight="34" wp14:anchorId="5EAF2A9E">
                      <wp:simplePos x="0" y="0"/>
                      <wp:positionH relativeFrom="column">
                        <wp:posOffset>1634490</wp:posOffset>
                      </wp:positionH>
                      <wp:positionV relativeFrom="paragraph">
                        <wp:posOffset>-250825</wp:posOffset>
                      </wp:positionV>
                      <wp:extent cx="635" cy="734695"/>
                      <wp:effectExtent l="47625" t="16510" r="47625" b="0"/>
                      <wp:wrapNone/>
                      <wp:docPr id="24" name="Conector recto de flecha 9"/>
                      <a:graphic xmlns:a="http://schemas.openxmlformats.org/drawingml/2006/main">
                        <a:graphicData uri="http://schemas.microsoft.com/office/word/2010/wordprocessingShape">
                          <wps:wsp>
                            <wps:cNvSpPr/>
                            <wps:spPr>
                              <a:xfrm>
                                <a:off x="0" y="0"/>
                                <a:ext cx="720" cy="7347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28.7pt;margin-top:-19.75pt;width:0pt;height:57.8pt;mso-wrap-style:none;v-text-anchor:middle" wp14:anchorId="5EAF2A9E" type="_x0000_t32">
                      <v:fill o:detectmouseclick="t" on="false"/>
                      <v:stroke color="#ed7d31" weight="31680" endarrow="block" endarrowwidth="medium" endarrowlength="medium" joinstyle="round" endcap="flat"/>
                      <w10:wrap type="none"/>
                    </v:shape>
                  </w:pict>
                </mc:Fallback>
              </mc:AlternateContent>
            </w:r>
          </w:p>
        </w:tc>
      </w:tr>
      <w:tr>
        <w:trPr>
          <w:trHeight w:val="100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125</w:t>
            </w:r>
            <w:r>
              <w:rPr>
                <w:rFonts w:cs="Tahoma" w:ascii="Tahoma" w:hAnsi="Tahoma"/>
                <w:color w:val="FF0000"/>
                <w:sz w:val="14"/>
                <w:szCs w:val="18"/>
              </w:rPr>
              <w:t xml:space="preserve"> (Plazos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31115" simplePos="0" locked="0" layoutInCell="0" allowOverlap="1" relativeHeight="27" wp14:anchorId="06DAD769">
                      <wp:simplePos x="0" y="0"/>
                      <wp:positionH relativeFrom="column">
                        <wp:posOffset>5080</wp:posOffset>
                      </wp:positionH>
                      <wp:positionV relativeFrom="paragraph">
                        <wp:posOffset>136525</wp:posOffset>
                      </wp:positionV>
                      <wp:extent cx="2484120" cy="211455"/>
                      <wp:effectExtent l="19685" t="20320" r="32385" b="44450"/>
                      <wp:wrapNone/>
                      <wp:docPr id="25" name="Rectángulo redondeado 2"/>
                      <a:graphic xmlns:a="http://schemas.openxmlformats.org/drawingml/2006/main">
                        <a:graphicData uri="http://schemas.microsoft.com/office/word/2010/wordprocessingShape">
                          <wps:wsp>
                            <wps:cNvSpPr/>
                            <wps:spPr>
                              <a:xfrm>
                                <a:off x="0" y="0"/>
                                <a:ext cx="2484000" cy="211320"/>
                              </a:xfrm>
                              <a:prstGeom prst="roundRect">
                                <a:avLst>
                                  <a:gd name="adj" fmla="val 16667"/>
                                </a:avLst>
                              </a:prstGeom>
                              <a:solidFill>
                                <a:schemeClr val="accent5">
                                  <a:lumMod val="60000"/>
                                  <a:lumOff val="40000"/>
                                </a:schemeClr>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32" wp14:anchorId="2B43E3BF">
                      <wp:simplePos x="0" y="0"/>
                      <wp:positionH relativeFrom="column">
                        <wp:posOffset>2520950</wp:posOffset>
                      </wp:positionH>
                      <wp:positionV relativeFrom="paragraph">
                        <wp:posOffset>118745</wp:posOffset>
                      </wp:positionV>
                      <wp:extent cx="263525" cy="194310"/>
                      <wp:effectExtent l="0" t="0" r="0" b="0"/>
                      <wp:wrapNone/>
                      <wp:docPr id="26" name="Cuadro de texto 42"/>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42" path="m0,0l-2147483645,0l-2147483645,-2147483646l0,-2147483646xe" stroked="f" o:allowincell="f" style="position:absolute;margin-left:198.5pt;margin-top:9.35pt;width:20.7pt;height:15.25pt;mso-wrap-style:square;v-text-anchor:top" wp14:anchorId="2B43E3BF">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mc:AlternateContent>
                <mc:Choice Requires="wps">
                  <w:drawing>
                    <wp:anchor behindDoc="0" distT="0" distB="37465" distL="95250" distR="76200" simplePos="0" locked="0" layoutInCell="0" allowOverlap="1" relativeHeight="38" wp14:anchorId="120CB4C2">
                      <wp:simplePos x="0" y="0"/>
                      <wp:positionH relativeFrom="column">
                        <wp:posOffset>2495550</wp:posOffset>
                      </wp:positionH>
                      <wp:positionV relativeFrom="paragraph">
                        <wp:posOffset>-330835</wp:posOffset>
                      </wp:positionV>
                      <wp:extent cx="635" cy="1296035"/>
                      <wp:effectExtent l="47625" t="16510" r="47625" b="0"/>
                      <wp:wrapNone/>
                      <wp:docPr id="28" name="Conector recto de flecha 9"/>
                      <a:graphic xmlns:a="http://schemas.openxmlformats.org/drawingml/2006/main">
                        <a:graphicData uri="http://schemas.microsoft.com/office/word/2010/wordprocessingShape">
                          <wps:wsp>
                            <wps:cNvSpPr/>
                            <wps:spPr>
                              <a:xfrm>
                                <a:off x="0" y="0"/>
                                <a:ext cx="720" cy="12960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96.5pt;margin-top:-26.05pt;width:0pt;height:102pt;mso-wrap-style:none;v-text-anchor:middle" wp14:anchorId="120CB4C2" type="_x0000_t32">
                      <v:fill o:detectmouseclick="t" on="false"/>
                      <v:stroke color="#ed7d31" weight="31680" endarrow="block" endarrowwidth="medium" endarrowlength="medium" joinstyle="round" endcap="flat"/>
                      <w10:wrap type="none"/>
                    </v:shape>
                  </w:pict>
                </mc:Fallback>
              </mc:AlternateContent>
            </w:r>
          </w:p>
        </w:tc>
      </w:tr>
      <w:tr>
        <w:trPr>
          <w:trHeight w:val="914"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Producto 5</w:t>
            </w:r>
            <w:r>
              <w:rPr>
                <w:rFonts w:cs="Tahoma" w:ascii="Tahoma" w:hAnsi="Tahoma"/>
                <w:sz w:val="18"/>
                <w:szCs w:val="18"/>
              </w:rPr>
              <w:t xml:space="preserve"> – Informe de Producto final</w:t>
            </w:r>
            <w:r>
              <w:rPr>
                <w:rFonts w:cs="Tahoma" w:ascii="Tahoma" w:hAnsi="Tahoma"/>
                <w:color w:val="3333FF"/>
                <w:sz w:val="18"/>
                <w:szCs w:val="18"/>
              </w:rPr>
              <w:t xml:space="preserve"> (Recepción Definitiva)</w:t>
            </w:r>
          </w:p>
        </w:tc>
        <w:tc>
          <w:tcPr>
            <w:tcW w:w="14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00"/>
              <w:jc w:val="center"/>
              <w:rPr>
                <w:rFonts w:ascii="Tahoma" w:hAnsi="Tahoma" w:cs="Tahoma"/>
              </w:rPr>
            </w:pPr>
            <w:r>
              <w:rPr>
                <w:rFonts w:cs="Tahoma" w:ascii="Tahoma" w:hAnsi="Tahoma"/>
              </w:rPr>
            </w:r>
          </w:p>
          <w:p>
            <w:pPr>
              <w:pStyle w:val="Normal"/>
              <w:widowControl w:val="false"/>
              <w:spacing w:lineRule="exact" w:line="200"/>
              <w:jc w:val="center"/>
              <w:rPr>
                <w:rFonts w:ascii="Tahoma" w:hAnsi="Tahoma" w:cs="Tahoma"/>
                <w:sz w:val="14"/>
                <w:szCs w:val="14"/>
              </w:rPr>
            </w:pPr>
            <w:r>
              <w:rPr>
                <w:rFonts w:cs="Tahoma" w:ascii="Tahoma" w:hAnsi="Tahoma"/>
                <w:color w:val="FF0000"/>
                <w:sz w:val="14"/>
                <w:szCs w:val="18"/>
              </w:rPr>
              <w:t>Hasta</w:t>
            </w:r>
            <w:r>
              <w:rPr>
                <w:rFonts w:cs="Tahoma" w:ascii="Tahoma" w:hAnsi="Tahoma"/>
                <w:color w:val="FF0000"/>
              </w:rPr>
              <w:t xml:space="preserve"> 10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1750" simplePos="0" locked="0" layoutInCell="0" allowOverlap="1" relativeHeight="37" wp14:anchorId="0736364F">
                      <wp:simplePos x="0" y="0"/>
                      <wp:positionH relativeFrom="column">
                        <wp:posOffset>2520315</wp:posOffset>
                      </wp:positionH>
                      <wp:positionV relativeFrom="paragraph">
                        <wp:posOffset>188595</wp:posOffset>
                      </wp:positionV>
                      <wp:extent cx="539750" cy="162560"/>
                      <wp:effectExtent l="19050" t="19050" r="31750" b="66040"/>
                      <wp:wrapNone/>
                      <wp:docPr id="29" name="Rectángulo redondeado 10"/>
                      <a:graphic xmlns:a="http://schemas.openxmlformats.org/drawingml/2006/main">
                        <a:graphicData uri="http://schemas.microsoft.com/office/word/2010/wordprocessingShape">
                          <wps:wsp>
                            <wps:cNvSpPr/>
                            <wps:spPr>
                              <a:xfrm>
                                <a:off x="0" y="0"/>
                                <a:ext cx="53964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1017"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 xml:space="preserve">135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5720" simplePos="0" locked="0" layoutInCell="0" allowOverlap="1" relativeHeight="28" wp14:anchorId="3CD8FFF7">
                      <wp:simplePos x="0" y="0"/>
                      <wp:positionH relativeFrom="column">
                        <wp:posOffset>39370</wp:posOffset>
                      </wp:positionH>
                      <wp:positionV relativeFrom="paragraph">
                        <wp:posOffset>259715</wp:posOffset>
                      </wp:positionV>
                      <wp:extent cx="3060065" cy="172085"/>
                      <wp:effectExtent l="20320" t="20320" r="31750" b="44450"/>
                      <wp:wrapNone/>
                      <wp:docPr id="30" name="Rectángulo redondeado 1"/>
                      <a:graphic xmlns:a="http://schemas.openxmlformats.org/drawingml/2006/main">
                        <a:graphicData uri="http://schemas.microsoft.com/office/word/2010/wordprocessingShape">
                          <wps:wsp>
                            <wps:cNvSpPr/>
                            <wps:spPr>
                              <a:xfrm>
                                <a:off x="0" y="0"/>
                                <a:ext cx="3060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35" wp14:anchorId="12DF2164">
                      <wp:simplePos x="0" y="0"/>
                      <wp:positionH relativeFrom="column">
                        <wp:posOffset>2979420</wp:posOffset>
                      </wp:positionH>
                      <wp:positionV relativeFrom="paragraph">
                        <wp:posOffset>58420</wp:posOffset>
                      </wp:positionV>
                      <wp:extent cx="343535" cy="194310"/>
                      <wp:effectExtent l="0" t="0" r="0" b="0"/>
                      <wp:wrapNone/>
                      <wp:docPr id="31" name="Cuadro de texto 46"/>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46" path="m0,0l-2147483645,0l-2147483645,-2147483646l0,-2147483646xe" stroked="f" o:allowincell="f" style="position:absolute;margin-left:234.6pt;margin-top:4.6pt;width:27pt;height:15.25pt;mso-wrap-style:square;v-text-anchor:top" wp14:anchorId="12DF2164">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bl>
    <w:p>
      <w:pPr>
        <w:pStyle w:val="Normal"/>
        <w:spacing w:lineRule="atLeast" w:line="260"/>
        <w:jc w:val="both"/>
        <w:rPr>
          <w:rFonts w:ascii="Tahoma" w:hAnsi="Tahoma" w:cs="Tahoma"/>
          <w:szCs w:val="16"/>
        </w:rPr>
      </w:pPr>
      <w:r>
        <w:rPr>
          <w:rFonts w:cs="Tahoma" w:ascii="Tahoma" w:hAnsi="Tahoma"/>
          <w:szCs w:val="16"/>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6"/>
        </w:numPr>
        <w:suppressAutoHyphens w:val="false"/>
        <w:spacing w:lineRule="atLeast" w:line="240"/>
        <w:ind w:left="426" w:hanging="360"/>
        <w:jc w:val="both"/>
        <w:rPr>
          <w:rFonts w:ascii="Tahoma" w:hAnsi="Tahoma" w:cs="Tahoma"/>
          <w:lang w:val="es-ES_tradnl"/>
        </w:rPr>
      </w:pPr>
      <w:r>
        <w:rPr>
          <w:rFonts w:cs="Tahoma" w:ascii="Tahoma" w:hAnsi="Tahoma"/>
          <w:lang w:val="es-ES_tradnl"/>
        </w:rPr>
        <w:t>El método de la ruta crítica (CPM) programa los alcances de la consultoría basado en:</w:t>
      </w:r>
    </w:p>
    <w:p>
      <w:pPr>
        <w:pStyle w:val="Normal"/>
        <w:numPr>
          <w:ilvl w:val="2"/>
          <w:numId w:val="64"/>
        </w:numPr>
        <w:suppressAutoHyphens w:val="false"/>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4"/>
        </w:numPr>
        <w:suppressAutoHyphens w:val="false"/>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4"/>
        </w:numPr>
        <w:suppressAutoHyphens w:val="false"/>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6"/>
        </w:numPr>
        <w:suppressAutoHyphens w:val="false"/>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6"/>
        </w:numPr>
        <w:suppressAutoHyphens w:val="false"/>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6"/>
        </w:numPr>
        <w:suppressAutoHyphens w:val="false"/>
        <w:spacing w:lineRule="atLeast" w:line="240"/>
        <w:ind w:left="426" w:hanging="360"/>
        <w:jc w:val="both"/>
        <w:rPr>
          <w:rFonts w:ascii="Tahoma" w:hAnsi="Tahoma" w:cs="Tahoma"/>
          <w:lang w:val="es-ES_tradnl"/>
        </w:rPr>
      </w:pPr>
      <w:bookmarkStart w:id="69" w:name="_Hlk170197918"/>
      <w:bookmarkStart w:id="70" w:name="_Hlk179908470"/>
      <w:r>
        <w:rPr>
          <w:rFonts w:cs="Tahoma" w:ascii="Tahoma" w:hAnsi="Tahoma"/>
          <w:lang w:val="es-ES_tradnl"/>
        </w:rPr>
        <w:t xml:space="preserve">La Entidad Ejecutora tendrá hasta 5 días hábiles como máximo para presentar el inicio de las gestiones correspondientes a la emisión de los </w:t>
      </w:r>
      <w:r>
        <w:rPr>
          <w:rFonts w:cs="Tahoma" w:ascii="Tahoma" w:hAnsi="Tahoma"/>
          <w:color w:val="3333FF"/>
          <w:lang w:val="es-ES_tradnl"/>
        </w:rPr>
        <w:t>Certificados</w:t>
      </w:r>
      <w:r>
        <w:rPr>
          <w:rFonts w:cs="Tahoma" w:ascii="Tahoma" w:hAnsi="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cs="Tahoma" w:ascii="Tahoma" w:hAnsi="Tahoma"/>
          <w:color w:val="3333FF"/>
          <w:lang w:val="es-ES_tradnl"/>
        </w:rPr>
        <w:t xml:space="preserve">se da </w:t>
      </w:r>
      <w:r>
        <w:rPr>
          <w:rFonts w:cs="Tahoma" w:ascii="Tahoma" w:hAnsi="Tahoma"/>
          <w:lang w:val="es-ES_tradnl"/>
        </w:rPr>
        <w:t xml:space="preserve">en la emisión de los Certificados de no Propiedad que son emitidos por Derechos Reales, el Fiscal de Proyecto analizará la posible </w:t>
      </w:r>
      <w:r>
        <w:rPr>
          <w:rFonts w:cs="Tahoma" w:ascii="Tahoma" w:hAnsi="Tahoma"/>
          <w:color w:val="3333FF"/>
          <w:lang w:val="es-ES_tradnl"/>
        </w:rPr>
        <w:t xml:space="preserve">ampliación de plazo o suspensión de actividades </w:t>
      </w:r>
      <w:r>
        <w:rPr>
          <w:rFonts w:cs="Tahoma" w:ascii="Tahoma" w:hAnsi="Tahoma"/>
          <w:lang w:val="es-ES_tradnl"/>
        </w:rPr>
        <w:t>del proyecto a cuyo efecto, el Inspector preparará la respectiva Orden de Cambio.</w:t>
      </w:r>
      <w:bookmarkEnd w:id="70"/>
    </w:p>
    <w:p>
      <w:pPr>
        <w:pStyle w:val="Normal"/>
        <w:numPr>
          <w:ilvl w:val="1"/>
          <w:numId w:val="56"/>
        </w:numPr>
        <w:suppressAutoHyphens w:val="false"/>
        <w:spacing w:lineRule="atLeast" w:line="240"/>
        <w:ind w:left="426" w:hanging="360"/>
        <w:jc w:val="both"/>
        <w:rPr>
          <w:rFonts w:ascii="Tahoma" w:hAnsi="Tahoma" w:cs="Tahoma"/>
          <w:lang w:val="es-ES_tradnl"/>
        </w:rPr>
      </w:pPr>
      <w:bookmarkStart w:id="71" w:name="_Hlk170197918"/>
      <w:r>
        <w:rPr>
          <w:rFonts w:cs="Tahoma" w:ascii="Tahoma" w:hAnsi="Tahoma"/>
        </w:rPr>
        <w:t>(En caso que la presentación de los documentos de los Productos remitida al Fiscal del Proyecto se encuentre en fin de semana o feriado este deberá ser presentado el primer día hábil).</w:t>
      </w:r>
      <w:bookmarkEnd w:id="71"/>
    </w:p>
    <w:p>
      <w:pPr>
        <w:pStyle w:val="Normal"/>
        <w:spacing w:lineRule="atLeast" w:line="240"/>
        <w:ind w:left="426" w:hanging="0"/>
        <w:jc w:val="both"/>
        <w:rPr>
          <w:rFonts w:ascii="Tahoma" w:hAnsi="Tahoma" w:cs="Tahoma"/>
          <w:lang w:val="es-ES_tradnl"/>
        </w:rPr>
      </w:pPr>
      <w:r>
        <w:rPr>
          <w:rFonts w:cs="Tahoma" w:ascii="Tahoma" w:hAnsi="Tahoma"/>
          <w:lang w:val="es-ES_tradnl"/>
        </w:rPr>
      </w:r>
    </w:p>
    <w:p>
      <w:pPr>
        <w:pStyle w:val="Normal"/>
        <w:spacing w:lineRule="auto" w:line="300"/>
        <w:jc w:val="both"/>
        <w:rPr>
          <w:rFonts w:ascii="Tahoma" w:hAnsi="Tahoma" w:cs="Tahoma"/>
          <w:lang w:val="es-ES_tradnl"/>
        </w:rPr>
      </w:pPr>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72" w:name="_Toc71811154"/>
      <w:bookmarkStart w:id="73" w:name="_Hlk1469083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73"/>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74" w:name="_Toc71811154"/>
      <w:r>
        <w:rPr>
          <w:rFonts w:cs="Tahoma" w:ascii="Tahoma" w:hAnsi="Tahoma"/>
          <w:b/>
          <w:bCs/>
          <w:color w:val="000000"/>
          <w:kern w:val="2"/>
          <w:lang w:val="es-ES_tradnl"/>
        </w:rPr>
        <w:t>PRECIO REFERENCIAL</w:t>
      </w:r>
      <w:bookmarkEnd w:id="74"/>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2.382.765,30 (Dos Millones Trescientos Ochenta y Dos Mil Setecientos Sesenta y Cinco 30/100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75" w:name="_Toc71811155"/>
      <w:r>
        <w:rPr>
          <w:rFonts w:cs="Tahoma" w:ascii="Tahoma" w:hAnsi="Tahoma"/>
          <w:b/>
          <w:bCs/>
          <w:color w:val="000000"/>
          <w:kern w:val="2"/>
          <w:lang w:val="es-ES_tradnl"/>
        </w:rPr>
        <w:t>FORMA DE PAGO.</w:t>
      </w:r>
      <w:bookmarkEnd w:id="75"/>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p>
      <w:pPr>
        <w:pStyle w:val="Normal"/>
        <w:spacing w:lineRule="auto" w:line="300"/>
        <w:jc w:val="both"/>
        <w:rPr>
          <w:rFonts w:ascii="Tahoma" w:hAnsi="Tahoma" w:cs="Tahoma"/>
          <w:lang w:val="es-ES_tradnl"/>
        </w:rPr>
      </w:pPr>
      <w:r>
        <w:rPr>
          <w:rFonts w:cs="Tahoma" w:ascii="Tahoma" w:hAnsi="Tahoma"/>
          <w:lang w:val="es-ES_tradnl"/>
        </w:rPr>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738"/>
        <w:gridCol w:w="718"/>
        <w:gridCol w:w="1209"/>
        <w:gridCol w:w="1040"/>
        <w:gridCol w:w="1453"/>
        <w:gridCol w:w="1477"/>
        <w:gridCol w:w="2627"/>
      </w:tblGrid>
      <w:tr>
        <w:trPr>
          <w:trHeight w:val="216" w:hRule="atLeast"/>
        </w:trPr>
        <w:tc>
          <w:tcPr>
            <w:tcW w:w="738"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420"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477"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627"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39" w:hRule="atLeast"/>
        </w:trPr>
        <w:tc>
          <w:tcPr>
            <w:tcW w:w="738"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27"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49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477"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627"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67" w:hRule="atLeast"/>
        </w:trPr>
        <w:tc>
          <w:tcPr>
            <w:tcW w:w="738"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18"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209"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040"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45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477"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627"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3" w:hRule="atLeast"/>
        </w:trPr>
        <w:tc>
          <w:tcPr>
            <w:tcW w:w="738"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18"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10%</w:t>
            </w:r>
          </w:p>
        </w:tc>
        <w:tc>
          <w:tcPr>
            <w:tcW w:w="120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40.410,47</w:t>
            </w:r>
          </w:p>
        </w:tc>
        <w:tc>
          <w:tcPr>
            <w:tcW w:w="104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 40%</w:t>
            </w:r>
          </w:p>
        </w:tc>
        <w:tc>
          <w:tcPr>
            <w:tcW w:w="145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791.464,25</w:t>
            </w:r>
          </w:p>
        </w:tc>
        <w:tc>
          <w:tcPr>
            <w:tcW w:w="1477"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color w:val="FF0000"/>
                <w:sz w:val="16"/>
                <w:szCs w:val="16"/>
                <w:lang w:eastAsia="es-ES"/>
              </w:rPr>
            </w:pPr>
            <w:r>
              <w:rPr>
                <w:rFonts w:cs="Tahoma" w:ascii="Tahoma" w:hAnsi="Tahoma"/>
                <w:b/>
                <w:bCs/>
                <w:color w:val="FF0000"/>
                <w:sz w:val="16"/>
                <w:szCs w:val="16"/>
              </w:rPr>
              <w:t>831.874,72</w:t>
            </w:r>
          </w:p>
        </w:tc>
        <w:tc>
          <w:tcPr>
            <w:tcW w:w="262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Inicial</w:t>
            </w:r>
          </w:p>
        </w:tc>
      </w:tr>
      <w:tr>
        <w:trPr>
          <w:trHeight w:val="303" w:hRule="atLeast"/>
        </w:trPr>
        <w:tc>
          <w:tcPr>
            <w:tcW w:w="738"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18"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20%</w:t>
            </w:r>
          </w:p>
        </w:tc>
        <w:tc>
          <w:tcPr>
            <w:tcW w:w="120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80.820,94</w:t>
            </w:r>
          </w:p>
        </w:tc>
        <w:tc>
          <w:tcPr>
            <w:tcW w:w="104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 30%</w:t>
            </w:r>
          </w:p>
        </w:tc>
        <w:tc>
          <w:tcPr>
            <w:tcW w:w="145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593.598,19</w:t>
            </w:r>
          </w:p>
        </w:tc>
        <w:tc>
          <w:tcPr>
            <w:tcW w:w="1477"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color w:val="FF0000"/>
                <w:sz w:val="16"/>
                <w:szCs w:val="16"/>
              </w:rPr>
            </w:pPr>
            <w:r>
              <w:rPr>
                <w:rFonts w:cs="Tahoma" w:ascii="Tahoma" w:hAnsi="Tahoma"/>
                <w:b/>
                <w:bCs/>
                <w:color w:val="FF0000"/>
                <w:sz w:val="16"/>
                <w:szCs w:val="16"/>
              </w:rPr>
              <w:t>674.419,13</w:t>
            </w:r>
          </w:p>
        </w:tc>
        <w:tc>
          <w:tcPr>
            <w:tcW w:w="262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30%</w:t>
            </w:r>
          </w:p>
        </w:tc>
      </w:tr>
      <w:tr>
        <w:trPr>
          <w:trHeight w:val="303" w:hRule="atLeast"/>
        </w:trPr>
        <w:tc>
          <w:tcPr>
            <w:tcW w:w="738"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18"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20%</w:t>
            </w:r>
          </w:p>
        </w:tc>
        <w:tc>
          <w:tcPr>
            <w:tcW w:w="120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80.820,94</w:t>
            </w:r>
          </w:p>
        </w:tc>
        <w:tc>
          <w:tcPr>
            <w:tcW w:w="104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 30%</w:t>
            </w:r>
          </w:p>
        </w:tc>
        <w:tc>
          <w:tcPr>
            <w:tcW w:w="145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593.598,18</w:t>
            </w:r>
          </w:p>
        </w:tc>
        <w:tc>
          <w:tcPr>
            <w:tcW w:w="1477"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color w:val="FF0000"/>
                <w:sz w:val="16"/>
                <w:szCs w:val="16"/>
              </w:rPr>
            </w:pPr>
            <w:r>
              <w:rPr>
                <w:rFonts w:cs="Tahoma" w:ascii="Tahoma" w:hAnsi="Tahoma"/>
                <w:b/>
                <w:bCs/>
                <w:color w:val="FF0000"/>
                <w:sz w:val="16"/>
                <w:szCs w:val="16"/>
              </w:rPr>
              <w:t>674.419,12</w:t>
            </w:r>
          </w:p>
        </w:tc>
        <w:tc>
          <w:tcPr>
            <w:tcW w:w="262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70%</w:t>
            </w:r>
          </w:p>
        </w:tc>
      </w:tr>
      <w:tr>
        <w:trPr>
          <w:trHeight w:val="303" w:hRule="atLeast"/>
        </w:trPr>
        <w:tc>
          <w:tcPr>
            <w:tcW w:w="738"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18"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20%</w:t>
            </w:r>
          </w:p>
        </w:tc>
        <w:tc>
          <w:tcPr>
            <w:tcW w:w="120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80.820,94</w:t>
            </w:r>
          </w:p>
        </w:tc>
        <w:tc>
          <w:tcPr>
            <w:tcW w:w="104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w:t>
            </w:r>
          </w:p>
        </w:tc>
        <w:tc>
          <w:tcPr>
            <w:tcW w:w="145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0,00</w:t>
            </w:r>
          </w:p>
        </w:tc>
        <w:tc>
          <w:tcPr>
            <w:tcW w:w="1477"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color w:val="FF0000"/>
                <w:sz w:val="16"/>
                <w:szCs w:val="16"/>
              </w:rPr>
            </w:pPr>
            <w:r>
              <w:rPr>
                <w:rFonts w:cs="Tahoma" w:ascii="Tahoma" w:hAnsi="Tahoma"/>
                <w:b/>
                <w:bCs/>
                <w:color w:val="FF0000"/>
                <w:sz w:val="16"/>
                <w:szCs w:val="16"/>
              </w:rPr>
              <w:t>80.820,94</w:t>
            </w:r>
          </w:p>
        </w:tc>
        <w:tc>
          <w:tcPr>
            <w:tcW w:w="262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3" w:hRule="atLeast"/>
        </w:trPr>
        <w:tc>
          <w:tcPr>
            <w:tcW w:w="738"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5</w:t>
            </w:r>
          </w:p>
        </w:tc>
        <w:tc>
          <w:tcPr>
            <w:tcW w:w="718"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30%</w:t>
            </w:r>
          </w:p>
        </w:tc>
        <w:tc>
          <w:tcPr>
            <w:tcW w:w="120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121.231,39</w:t>
            </w:r>
          </w:p>
        </w:tc>
        <w:tc>
          <w:tcPr>
            <w:tcW w:w="104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w:t>
            </w:r>
          </w:p>
        </w:tc>
        <w:tc>
          <w:tcPr>
            <w:tcW w:w="145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0,00</w:t>
            </w:r>
          </w:p>
        </w:tc>
        <w:tc>
          <w:tcPr>
            <w:tcW w:w="1477"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color w:val="FF0000"/>
                <w:sz w:val="16"/>
                <w:szCs w:val="16"/>
              </w:rPr>
            </w:pPr>
            <w:r>
              <w:rPr>
                <w:rFonts w:cs="Tahoma" w:ascii="Tahoma" w:hAnsi="Tahoma"/>
                <w:b/>
                <w:bCs/>
                <w:color w:val="FF0000"/>
                <w:sz w:val="16"/>
                <w:szCs w:val="16"/>
              </w:rPr>
              <w:t>121.231,39</w:t>
            </w:r>
          </w:p>
        </w:tc>
        <w:tc>
          <w:tcPr>
            <w:tcW w:w="262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75" w:hRule="atLeast"/>
        </w:trPr>
        <w:tc>
          <w:tcPr>
            <w:tcW w:w="738"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18"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20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rPr>
              <w:t>404.104,68</w:t>
            </w:r>
          </w:p>
        </w:tc>
        <w:tc>
          <w:tcPr>
            <w:tcW w:w="104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45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rPr>
              <w:t>1.978.660,62</w:t>
            </w:r>
          </w:p>
        </w:tc>
        <w:tc>
          <w:tcPr>
            <w:tcW w:w="1477"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Tahoma" w:ascii="Tahoma" w:hAnsi="Tahoma"/>
                <w:b/>
                <w:bCs/>
                <w:color w:val="FF0000"/>
                <w:sz w:val="16"/>
                <w:szCs w:val="16"/>
              </w:rPr>
              <w:t>2.382.765,30</w:t>
            </w:r>
          </w:p>
        </w:tc>
        <w:tc>
          <w:tcPr>
            <w:tcW w:w="2627"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76" w:name="_Toc71811156"/>
      <w:r>
        <w:rPr>
          <w:rFonts w:cs="Tahoma" w:ascii="Tahoma" w:hAnsi="Tahoma"/>
          <w:b/>
          <w:bCs/>
          <w:color w:val="000000"/>
          <w:kern w:val="2"/>
          <w:lang w:val="es-ES_tradnl"/>
        </w:rPr>
        <w:t>SEGUROS</w:t>
      </w:r>
      <w:bookmarkEnd w:id="76"/>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5"/>
        </w:numPr>
        <w:suppressAutoHyphens w:val="false"/>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5"/>
        </w:numPr>
        <w:suppressAutoHyphens w:val="false"/>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5"/>
        </w:numPr>
        <w:suppressAutoHyphens w:val="false"/>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77" w:name="_Hlk144978880"/>
      <w:r>
        <w:rPr>
          <w:rFonts w:cs="Tahoma" w:ascii="Tahoma" w:hAnsi="Tahoma"/>
          <w:lang w:eastAsia="es-BO"/>
        </w:rPr>
        <w:t xml:space="preserve">hábiles </w:t>
      </w:r>
      <w:bookmarkEnd w:id="77"/>
      <w:r>
        <w:rPr>
          <w:rFonts w:cs="Tahoma" w:ascii="Tahoma" w:hAnsi="Tahoma"/>
          <w:lang w:eastAsia="es-BO"/>
        </w:rPr>
        <w:t>después de emitida la orden de proceder.</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78" w:name="_Toc71811157"/>
      <w:r>
        <w:rPr>
          <w:rFonts w:cs="Tahoma" w:ascii="Tahoma" w:hAnsi="Tahoma"/>
          <w:b/>
          <w:bCs/>
          <w:color w:val="000000"/>
          <w:kern w:val="2"/>
          <w:lang w:val="es-ES_tradnl"/>
        </w:rPr>
        <w:t>PAGO DE IMPUESTOS</w:t>
      </w:r>
      <w:bookmarkEnd w:id="78"/>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79" w:name="_Toc71811158"/>
      <w:r>
        <w:rPr>
          <w:rFonts w:cs="Tahoma" w:ascii="Tahoma" w:hAnsi="Tahoma"/>
          <w:b/>
          <w:bCs/>
          <w:color w:val="000000"/>
          <w:kern w:val="2"/>
          <w:lang w:val="es-ES_tradnl"/>
        </w:rPr>
        <w:t>APORTES AL SISTEMA INTEGRADO DE PENSIONES</w:t>
      </w:r>
      <w:bookmarkEnd w:id="79"/>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80" w:name="_Hlk132898907"/>
      <w:bookmarkEnd w:id="80"/>
      <w:r>
        <w:rPr>
          <w:rFonts w:cs="Tahoma" w:ascii="Tahoma" w:hAnsi="Tahoma"/>
          <w:b/>
          <w:bCs/>
          <w:color w:val="000000"/>
          <w:kern w:val="2"/>
          <w:lang w:val="es-ES_tradnl"/>
        </w:rPr>
        <w:t>GARANTÍAS</w:t>
      </w:r>
    </w:p>
    <w:p>
      <w:pPr>
        <w:pStyle w:val="Normal"/>
        <w:jc w:val="both"/>
        <w:rPr>
          <w:rFonts w:ascii="Tahoma" w:hAnsi="Tahoma" w:cs="Tahoma"/>
          <w:lang w:eastAsia="es-BO"/>
        </w:rPr>
      </w:pPr>
      <w:bookmarkStart w:id="81" w:name="_Hlk132898907"/>
      <w:bookmarkStart w:id="82" w:name="_Toc100250575"/>
      <w:bookmarkStart w:id="83" w:name="_Toc81314438"/>
      <w:bookmarkEnd w:id="81"/>
      <w:r>
        <w:rPr>
          <w:rFonts w:cs="Tahoma" w:ascii="Tahoma" w:hAnsi="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pPr>
        <w:pStyle w:val="Normal"/>
        <w:rPr>
          <w:rFonts w:ascii="Tahoma" w:hAnsi="Tahoma" w:cs="Tahoma"/>
          <w:b/>
          <w:b/>
          <w:lang w:val="es-ES_tradnl"/>
        </w:rPr>
      </w:pPr>
      <w:bookmarkStart w:id="84" w:name="_Toc100250575"/>
      <w:bookmarkStart w:id="85" w:name="_Toc81314438"/>
      <w:r>
        <w:rPr>
          <w:rFonts w:cs="Tahoma" w:ascii="Tahoma" w:hAnsi="Tahoma"/>
          <w:b/>
          <w:lang w:val="es-ES_tradnl"/>
        </w:rPr>
        <w:t>GARANTÍA DE SERIEDAD DE PROPUESTA:</w:t>
      </w:r>
      <w:bookmarkEnd w:id="84"/>
      <w:bookmarkEnd w:id="85"/>
    </w:p>
    <w:p>
      <w:pPr>
        <w:pStyle w:val="Normal"/>
        <w:spacing w:lineRule="atLeast" w:line="260"/>
        <w:jc w:val="both"/>
        <w:rPr>
          <w:rFonts w:ascii="Tahoma" w:hAnsi="Tahoma" w:cs="Tahoma"/>
          <w:lang w:eastAsia="es-BO"/>
        </w:rPr>
      </w:pPr>
      <w:bookmarkStart w:id="86" w:name="_Toc81314439"/>
      <w:bookmarkStart w:id="87" w:name="_Toc81229597"/>
      <w:bookmarkEnd w:id="86"/>
      <w:bookmarkEnd w:id="87"/>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88" w:name="_Hlk144978940"/>
      <w:r>
        <w:rPr>
          <w:rFonts w:cs="Tahoma" w:ascii="Tahoma" w:hAnsi="Tahoma"/>
          <w:color w:val="3333FF"/>
          <w:lang w:eastAsia="es-BO"/>
        </w:rPr>
        <w:t xml:space="preserve">cero punto veinticinco </w:t>
      </w:r>
      <w:r>
        <w:rPr>
          <w:rFonts w:cs="Tahoma" w:ascii="Tahoma" w:hAnsi="Tahoma"/>
          <w:lang w:eastAsia="es-BO"/>
        </w:rPr>
        <w:t xml:space="preserve">por ciento </w:t>
      </w:r>
      <w:r>
        <w:rPr>
          <w:rFonts w:cs="Tahoma" w:ascii="Tahoma" w:hAnsi="Tahoma"/>
          <w:color w:val="3333FF"/>
          <w:lang w:eastAsia="es-BO"/>
        </w:rPr>
        <w:t xml:space="preserve">(0.25%) </w:t>
      </w:r>
      <w:bookmarkEnd w:id="88"/>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89" w:name="_Toc81314439"/>
      <w:bookmarkStart w:id="90" w:name="_Toc81229597"/>
      <w:bookmarkStart w:id="91" w:name="_Toc81314440"/>
      <w:bookmarkStart w:id="92" w:name="_Toc81229598"/>
      <w:bookmarkEnd w:id="89"/>
      <w:bookmarkEnd w:id="90"/>
      <w:r>
        <w:rPr>
          <w:rFonts w:cs="Tahoma" w:ascii="Tahoma" w:hAnsi="Tahoma"/>
          <w:lang w:eastAsia="es-BO"/>
        </w:rPr>
        <w:t xml:space="preserve">La vigencia de esta garantía deberá tener noventa (90) días calendario a partir de la apertura de la propuesta establecida en el DCD. </w:t>
      </w:r>
      <w:bookmarkEnd w:id="91"/>
      <w:bookmarkEnd w:id="92"/>
    </w:p>
    <w:p>
      <w:pPr>
        <w:pStyle w:val="Normal"/>
        <w:spacing w:lineRule="atLeast" w:line="260"/>
        <w:jc w:val="both"/>
        <w:rPr>
          <w:rFonts w:ascii="Tahoma" w:hAnsi="Tahoma" w:cs="Tahoma"/>
          <w:lang w:eastAsia="es-BO"/>
        </w:rPr>
      </w:pPr>
      <w:bookmarkStart w:id="93" w:name="_Toc81314441"/>
      <w:bookmarkStart w:id="94" w:name="_Toc81229599"/>
      <w:r>
        <w:rPr>
          <w:rFonts w:cs="Tahoma" w:ascii="Tahoma" w:hAnsi="Tahoma"/>
          <w:lang w:eastAsia="es-BO"/>
        </w:rPr>
        <w:t>La Garantía de Seriedad de Propuesta será devuelta conforme a lo establecido en el DCD.</w:t>
      </w:r>
      <w:bookmarkEnd w:id="93"/>
      <w:bookmarkEnd w:id="94"/>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95" w:name="_Toc71811161"/>
      <w:r>
        <w:rPr>
          <w:rFonts w:cs="Tahoma" w:ascii="Tahoma" w:hAnsi="Tahoma"/>
          <w:b/>
          <w:bCs/>
          <w:color w:val="000000"/>
          <w:kern w:val="2"/>
          <w:lang w:val="es-ES_tradnl"/>
        </w:rPr>
        <w:t>GARANTÍA DE CUMPLIMIENTO DE CONTRATO</w:t>
      </w:r>
      <w:bookmarkEnd w:id="95"/>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96" w:name="_Hlk144978977"/>
      <w:r>
        <w:rPr>
          <w:rFonts w:eastAsia="Calibri" w:cs="Tahoma" w:ascii="Tahoma" w:hAnsi="Tahoma"/>
          <w:lang w:eastAsia="es-BO"/>
        </w:rPr>
        <w:t>La garantía, será devuelta a la Entidad Ejecutora, una vez que se cuente con el pago final del servicio de consultoría</w:t>
      </w:r>
      <w:bookmarkEnd w:id="96"/>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lang w:val="es-ES_tradnl"/>
        </w:rPr>
      </w:pPr>
      <w:bookmarkStart w:id="97" w:name="_Hlk179535873"/>
      <w:r>
        <w:rPr>
          <w:rFonts w:cs="Tahoma" w:ascii="Tahoma" w:hAnsi="Tahoma"/>
          <w:b/>
          <w:lang w:val="es-ES_tradnl"/>
        </w:rPr>
        <w:t>GARANTÍA ADICIONAL A LA GARANTÍA DE CUMPLIMIENTO DE CONTRATO DE OBRAS.</w:t>
      </w:r>
    </w:p>
    <w:p>
      <w:pPr>
        <w:pStyle w:val="Normal"/>
        <w:jc w:val="both"/>
        <w:rPr>
          <w:rFonts w:ascii="Tahoma" w:hAnsi="Tahoma" w:cs="Tahoma"/>
          <w:lang w:eastAsia="es-BO"/>
        </w:rPr>
      </w:pPr>
      <w:bookmarkStart w:id="98"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98"/>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bCs/>
          <w:color w:val="000000"/>
          <w:kern w:val="2"/>
          <w:lang w:val="es-ES_tradnl"/>
        </w:rPr>
      </w:pPr>
      <w:bookmarkStart w:id="99" w:name="_Toc71811159"/>
      <w:r>
        <w:rPr>
          <w:rFonts w:cs="Tahoma" w:ascii="Tahoma" w:hAnsi="Tahoma"/>
          <w:b/>
          <w:bCs/>
          <w:color w:val="000000"/>
          <w:kern w:val="2"/>
          <w:lang w:val="es-ES_tradnl"/>
        </w:rPr>
        <w:t>GARANTÍA DE CORRECTA INVERSIÓN DE ANTICIPO PARA EL COMPONENTE DE PROVISIÓN/DOTACIÓN DE MATERIALES DE CONSTRUCCIÓN</w:t>
      </w:r>
      <w:bookmarkEnd w:id="99"/>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00"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00"/>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6"/>
        </w:numPr>
        <w:suppressAutoHyphens w:val="false"/>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6"/>
        </w:numPr>
        <w:suppressAutoHyphens w:val="false"/>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101" w:name="_Toc71811160"/>
      <w:r>
        <w:rPr>
          <w:rFonts w:cs="Tahoma" w:ascii="Tahoma" w:hAnsi="Tahoma"/>
          <w:b/>
          <w:bCs/>
          <w:color w:val="000000"/>
          <w:kern w:val="2"/>
          <w:lang w:val="es-ES_tradnl"/>
        </w:rPr>
        <w:t>LIBERACIÓN DE GARANTÍA DE ANTICIPO</w:t>
      </w:r>
      <w:bookmarkEnd w:id="101"/>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102" w:name="_Toc71811162"/>
      <w:r>
        <w:rPr>
          <w:rFonts w:cs="Tahoma" w:ascii="Tahoma" w:hAnsi="Tahoma"/>
          <w:b/>
          <w:bCs/>
          <w:color w:val="000000"/>
          <w:kern w:val="2"/>
          <w:lang w:val="es-ES_tradnl"/>
        </w:rPr>
        <w:t>MULTAS</w:t>
      </w:r>
      <w:bookmarkEnd w:id="102"/>
      <w:r>
        <w:rPr>
          <w:rFonts w:cs="Tahoma" w:ascii="Tahoma" w:hAnsi="Tahoma"/>
          <w:b/>
          <w:bCs/>
          <w:color w:val="000000"/>
          <w:kern w:val="2"/>
          <w:lang w:val="es-ES_tradnl"/>
        </w:rPr>
        <w:t xml:space="preserve"> Y SANCIONES</w:t>
      </w:r>
    </w:p>
    <w:p>
      <w:pPr>
        <w:pStyle w:val="Normal"/>
        <w:numPr>
          <w:ilvl w:val="1"/>
          <w:numId w:val="53"/>
        </w:numPr>
        <w:suppressAutoHyphens w:val="false"/>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2"/>
        </w:numPr>
        <w:suppressAutoHyphens w:val="false"/>
        <w:spacing w:lineRule="atLeast" w:line="260"/>
        <w:ind w:left="567" w:hanging="283"/>
        <w:jc w:val="both"/>
        <w:rPr>
          <w:rFonts w:ascii="Tahoma" w:hAnsi="Tahoma" w:cs="Tahoma"/>
          <w:lang w:val="es-ES_tradnl"/>
        </w:rPr>
      </w:pPr>
      <w:bookmarkStart w:id="103" w:name="_Hlk118649982"/>
      <w:bookmarkStart w:id="104" w:name="_Hlk170207366"/>
      <w:r>
        <w:rPr>
          <w:rFonts w:cs="Tahoma" w:ascii="Tahoma" w:hAnsi="Tahoma"/>
          <w:lang w:val="es-ES_tradnl"/>
        </w:rPr>
        <w:t>Cuando la Entidad Ejecutora, no cumpla con la entrega de los productos en los plazos establecidos.</w:t>
      </w:r>
      <w:bookmarkEnd w:id="104"/>
    </w:p>
    <w:p>
      <w:pPr>
        <w:pStyle w:val="Normal"/>
        <w:numPr>
          <w:ilvl w:val="0"/>
          <w:numId w:val="42"/>
        </w:numPr>
        <w:suppressAutoHyphens w:val="false"/>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2"/>
        </w:numPr>
        <w:suppressAutoHyphens w:val="false"/>
        <w:spacing w:lineRule="atLeast" w:line="260"/>
        <w:ind w:left="567" w:hanging="283"/>
        <w:jc w:val="both"/>
        <w:rPr>
          <w:rFonts w:ascii="Tahoma" w:hAnsi="Tahoma" w:cs="Tahoma"/>
          <w:lang w:val="es-ES_tradnl"/>
        </w:rPr>
      </w:pPr>
      <w:bookmarkStart w:id="105"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05"/>
    </w:p>
    <w:p>
      <w:pPr>
        <w:pStyle w:val="Normal"/>
        <w:numPr>
          <w:ilvl w:val="0"/>
          <w:numId w:val="42"/>
        </w:numPr>
        <w:suppressAutoHyphens w:val="false"/>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2"/>
        </w:numPr>
        <w:suppressAutoHyphens w:val="false"/>
        <w:spacing w:lineRule="atLeast" w:line="260"/>
        <w:ind w:left="567" w:hanging="283"/>
        <w:jc w:val="both"/>
        <w:rPr>
          <w:rFonts w:ascii="Tahoma" w:hAnsi="Tahoma" w:cs="Tahoma"/>
          <w:strike/>
          <w:color w:val="000000" w:themeColor="text1"/>
          <w:lang w:val="es-ES_tradnl"/>
        </w:rPr>
      </w:pPr>
      <w:bookmarkStart w:id="106" w:name="_Hlk118650022"/>
      <w:bookmarkStart w:id="107" w:name="_Hlk170235409"/>
      <w:r>
        <w:rPr>
          <w:rFonts w:cs="Tahoma" w:ascii="Tahoma" w:hAnsi="Tahoma"/>
          <w:lang w:val="es-ES_tradnl"/>
        </w:rPr>
        <w:t xml:space="preserve">Cuando la Entidad Ejecutora contratada, retrase, incumpla o </w:t>
      </w:r>
      <w:bookmarkStart w:id="108" w:name="_Hlk144979071"/>
      <w:r>
        <w:rPr>
          <w:rFonts w:cs="Tahoma" w:ascii="Tahoma" w:hAnsi="Tahoma"/>
          <w:lang w:val="es-ES_tradnl"/>
        </w:rPr>
        <w:t xml:space="preserve">no se encuentre en obra </w:t>
      </w:r>
      <w:bookmarkEnd w:id="108"/>
      <w:r>
        <w:rPr>
          <w:rFonts w:cs="Tahoma" w:ascii="Tahoma" w:hAnsi="Tahoma"/>
          <w:lang w:val="es-ES_tradnl"/>
        </w:rPr>
        <w:t>alguno de los siguientes insumos considerados para los Costos Operativos: almacenes, oficina, muebles y enseres, ropa de trabajo, equipo de computación, herramientas, personal de proyecto y vehículos propuestos.</w:t>
      </w:r>
      <w:bookmarkEnd w:id="107"/>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3"/>
        </w:numPr>
        <w:suppressAutoHyphens w:val="false"/>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2"/>
        </w:numPr>
        <w:suppressAutoHyphens w:val="false"/>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2"/>
        </w:numPr>
        <w:suppressAutoHyphens w:val="false"/>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spacing w:lineRule="atLeast" w:line="260"/>
        <w:ind w:left="567" w:hanging="0"/>
        <w:jc w:val="both"/>
        <w:rPr>
          <w:rFonts w:ascii="Tahoma" w:hAnsi="Tahoma" w:cs="Tahoma"/>
        </w:rPr>
      </w:pPr>
      <w:r>
        <w:rPr>
          <w:rFonts w:cs="Tahoma" w:ascii="Tahoma" w:hAnsi="Tahoma"/>
        </w:rPr>
      </w:r>
    </w:p>
    <w:p>
      <w:pPr>
        <w:pStyle w:val="Normal"/>
        <w:numPr>
          <w:ilvl w:val="1"/>
          <w:numId w:val="53"/>
        </w:numPr>
        <w:suppressAutoHyphens w:val="false"/>
        <w:spacing w:lineRule="atLeast" w:line="260"/>
        <w:ind w:left="567" w:hanging="283"/>
        <w:jc w:val="both"/>
        <w:rPr>
          <w:rFonts w:ascii="Tahoma" w:hAnsi="Tahoma" w:cs="Tahoma"/>
          <w:color w:val="000000"/>
          <w:sz w:val="24"/>
          <w:szCs w:val="24"/>
          <w:lang w:eastAsia="es-BO"/>
        </w:rPr>
      </w:pPr>
      <w:bookmarkStart w:id="109" w:name="_Hlk146912086"/>
      <w:r>
        <w:rPr>
          <w:rFonts w:cs="Tahoma" w:ascii="Tahoma" w:hAnsi="Tahoma"/>
          <w:color w:val="000000"/>
          <w:lang w:eastAsia="es-BO"/>
        </w:rPr>
        <w:t>A la Entidad Ejecutora contratada, se aplicará una multa de: el equivalente al </w:t>
      </w:r>
      <w:r>
        <w:rPr>
          <w:rFonts w:cs="Tahoma" w:ascii="Tahoma" w:hAnsi="Tahoma"/>
          <w:b/>
          <w:bCs/>
          <w:color w:val="3333FF"/>
          <w:lang w:eastAsia="es-BO"/>
        </w:rPr>
        <w:t>1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42"/>
        </w:numPr>
        <w:suppressAutoHyphens w:val="false"/>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42"/>
        </w:numPr>
        <w:suppressAutoHyphens w:val="false"/>
        <w:spacing w:lineRule="atLeast" w:line="260"/>
        <w:ind w:left="567" w:hanging="283"/>
        <w:jc w:val="both"/>
        <w:rPr>
          <w:rFonts w:ascii="Tahoma" w:hAnsi="Tahoma" w:cs="Tahoma"/>
          <w:lang w:val="es-ES_tradnl"/>
        </w:rPr>
      </w:pPr>
      <w:bookmarkStart w:id="110" w:name="_Hlk118650022"/>
      <w:bookmarkStart w:id="111" w:name="_Hlk146912086"/>
      <w:r>
        <w:rPr>
          <w:rFonts w:cs="Tahoma" w:ascii="Tahoma" w:hAnsi="Tahoma"/>
          <w:lang w:val="es-ES_tradnl"/>
        </w:rPr>
        <w:t>Cuando la ENTIDAD EJECUTORA, no cumpla con la Recepción Definitiva en los plazos contractuales establecidos.</w:t>
      </w:r>
      <w:bookmarkEnd w:id="110"/>
      <w:bookmarkEnd w:id="111"/>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3"/>
        </w:numPr>
        <w:suppressAutoHyphens w:val="false"/>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3"/>
        </w:numPr>
        <w:suppressAutoHyphens w:val="false"/>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3"/>
        </w:numPr>
        <w:suppressAutoHyphens w:val="false"/>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3"/>
        </w:numPr>
        <w:suppressAutoHyphens w:val="false"/>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3"/>
        </w:numPr>
        <w:suppressAutoHyphens w:val="false"/>
        <w:spacing w:lineRule="atLeast" w:line="260" w:before="0" w:after="0"/>
        <w:ind w:left="567" w:hanging="284"/>
        <w:contextualSpacing/>
        <w:jc w:val="both"/>
        <w:rPr>
          <w:rFonts w:ascii="Tahoma" w:hAnsi="Tahoma" w:cs="Tahoma"/>
          <w:iCs/>
        </w:rPr>
      </w:pPr>
      <w:r>
        <w:rPr>
          <w:rFonts w:cs="Tahoma" w:ascii="Tahoma" w:hAnsi="Tahoma"/>
          <w:iCs/>
        </w:rPr>
        <w:t>Incumplimiento a los plazos establecidos en la presentación del Certificado de no propiedad emitido por derechos reales, descrito en punto XI CRONOGRAMA DE PLAZOS DE LA CONSULTORIA.</w:t>
      </w:r>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12" w:name="_Hlk144979166"/>
      <w:bookmarkStart w:id="113" w:name="_Hlk144979166"/>
    </w:p>
    <w:p>
      <w:pPr>
        <w:pStyle w:val="Normal"/>
        <w:widowControl w:val="false"/>
        <w:numPr>
          <w:ilvl w:val="1"/>
          <w:numId w:val="53"/>
        </w:numPr>
        <w:suppressAutoHyphens w:val="false"/>
        <w:spacing w:lineRule="auto" w:line="276" w:before="0" w:after="0"/>
        <w:ind w:left="567" w:hanging="360"/>
        <w:contextualSpacing/>
        <w:jc w:val="both"/>
        <w:rPr>
          <w:rFonts w:ascii="Tahoma" w:hAnsi="Tahoma" w:cs="Tahoma"/>
        </w:rPr>
      </w:pPr>
      <w:bookmarkStart w:id="114" w:name="_Hlk144979166"/>
      <w:r>
        <w:rPr>
          <w:rFonts w:eastAsia="Calibri" w:cs="Tahoma" w:ascii="Tahoma" w:hAnsi="Tahoma"/>
          <w:b/>
          <w:iCs/>
        </w:rPr>
        <w:t>Resolución de Contrato:</w:t>
      </w:r>
      <w:bookmarkEnd w:id="114"/>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2"/>
        </w:numPr>
        <w:suppressAutoHyphens w:val="false"/>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2"/>
        </w:numPr>
        <w:suppressAutoHyphens w:val="false"/>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1"/>
        </w:numPr>
        <w:suppressAutoHyphens w:val="false"/>
        <w:spacing w:before="240" w:after="0"/>
        <w:ind w:left="360" w:hanging="360"/>
        <w:outlineLvl w:val="0"/>
        <w:rPr>
          <w:lang w:val="es-ES_tradnl"/>
        </w:rPr>
      </w:pPr>
      <w:bookmarkStart w:id="115" w:name="_Toc71811163"/>
      <w:r>
        <w:rPr>
          <w:rFonts w:cs="Tahoma" w:ascii="Tahoma" w:hAnsi="Tahoma"/>
          <w:b/>
          <w:bCs/>
          <w:color w:val="000000"/>
          <w:kern w:val="2"/>
          <w:lang w:val="es-ES_tradnl"/>
        </w:rPr>
        <w:t>MODIFICACIONES AL CONTRATO</w:t>
      </w:r>
      <w:bookmarkEnd w:id="115"/>
    </w:p>
    <w:p>
      <w:pPr>
        <w:pStyle w:val="Normal"/>
        <w:numPr>
          <w:ilvl w:val="0"/>
          <w:numId w:val="62"/>
        </w:numPr>
        <w:suppressAutoHyphens w:val="false"/>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16"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16"/>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2"/>
        </w:numPr>
        <w:suppressAutoHyphens w:val="false"/>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17" w:name="_Hlk144979257"/>
      <w:bookmarkStart w:id="118" w:name="_Hlk179909082"/>
      <w:r>
        <w:rPr>
          <w:rFonts w:cs="Tahoma" w:ascii="Tahoma" w:hAnsi="Tahoma"/>
          <w:color w:val="000000"/>
          <w:lang w:val="es-ES_tradnl"/>
        </w:rPr>
        <w:t xml:space="preserve">Se podrá realizar uno o varios contratos modificatorios, que sumados no deberá incrementar el diez por ciento (10%) del monto del contrato principal, </w:t>
      </w:r>
      <w:bookmarkStart w:id="119" w:name="_Hlk179960020"/>
      <w:r>
        <w:rPr>
          <w:rFonts w:cs="Tahoma" w:ascii="Tahoma" w:hAnsi="Tahoma"/>
          <w:color w:val="000000"/>
          <w:lang w:val="es-ES_tradnl"/>
        </w:rPr>
        <w:t>en el caso de decremento el porcentaje deberá concertarse con la entidad ejecutora para evitar reclamos posteriores.</w:t>
      </w:r>
      <w:bookmarkEnd w:id="118"/>
      <w:bookmarkEnd w:id="119"/>
    </w:p>
    <w:p>
      <w:pPr>
        <w:pStyle w:val="Normal"/>
        <w:spacing w:lineRule="atLeast" w:line="260"/>
        <w:jc w:val="both"/>
        <w:rPr>
          <w:rFonts w:ascii="Tahoma" w:hAnsi="Tahoma" w:cs="Tahoma"/>
          <w:lang w:val="es-ES_tradnl"/>
        </w:rPr>
      </w:pPr>
      <w:bookmarkStart w:id="120" w:name="_Hlk144979257"/>
      <w:r>
        <w:rPr>
          <w:rFonts w:cs="Tahoma" w:ascii="Tahoma" w:hAnsi="Tahoma"/>
          <w:lang w:val="es-ES_tradnl"/>
        </w:rPr>
        <w:t>El contrato modificatorio podrá presentarse hasta 10 días calendario antes de la recepción provisional del proyecto.</w:t>
      </w:r>
      <w:bookmarkEnd w:id="120"/>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4"/>
        </w:numPr>
        <w:suppressAutoHyphens w:val="false"/>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21" w:name="_Hlk144979275"/>
      <w:r>
        <w:rPr>
          <w:rFonts w:cs="Tahoma" w:ascii="Tahoma" w:hAnsi="Tahoma"/>
          <w:color w:val="000000"/>
        </w:rPr>
        <w:t xml:space="preserve">directa </w:t>
      </w:r>
      <w:bookmarkEnd w:id="121"/>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Pr>
          <w:rFonts w:cs="Tahoma" w:ascii="Tahoma" w:hAnsi="Tahoma"/>
          <w:color w:val="000000"/>
          <w:highlight w:val="magenta"/>
        </w:rPr>
        <w:t xml:space="preserve"> </w:t>
      </w:r>
      <w:r>
        <w:rPr>
          <w:rFonts w:cs="Tahoma" w:ascii="Tahoma" w:hAnsi="Tahoma"/>
          <w:color w:val="3333FF"/>
        </w:rPr>
        <w:t xml:space="preserve">asimismo se incluye el incumplimiento del beneficiario, los días festivos (locales y/o nacionales), calendario agrícola </w:t>
      </w:r>
      <w:r>
        <w:rPr>
          <w:rFonts w:cs="Tahoma" w:ascii="Tahoma" w:hAnsi="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122" w:name="_Toc71811164"/>
      <w:r>
        <w:rPr>
          <w:rFonts w:cs="Tahoma" w:ascii="Tahoma" w:hAnsi="Tahoma"/>
          <w:b/>
          <w:bCs/>
          <w:color w:val="000000"/>
          <w:kern w:val="2"/>
          <w:lang w:val="es-ES_tradnl"/>
        </w:rPr>
        <w:t>INFORMES / PRODUCTOS ESPERADOS:</w:t>
      </w:r>
      <w:bookmarkEnd w:id="122"/>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30%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lang w:val="es-ES_tradnl"/>
              </w:rPr>
              <w:t xml:space="preserve">Informe de avance al 70% de ejecución física  </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5</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b/>
                <w:b/>
              </w:rPr>
            </w:pPr>
            <w:r>
              <w:rPr>
                <w:rFonts w:cs="Tahoma" w:ascii="Tahoma" w:hAnsi="Tahoma"/>
                <w:b/>
              </w:rPr>
              <w:t>Producto 5</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2"/>
        </w:numPr>
        <w:suppressAutoHyphens w:val="false"/>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2"/>
        </w:numPr>
        <w:suppressAutoHyphens w:val="false"/>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2"/>
        </w:numPr>
        <w:suppressAutoHyphens w:val="false"/>
        <w:spacing w:lineRule="atLeast" w:line="260"/>
        <w:ind w:left="720" w:hanging="153"/>
        <w:jc w:val="both"/>
        <w:rPr>
          <w:rFonts w:ascii="Tahoma" w:hAnsi="Tahoma" w:cs="Tahoma"/>
        </w:rPr>
      </w:pPr>
      <w:r>
        <w:rPr>
          <w:rFonts w:cs="Tahoma" w:ascii="Tahoma" w:hAnsi="Tahoma"/>
        </w:rPr>
        <w:t>Rechazar la presentación del producto: En el plazo máximo de dos (2) días calendario,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2"/>
        </w:numPr>
        <w:suppressAutoHyphens w:val="false"/>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2"/>
        </w:numPr>
        <w:suppressAutoHyphens w:val="false"/>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2"/>
        </w:numPr>
        <w:suppressAutoHyphens w:val="false"/>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Paralelamente a la ejecución de las soluciones </w:t>
      </w:r>
      <w:r>
        <w:rPr>
          <w:rFonts w:cs="Tahoma" w:ascii="Tahoma" w:hAnsi="Tahoma"/>
          <w:color w:val="3333FF"/>
          <w:szCs w:val="16"/>
          <w:lang w:val="es-ES_tradnl"/>
        </w:rPr>
        <w:t xml:space="preserve">habitacionales </w:t>
      </w:r>
      <w:r>
        <w:rPr>
          <w:rFonts w:cs="Tahoma" w:ascii="Tahoma" w:hAnsi="Tahoma"/>
          <w:szCs w:val="16"/>
          <w:lang w:val="es-ES_tradnl"/>
        </w:rPr>
        <w:t>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1"/>
        </w:numPr>
        <w:suppressAutoHyphens w:val="false"/>
        <w:spacing w:lineRule="atLeast" w:line="260"/>
        <w:ind w:left="426" w:hanging="425"/>
        <w:jc w:val="both"/>
        <w:rPr>
          <w:rFonts w:ascii="Tahoma" w:hAnsi="Tahoma" w:cs="Tahoma"/>
          <w:lang w:val="es-ES_tradnl"/>
        </w:rPr>
      </w:pPr>
      <w:bookmarkStart w:id="123"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23"/>
    </w:p>
    <w:p>
      <w:pPr>
        <w:pStyle w:val="Normal"/>
        <w:numPr>
          <w:ilvl w:val="0"/>
          <w:numId w:val="51"/>
        </w:numPr>
        <w:suppressAutoHyphens w:val="false"/>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1"/>
        </w:numPr>
        <w:suppressAutoHyphens w:val="false"/>
        <w:spacing w:lineRule="atLeast" w:line="260"/>
        <w:ind w:left="426" w:hanging="425"/>
        <w:jc w:val="both"/>
        <w:rPr>
          <w:rFonts w:ascii="Tahoma" w:hAnsi="Tahoma" w:cs="Tahoma"/>
          <w:lang w:val="es-ES_tradnl"/>
        </w:rPr>
      </w:pPr>
      <w:bookmarkStart w:id="124"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24"/>
    </w:p>
    <w:p>
      <w:pPr>
        <w:pStyle w:val="Normal"/>
        <w:numPr>
          <w:ilvl w:val="0"/>
          <w:numId w:val="51"/>
        </w:numPr>
        <w:suppressAutoHyphens w:val="false"/>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51"/>
        </w:numPr>
        <w:suppressAutoHyphens w:val="false"/>
        <w:spacing w:lineRule="atLeast" w:line="260"/>
        <w:ind w:left="426" w:hanging="425"/>
        <w:jc w:val="both"/>
        <w:rPr>
          <w:rFonts w:ascii="Tahoma" w:hAnsi="Tahoma" w:cs="Tahoma"/>
          <w:lang w:val="es-ES_tradnl"/>
        </w:rPr>
      </w:pPr>
      <w:r>
        <w:rPr>
          <w:rFonts w:cs="Tahoma" w:ascii="Tahoma" w:hAnsi="Tahoma"/>
          <w:lang w:val="es-ES_tradnl"/>
        </w:rPr>
        <w:t xml:space="preserve">Ficha de Diagnóstico Habitacional(Línea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51"/>
        </w:numPr>
        <w:suppressAutoHyphens w:val="false"/>
        <w:spacing w:lineRule="atLeast" w:line="260"/>
        <w:ind w:left="426" w:hanging="425"/>
        <w:jc w:val="both"/>
        <w:rPr>
          <w:rFonts w:ascii="Tahoma" w:hAnsi="Tahoma" w:cs="Tahoma"/>
          <w:lang w:val="es-ES_tradnl"/>
        </w:rPr>
      </w:pPr>
      <w:r>
        <w:rPr>
          <w:rFonts w:cs="Tahoma" w:ascii="Tahoma" w:hAnsi="Tahoma"/>
          <w:lang w:val="es-ES_tradnl"/>
        </w:rPr>
        <w:t xml:space="preserve">Si los terrenos o algunos de los terrenos de los beneficiarios se encuentran en un Área Protegida Nacional o Sub nacional, adjuntar el Formulario de Autorización de </w:t>
      </w:r>
      <w:r>
        <w:rPr>
          <w:rFonts w:cs="Tahoma" w:ascii="Tahoma" w:hAnsi="Tahoma"/>
          <w:highlight w:val="yellow"/>
          <w:lang w:val="es-ES_tradnl"/>
        </w:rPr>
        <w:t>Ingreso - FAI, o Nota de solicitud de FAI, al Parque</w:t>
      </w:r>
      <w:r>
        <w:rPr>
          <w:rFonts w:cs="Tahoma" w:ascii="Tahoma" w:hAnsi="Tahoma"/>
          <w:lang w:val="es-ES_tradnl"/>
        </w:rPr>
        <w:t xml:space="preserve"> Nacional o al Parque Sub Nacional, debidamente sellado por la oficina pertinente (si corresponde).</w:t>
      </w:r>
    </w:p>
    <w:p>
      <w:pPr>
        <w:pStyle w:val="Normal"/>
        <w:numPr>
          <w:ilvl w:val="0"/>
          <w:numId w:val="51"/>
        </w:numPr>
        <w:suppressAutoHyphens w:val="false"/>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51"/>
        </w:numPr>
        <w:suppressAutoHyphens w:val="false"/>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1"/>
        </w:numPr>
        <w:suppressAutoHyphens w:val="false"/>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51"/>
        </w:numPr>
        <w:suppressAutoHyphens w:val="false"/>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51"/>
        </w:numPr>
        <w:suppressAutoHyphens w:val="false"/>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51"/>
        </w:numPr>
        <w:suppressAutoHyphens w:val="false"/>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1"/>
        </w:numPr>
        <w:suppressAutoHyphens w:val="false"/>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51"/>
        </w:numPr>
        <w:suppressAutoHyphens w:val="false"/>
        <w:spacing w:before="0" w:after="0"/>
        <w:contextualSpacing/>
        <w:jc w:val="both"/>
        <w:rPr>
          <w:rFonts w:ascii="Tahoma" w:hAnsi="Tahoma" w:cs="Tahoma"/>
          <w:bCs/>
          <w:lang w:val="es-ES_tradnl" w:eastAsia="es-ES_tradnl"/>
        </w:rPr>
      </w:pPr>
      <w:bookmarkStart w:id="125"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25"/>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30%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9"/>
        </w:numPr>
        <w:suppressAutoHyphens w:val="false"/>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9"/>
        </w:numPr>
        <w:suppressAutoHyphens w:val="false"/>
        <w:spacing w:lineRule="atLeast" w:line="260"/>
        <w:ind w:left="426" w:hanging="426"/>
        <w:jc w:val="both"/>
        <w:rPr>
          <w:rFonts w:ascii="Tahoma" w:hAnsi="Tahoma" w:cs="Tahoma"/>
        </w:rPr>
      </w:pPr>
      <w:bookmarkStart w:id="126"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26"/>
    </w:p>
    <w:p>
      <w:pPr>
        <w:pStyle w:val="Normal"/>
        <w:numPr>
          <w:ilvl w:val="0"/>
          <w:numId w:val="69"/>
        </w:numPr>
        <w:suppressAutoHyphens w:val="false"/>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9"/>
        </w:numPr>
        <w:suppressAutoHyphens w:val="false"/>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9"/>
        </w:numPr>
        <w:suppressAutoHyphens w:val="false"/>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(30%)</w:t>
      </w:r>
    </w:p>
    <w:p>
      <w:pPr>
        <w:pStyle w:val="Normal"/>
        <w:numPr>
          <w:ilvl w:val="0"/>
          <w:numId w:val="69"/>
        </w:numPr>
        <w:suppressAutoHyphens w:val="false"/>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1" w:hanging="0"/>
        <w:contextualSpacing/>
        <w:jc w:val="both"/>
        <w:rPr>
          <w:rFonts w:ascii="Tahoma" w:hAnsi="Tahoma" w:cs="Tahoma"/>
          <w:sz w:val="18"/>
          <w:szCs w:val="18"/>
          <w:lang w:val="es-ES_tradnl"/>
        </w:rPr>
      </w:pPr>
      <w:r>
        <w:rPr>
          <w:rFonts w:cs="Tahoma" w:ascii="Tahoma" w:hAnsi="Tahoma"/>
          <w:sz w:val="18"/>
          <w:szCs w:val="18"/>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INFORME DE AVANCE AL 70%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pPr>
        <w:pStyle w:val="ListParagraph"/>
        <w:numPr>
          <w:ilvl w:val="0"/>
          <w:numId w:val="73"/>
        </w:numPr>
        <w:suppressAutoHyphens w:val="false"/>
        <w:spacing w:lineRule="atLeast" w:line="260" w:before="0" w:after="0"/>
        <w:ind w:left="425" w:hanging="425"/>
        <w:contextualSpacing/>
        <w:jc w:val="both"/>
        <w:rPr>
          <w:rFonts w:ascii="Tahoma" w:hAnsi="Tahoma" w:cs="Tahoma"/>
          <w:lang w:val="es-ES_tradnl"/>
        </w:rPr>
      </w:pPr>
      <w:r>
        <w:rPr>
          <w:rFonts w:cs="Tahoma" w:ascii="Tahoma" w:hAnsi="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ListParagraph"/>
        <w:numPr>
          <w:ilvl w:val="0"/>
          <w:numId w:val="73"/>
        </w:numPr>
        <w:suppressAutoHyphens w:val="false"/>
        <w:spacing w:lineRule="atLeast" w:line="260" w:before="0" w:after="0"/>
        <w:ind w:left="425" w:hanging="425"/>
        <w:contextualSpacing/>
        <w:jc w:val="both"/>
        <w:rPr>
          <w:rFonts w:ascii="Tahoma" w:hAnsi="Tahoma" w:cs="Tahoma"/>
          <w:lang w:val="es-ES_tradnl"/>
        </w:rPr>
      </w:pPr>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pPr>
        <w:pStyle w:val="ListParagraph"/>
        <w:widowControl w:val="false"/>
        <w:numPr>
          <w:ilvl w:val="0"/>
          <w:numId w:val="73"/>
        </w:numPr>
        <w:suppressAutoHyphens w:val="false"/>
        <w:ind w:left="426" w:hanging="426"/>
        <w:rPr>
          <w:rFonts w:ascii="Tahoma" w:hAnsi="Tahoma" w:cs="Tahoma"/>
          <w:lang w:val="es-ES_tradnl"/>
        </w:rPr>
      </w:pPr>
      <w:r>
        <w:rPr>
          <w:rFonts w:cs="Tahoma" w:ascii="Tahoma" w:hAnsi="Tahoma"/>
          <w:lang w:val="es-ES_tradnl"/>
        </w:rPr>
        <w:t>Acta de aprobación de Evaluación de medio término. (El Acta de aprobación deberá ser suscrito por el Fiscal del Proyecto, Entidad Ejecutora e Inspectoría).</w:t>
      </w:r>
    </w:p>
    <w:p>
      <w:pPr>
        <w:pStyle w:val="ListParagraph"/>
        <w:widowControl w:val="false"/>
        <w:numPr>
          <w:ilvl w:val="0"/>
          <w:numId w:val="73"/>
        </w:numPr>
        <w:suppressAutoHyphens w:val="false"/>
        <w:ind w:left="426" w:hanging="426"/>
        <w:jc w:val="both"/>
        <w:rPr>
          <w:rFonts w:ascii="Tahoma" w:hAnsi="Tahoma" w:cs="Tahoma"/>
          <w:lang w:val="es-ES_tradnl"/>
        </w:rPr>
      </w:pPr>
      <w:r>
        <w:rPr>
          <w:rFonts w:cs="Tahoma" w:ascii="Tahoma" w:hAnsi="Tahoma"/>
          <w:lang w:val="es-ES_tradnl"/>
        </w:rPr>
        <w:t>Acta de aprobación de la Evaluación de medio término, adjuntando el cuadro de Balance final (en medio físico y digital) que se realizó (desde el 30% hasta el 70% de avance de la ejecución Física del Proyecto).</w:t>
      </w:r>
    </w:p>
    <w:p>
      <w:pPr>
        <w:pStyle w:val="ListParagraph"/>
        <w:numPr>
          <w:ilvl w:val="0"/>
          <w:numId w:val="73"/>
        </w:numPr>
        <w:suppressAutoHyphens w:val="false"/>
        <w:spacing w:lineRule="atLeast" w:line="260" w:before="0" w:after="0"/>
        <w:ind w:left="425" w:hanging="425"/>
        <w:contextualSpacing/>
        <w:jc w:val="both"/>
        <w:rPr>
          <w:rFonts w:ascii="Tahoma" w:hAnsi="Tahoma" w:cs="Tahoma"/>
          <w:lang w:val="es-ES_tradnl"/>
        </w:rPr>
      </w:pPr>
      <w:r>
        <w:rPr>
          <w:rFonts w:cs="Tahoma" w:ascii="Tahoma" w:hAnsi="Tahoma"/>
          <w:lang w:val="es-ES_tradnl"/>
        </w:rPr>
        <w:t xml:space="preserve">Planilla de entrega de materiales por familia beneficiaria y detalle de material adquirido debidamente cuantificado y almacenado, correspondiente al periodo, verificado por el Inspector de </w:t>
      </w:r>
      <w:r>
        <w:rPr>
          <w:rFonts w:cs="Tahoma" w:ascii="Tahoma" w:hAnsi="Tahoma"/>
          <w:color w:val="0000FF"/>
          <w:lang w:val="es-ES_tradnl"/>
        </w:rPr>
        <w:t>Proyecto</w:t>
      </w:r>
      <w:r>
        <w:rPr>
          <w:rFonts w:cs="Tahoma" w:ascii="Tahoma" w:hAnsi="Tahoma"/>
          <w:lang w:val="es-ES_tradnl"/>
        </w:rPr>
        <w:t>.</w:t>
      </w:r>
    </w:p>
    <w:p>
      <w:pPr>
        <w:pStyle w:val="ListParagraph"/>
        <w:numPr>
          <w:ilvl w:val="0"/>
          <w:numId w:val="73"/>
        </w:numPr>
        <w:suppressAutoHyphens w:val="false"/>
        <w:spacing w:lineRule="atLeast" w:line="260" w:before="0" w:after="0"/>
        <w:ind w:left="425" w:hanging="425"/>
        <w:contextualSpacing/>
        <w:jc w:val="both"/>
        <w:rPr>
          <w:rFonts w:ascii="Tahoma" w:hAnsi="Tahoma" w:cs="Tahoma"/>
          <w:lang w:val="es-ES_tradnl"/>
        </w:rPr>
      </w:pPr>
      <w:r>
        <w:rPr>
          <w:rFonts w:cs="Tahoma" w:ascii="Tahoma" w:hAnsi="Tahoma"/>
          <w:lang w:val="es-ES_tradnl"/>
        </w:rPr>
        <w:t>Kardex de ingreso y salida del material en el almacén (control de materiales de construcción en almacén correspondientes al periodo).</w:t>
      </w:r>
    </w:p>
    <w:p>
      <w:pPr>
        <w:pStyle w:val="ListParagraph"/>
        <w:numPr>
          <w:ilvl w:val="0"/>
          <w:numId w:val="73"/>
        </w:numPr>
        <w:suppressAutoHyphens w:val="false"/>
        <w:spacing w:lineRule="atLeast" w:line="260" w:before="0" w:after="0"/>
        <w:ind w:left="425" w:hanging="425"/>
        <w:contextualSpacing/>
        <w:jc w:val="both"/>
        <w:rPr>
          <w:rFonts w:ascii="Tahoma" w:hAnsi="Tahoma" w:cs="Tahoma"/>
          <w:lang w:val="es-ES_tradnl"/>
        </w:rPr>
      </w:pPr>
      <w:r>
        <w:rPr>
          <w:rFonts w:cs="Tahoma" w:ascii="Tahoma" w:hAnsi="Tahoma"/>
          <w:lang w:val="es-ES_tradnl"/>
        </w:rPr>
        <w:t>Matriz de seguimiento físico que refleje el avance porcentual por cada ítem ejecutado en las viviendas y el avance físico total requerido para el presente producto (70%).</w:t>
      </w:r>
    </w:p>
    <w:p>
      <w:pPr>
        <w:pStyle w:val="ListParagraph"/>
        <w:numPr>
          <w:ilvl w:val="0"/>
          <w:numId w:val="73"/>
        </w:numPr>
        <w:suppressAutoHyphens w:val="false"/>
        <w:spacing w:lineRule="atLeast" w:line="260" w:before="0" w:after="0"/>
        <w:ind w:left="425" w:hanging="425"/>
        <w:contextualSpacing/>
        <w:jc w:val="both"/>
        <w:rPr>
          <w:rFonts w:ascii="Tahoma" w:hAnsi="Tahoma" w:cs="Tahoma"/>
          <w:lang w:val="es-ES_tradnl"/>
        </w:rPr>
      </w:pPr>
      <w:r>
        <w:rPr>
          <w:rFonts w:cs="Tahoma" w:ascii="Tahoma" w:hAnsi="Tahoma"/>
          <w:lang w:val="es-ES_tradnl"/>
        </w:rPr>
        <w:t>Ficha Técnica con memoria fotográfica en formato físico y digital que demuestre el porcentaje de avance por vivienda.</w:t>
      </w:r>
    </w:p>
    <w:p>
      <w:pPr>
        <w:pStyle w:val="ListParagraph"/>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4 -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color w:val="000000"/>
          <w:szCs w:val="16"/>
          <w:lang w:val="es-ES_tradnl"/>
        </w:rPr>
        <w:t xml:space="preserve">La Entidad Ejecutora deberá solicitar la RECEPCIÓN 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para</w:t>
      </w:r>
      <w:r>
        <w:rPr>
          <w:rFonts w:cs="Tahoma" w:ascii="Tahoma" w:hAnsi="Tahoma"/>
          <w:bCs/>
          <w:color w:val="000000"/>
          <w:szCs w:val="16"/>
          <w:lang w:val="es-ES_tradnl"/>
        </w:rPr>
        <w:t xml:space="preserv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27" w:name="_Hlk158887837"/>
      <w:r>
        <w:rPr>
          <w:rFonts w:cs="Tahoma" w:ascii="Tahoma" w:hAnsi="Tahoma"/>
          <w:color w:val="000000"/>
          <w:szCs w:val="16"/>
          <w:lang w:val="es-ES_tradnl"/>
        </w:rPr>
        <w:t>posteriores a la recepción de la solicitud</w:t>
      </w:r>
      <w:bookmarkEnd w:id="127"/>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28"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28"/>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2"/>
        </w:numPr>
        <w:suppressAutoHyphens w:val="false"/>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2"/>
        </w:numPr>
        <w:suppressAutoHyphens w:val="false"/>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2"/>
        </w:numPr>
        <w:suppressAutoHyphens w:val="false"/>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2"/>
        </w:numPr>
        <w:suppressAutoHyphens w:val="false"/>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2"/>
        </w:numPr>
        <w:suppressAutoHyphens w:val="false"/>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2"/>
        </w:numPr>
        <w:suppressAutoHyphens w:val="false"/>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2"/>
        </w:numPr>
        <w:suppressAutoHyphens w:val="false"/>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2"/>
        </w:numPr>
        <w:suppressAutoHyphens w:val="false"/>
        <w:spacing w:lineRule="atLeast" w:line="260"/>
        <w:ind w:left="426" w:hanging="360"/>
        <w:jc w:val="both"/>
        <w:rPr>
          <w:rFonts w:ascii="Tahoma" w:hAnsi="Tahoma" w:cs="Tahoma"/>
        </w:rPr>
      </w:pPr>
      <w:r>
        <w:rPr>
          <w:rFonts w:cs="Tahoma" w:ascii="Tahoma" w:hAnsi="Tahoma"/>
        </w:rPr>
        <w:t>Presentación del Acta de Recepción Provisional del proyecto (3 ejemplares en original)</w:t>
      </w:r>
    </w:p>
    <w:p>
      <w:pPr>
        <w:pStyle w:val="Normal"/>
        <w:numPr>
          <w:ilvl w:val="0"/>
          <w:numId w:val="52"/>
        </w:numPr>
        <w:suppressAutoHyphens w:val="false"/>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29" w:name="_Hlk146908551"/>
      <w:r>
        <w:rPr>
          <w:rFonts w:cs="Tahoma" w:ascii="Tahoma" w:hAnsi="Tahoma"/>
        </w:rPr>
        <w:t>Se debe mencionar que, una vez entregado el penúltimo producto se dará inicio al periodo contractual del plazo para el ultimo producto.</w:t>
      </w:r>
      <w:bookmarkEnd w:id="129"/>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5 -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Recepción 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r>
        <w:rPr>
          <w:rFonts w:cs="Tahoma" w:ascii="Tahoma" w:hAnsi="Tahoma"/>
          <w:color w:val="000000"/>
          <w:szCs w:val="16"/>
          <w:lang w:val="es-ES_tradnl"/>
        </w:rPr>
        <w:t xml:space="preserve">La Entidad Ejecutora deberá solicitar la </w:t>
      </w:r>
      <w:r>
        <w:rPr>
          <w:rFonts w:cs="Tahoma" w:ascii="Tahoma" w:hAnsi="Tahoma"/>
          <w:b/>
          <w:bCs/>
          <w:color w:val="000000"/>
          <w:szCs w:val="16"/>
          <w:lang w:val="es-ES_tradnl"/>
        </w:rPr>
        <w:t>RECEPCIÓN 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para</w:t>
      </w:r>
      <w:r>
        <w:rPr>
          <w:rFonts w:cs="Tahoma" w:ascii="Tahoma" w:hAnsi="Tahoma"/>
          <w:bCs/>
          <w:color w:val="000000"/>
          <w:szCs w:val="16"/>
          <w:lang w:val="es-ES_tradnl"/>
        </w:rPr>
        <w:t xml:space="preserv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Definitiva a la AEVIVIENDA en un plazo máximo de </w:t>
      </w:r>
      <w:bookmarkStart w:id="130"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1" w:name="_Hlk158887989"/>
      <w:bookmarkEnd w:id="130"/>
      <w:r>
        <w:rPr>
          <w:rFonts w:cs="Tahoma" w:ascii="Tahoma" w:hAnsi="Tahoma"/>
          <w:color w:val="000000"/>
          <w:szCs w:val="16"/>
          <w:lang w:val="es-ES_tradnl"/>
        </w:rPr>
        <w:t>posteriores a la recepción de la solicitud</w:t>
      </w:r>
      <w:bookmarkEnd w:id="131"/>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71"/>
        </w:numPr>
        <w:suppressAutoHyphens w:val="false"/>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1"/>
        </w:numPr>
        <w:suppressAutoHyphens w:val="false"/>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1"/>
        </w:numPr>
        <w:suppressAutoHyphens w:val="false"/>
        <w:spacing w:lineRule="atLeast" w:line="260"/>
        <w:ind w:left="426" w:hanging="426"/>
        <w:jc w:val="both"/>
        <w:rPr>
          <w:rFonts w:ascii="Tahoma" w:hAnsi="Tahoma" w:cs="Tahoma"/>
          <w:lang w:val="es-ES_tradnl"/>
        </w:rPr>
      </w:pPr>
      <w:bookmarkStart w:id="132" w:name="_Hlk117853558"/>
      <w:bookmarkEnd w:id="132"/>
      <w:r>
        <w:rPr>
          <w:rFonts w:cs="Tahoma" w:ascii="Tahoma" w:hAnsi="Tahoma"/>
          <w:szCs w:val="16"/>
          <w:lang w:val="es-ES_tradnl"/>
        </w:rPr>
        <w:t xml:space="preserve">Acta de Recepción Definitiva del proyecto (3 ejemplares originales). </w:t>
      </w:r>
    </w:p>
    <w:p>
      <w:pPr>
        <w:pStyle w:val="Normal"/>
        <w:numPr>
          <w:ilvl w:val="0"/>
          <w:numId w:val="71"/>
        </w:numPr>
        <w:suppressAutoHyphens w:val="false"/>
        <w:spacing w:lineRule="atLeast" w:line="260"/>
        <w:ind w:left="426" w:hanging="426"/>
        <w:jc w:val="both"/>
        <w:rPr>
          <w:rFonts w:ascii="Tahoma" w:hAnsi="Tahoma" w:cs="Tahoma"/>
          <w:szCs w:val="16"/>
          <w:lang w:val="es-ES_tradnl"/>
        </w:rPr>
      </w:pPr>
      <w:bookmarkStart w:id="133" w:name="_Hlk117853558"/>
      <w:bookmarkStart w:id="134" w:name="_Hlk117853529"/>
      <w:bookmarkEnd w:id="133"/>
      <w:r>
        <w:rPr>
          <w:rFonts w:cs="Tahoma" w:ascii="Tahoma" w:hAnsi="Tahoma"/>
          <w:szCs w:val="16"/>
          <w:lang w:val="es-ES_tradnl"/>
        </w:rPr>
        <w:t xml:space="preserve">Actas de Recepción Individual a los beneficiarios (3 ejemplares originales más fotocopia de carnet de identidad del titular y del cónyuge vigentes). </w:t>
      </w:r>
      <w:bookmarkEnd w:id="134"/>
    </w:p>
    <w:p>
      <w:pPr>
        <w:pStyle w:val="Normal"/>
        <w:numPr>
          <w:ilvl w:val="0"/>
          <w:numId w:val="71"/>
        </w:numPr>
        <w:suppressAutoHyphens w:val="false"/>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1"/>
        </w:numPr>
        <w:suppressAutoHyphens w:val="false"/>
        <w:spacing w:lineRule="atLeast" w:line="260"/>
        <w:ind w:left="426" w:hanging="426"/>
        <w:jc w:val="both"/>
        <w:rPr>
          <w:rFonts w:ascii="Tahoma" w:hAnsi="Tahoma" w:cs="Tahoma"/>
        </w:rPr>
      </w:pPr>
      <w:r>
        <w:rPr>
          <w:rFonts w:cs="Tahoma" w:ascii="Tahoma" w:hAnsi="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1"/>
        </w:numPr>
        <w:suppressAutoHyphens w:val="false"/>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1"/>
        </w:numPr>
        <w:suppressAutoHyphens w:val="false"/>
        <w:spacing w:before="240" w:after="60"/>
        <w:ind w:left="360" w:hanging="360"/>
        <w:outlineLvl w:val="0"/>
        <w:rPr>
          <w:rFonts w:ascii="Tahoma" w:hAnsi="Tahoma" w:cs="Tahoma"/>
          <w:b/>
          <w:b/>
          <w:bCs/>
          <w:color w:val="000000"/>
          <w:kern w:val="2"/>
          <w:lang w:val="es-ES_tradnl"/>
        </w:rPr>
      </w:pPr>
      <w:bookmarkStart w:id="135" w:name="_Toc71811165"/>
      <w:bookmarkStart w:id="136" w:name="_Toc536520830"/>
      <w:r>
        <w:rPr>
          <w:rFonts w:cs="Tahoma" w:ascii="Tahoma" w:hAnsi="Tahoma"/>
          <w:b/>
          <w:bCs/>
          <w:color w:val="000000"/>
          <w:kern w:val="2"/>
          <w:lang w:val="es-ES_tradnl"/>
        </w:rPr>
        <w:t>PERFIL DEL PROPONENTE</w:t>
      </w:r>
      <w:bookmarkEnd w:id="135"/>
      <w:bookmarkEnd w:id="136"/>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7"/>
        </w:numPr>
        <w:suppressAutoHyphens w:val="false"/>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7"/>
        </w:numPr>
        <w:suppressAutoHyphens w:val="false"/>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r>
          </w:p>
        </w:tc>
        <w:tc>
          <w:tcPr>
            <w:tcW w:w="4062" w:type="dxa"/>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3"/>
        </w:numPr>
        <w:suppressAutoHyphens w:val="false"/>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37" w:name="_Toc71811166"/>
      <w:bookmarkStart w:id="138" w:name="_Toc536520831"/>
      <w:bookmarkStart w:id="139" w:name="_Hlk179960635"/>
      <w:bookmarkStart w:id="140" w:name="_Hlk179909267"/>
      <w:bookmarkEnd w:id="140"/>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41" w:name="_Hlk179909267"/>
      <w:bookmarkStart w:id="142" w:name="_Hlk179909267"/>
      <w:bookmarkEnd w:id="142"/>
    </w:p>
    <w:p>
      <w:pPr>
        <w:pStyle w:val="ListParagraph"/>
        <w:widowControl w:val="false"/>
        <w:numPr>
          <w:ilvl w:val="0"/>
          <w:numId w:val="75"/>
        </w:numPr>
        <w:suppressAutoHyphens w:val="false"/>
        <w:spacing w:lineRule="atLeast" w:line="260"/>
        <w:jc w:val="both"/>
        <w:rPr>
          <w:rFonts w:ascii="Tahoma" w:hAnsi="Tahoma" w:cs="Tahoma"/>
        </w:rPr>
      </w:pPr>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75"/>
        </w:numPr>
        <w:suppressAutoHyphens w:val="false"/>
        <w:spacing w:lineRule="atLeast" w:line="260"/>
        <w:jc w:val="both"/>
        <w:rPr>
          <w:rFonts w:ascii="Tahoma" w:hAnsi="Tahoma" w:cs="Tahoma"/>
        </w:rPr>
      </w:pPr>
      <w:bookmarkStart w:id="143" w:name="_Hlk179960635"/>
      <w:r>
        <w:rPr>
          <w:rFonts w:cs="Tahoma" w:ascii="Tahoma" w:hAnsi="Tahoma"/>
        </w:rPr>
        <w:t xml:space="preserve">Para la experiencia con particulares, debe presentar Contrato notariado con documento de respaldo de conclusión. </w:t>
      </w:r>
      <w:bookmarkEnd w:id="143"/>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144" w:name="_Toc71811166"/>
      <w:bookmarkStart w:id="145" w:name="_Toc536520831"/>
      <w:r>
        <w:rPr>
          <w:rFonts w:cs="Tahoma" w:ascii="Tahoma" w:hAnsi="Tahoma"/>
          <w:b/>
          <w:bCs/>
          <w:color w:val="000000"/>
          <w:kern w:val="2"/>
          <w:lang w:val="es-ES_tradnl"/>
        </w:rPr>
        <w:t>PERSONAL REQUERIDO</w:t>
      </w:r>
      <w:bookmarkEnd w:id="144"/>
      <w:bookmarkEnd w:id="145"/>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46" w:name="_Hlk144979420"/>
      <w:bookmarkStart w:id="147" w:name="_Hlk144979420"/>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557"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4,5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bookmarkStart w:id="148" w:name="_Hlk179481936"/>
      <w:r>
        <w:rPr>
          <w:rFonts w:cs="Tahoma" w:ascii="Tahoma" w:hAnsi="Tahoma"/>
          <w:i/>
          <w:iCs/>
          <w:sz w:val="18"/>
          <w:szCs w:val="18"/>
        </w:rPr>
        <w:t xml:space="preserve">La experiencia del personal será computada considerando el conjunto de contratos en los cuales el profesional ha </w:t>
      </w:r>
      <w:bookmarkStart w:id="149"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6"/>
        </w:numPr>
        <w:suppressAutoHyphens w:val="false"/>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6"/>
        </w:numPr>
        <w:suppressAutoHyphens w:val="false"/>
        <w:jc w:val="both"/>
        <w:rPr>
          <w:rFonts w:ascii="Tahoma" w:hAnsi="Tahoma" w:cs="Tahoma"/>
          <w:i/>
          <w:i/>
          <w:iCs/>
          <w:sz w:val="18"/>
          <w:szCs w:val="18"/>
        </w:rPr>
      </w:pPr>
      <w:bookmarkStart w:id="150"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50"/>
      <w:bookmarkEnd w:id="149"/>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bookmarkStart w:id="151" w:name="_Hlk144979420"/>
      <w:r>
        <w:rPr>
          <w:rFonts w:cs="Tahoma" w:ascii="Tahoma" w:hAnsi="Tahoma"/>
          <w:b/>
        </w:rPr>
        <w:t>CONSTRUCTORES Y ESPECIALISTAS (NO SE CONSIDERA COMO PERSONAL CLAVE)</w:t>
      </w:r>
      <w:bookmarkEnd w:id="151"/>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3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 (rural)</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meses</w:t>
            </w:r>
          </w:p>
        </w:tc>
      </w:tr>
    </w:tbl>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debe anexar fotocopia de carnet de identidad y documentos de respaldos declarados en el formulario A-4.</w:t>
      </w:r>
    </w:p>
    <w:p>
      <w:pPr>
        <w:pStyle w:val="ListParagraph"/>
        <w:widowControl w:val="false"/>
        <w:numPr>
          <w:ilvl w:val="0"/>
          <w:numId w:val="44"/>
        </w:numPr>
        <w:suppressAutoHyphens w:val="false"/>
        <w:spacing w:lineRule="atLeast" w:line="260" w:before="0" w:after="0"/>
        <w:ind w:left="709" w:hanging="283"/>
        <w:contextualSpacing/>
        <w:jc w:val="both"/>
        <w:rPr>
          <w:rFonts w:ascii="Tahoma" w:hAnsi="Tahoma" w:cs="Tahoma"/>
        </w:rPr>
      </w:pP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8"/>
        </w:numPr>
        <w:suppressAutoHyphens w:val="false"/>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ListParagraph"/>
        <w:numPr>
          <w:ilvl w:val="0"/>
          <w:numId w:val="43"/>
        </w:numPr>
        <w:suppressAutoHyphens w:val="false"/>
        <w:spacing w:lineRule="atLeast" w:line="260" w:before="0" w:after="0"/>
        <w:ind w:left="709" w:hanging="283"/>
        <w:contextualSpacing/>
        <w:jc w:val="both"/>
        <w:rPr>
          <w:rFonts w:ascii="Tahoma" w:hAnsi="Tahoma" w:cs="Tahoma"/>
        </w:rPr>
      </w:pPr>
      <w:r>
        <w:rPr>
          <w:rFonts w:cs="Tahoma" w:ascii="Tahoma" w:hAnsi="Tahoma"/>
          <w:b/>
        </w:rPr>
        <w:t xml:space="preserve">Para </w:t>
      </w:r>
      <w:bookmarkStart w:id="152" w:name="_Hlk159004983"/>
      <w:r>
        <w:rPr>
          <w:rFonts w:cs="Tahoma" w:ascii="Tahoma" w:hAnsi="Tahoma"/>
          <w:b/>
        </w:rPr>
        <w:t>Técnico Medio o Superior</w:t>
      </w:r>
      <w:r>
        <w:rPr>
          <w:rFonts w:cs="Tahoma" w:ascii="Tahoma" w:hAnsi="Tahoma"/>
        </w:rPr>
        <w:t xml:space="preserve"> la experiencia será tomada en cuenta a partir desde la obtención de su título profesional respectivamente</w:t>
      </w:r>
      <w:bookmarkEnd w:id="152"/>
      <w:r>
        <w:rPr>
          <w:rFonts w:cs="Tahoma" w:ascii="Tahoma" w:hAnsi="Tahoma"/>
        </w:rPr>
        <w:t>.</w:t>
      </w:r>
    </w:p>
    <w:p>
      <w:pPr>
        <w:pStyle w:val="Normal"/>
        <w:spacing w:lineRule="atLeast" w:line="260" w:before="0" w:after="0"/>
        <w:ind w:left="702" w:hanging="276"/>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53" w:name="_Hlk143872192"/>
      <w:r>
        <w:rPr>
          <w:rFonts w:cs="Tahoma" w:ascii="Tahoma" w:hAnsi="Tahoma"/>
        </w:rPr>
        <w:t>el reemplazante deberá tener un perfil igual o mayor al profesional ofertado en su propuesta.</w:t>
      </w:r>
      <w:bookmarkEnd w:id="153"/>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8"/>
        </w:numPr>
        <w:suppressAutoHyphens w:val="false"/>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8"/>
        </w:numPr>
        <w:suppressAutoHyphens w:val="false"/>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rPr>
      </w:pPr>
      <w:bookmarkStart w:id="154" w:name="_Hlk181258275"/>
      <w:bookmarkEnd w:id="154"/>
      <w:r>
        <w:rPr>
          <w:rFonts w:cs="Tahoma" w:ascii="Tahoma" w:hAnsi="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pPr>
        <w:pStyle w:val="Normal"/>
        <w:numPr>
          <w:ilvl w:val="0"/>
          <w:numId w:val="68"/>
        </w:numPr>
        <w:suppressAutoHyphens w:val="false"/>
        <w:spacing w:lineRule="atLeast" w:line="260" w:before="120" w:after="0"/>
        <w:ind w:left="709" w:hanging="360"/>
        <w:contextualSpacing/>
        <w:jc w:val="both"/>
        <w:rPr>
          <w:rFonts w:ascii="Tahoma" w:hAnsi="Tahoma" w:cs="Tahoma"/>
          <w:b/>
          <w:b/>
        </w:rPr>
      </w:pPr>
      <w:bookmarkStart w:id="155" w:name="_Hlk181258275"/>
      <w:bookmarkStart w:id="156" w:name="_Toc71811167"/>
      <w:bookmarkStart w:id="157" w:name="_Toc536520832"/>
      <w:bookmarkStart w:id="158" w:name="_Hlk170205284"/>
      <w:bookmarkEnd w:id="155"/>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58"/>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159" w:name="_Toc71811167"/>
      <w:bookmarkStart w:id="160" w:name="_Toc536520832"/>
      <w:r>
        <w:rPr>
          <w:rFonts w:cs="Tahoma" w:ascii="Tahoma" w:hAnsi="Tahoma"/>
          <w:b/>
          <w:bCs/>
          <w:color w:val="000000"/>
          <w:kern w:val="2"/>
          <w:lang w:val="es-ES_tradnl"/>
        </w:rPr>
        <w:t>OFICINAS Y ALMACENES.</w:t>
      </w:r>
      <w:bookmarkEnd w:id="159"/>
      <w:bookmarkEnd w:id="160"/>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color w:val="FF0000"/>
                <w:lang w:eastAsia="es-ES"/>
              </w:rPr>
            </w:pPr>
            <w:r>
              <w:rPr>
                <w:rFonts w:cs="Tahoma" w:ascii="Verdana" w:hAnsi="Verdana"/>
                <w:color w:val="FF0000"/>
              </w:rPr>
              <w:t>MOSCOMA</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FF0000"/>
                <w:lang w:eastAsia="es-ES"/>
              </w:rPr>
            </w:pPr>
            <w:r>
              <w:rPr>
                <w:rFonts w:cs="Tahoma" w:ascii="Verdana" w:hAnsi="Verdana"/>
                <w:color w:val="FF0000"/>
                <w:lang w:eastAsia="es-ES"/>
              </w:rPr>
              <w:t>SI</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FF0000"/>
              </w:rPr>
            </w:pPr>
            <w:r>
              <w:rPr>
                <w:rFonts w:cs="Tahoma" w:ascii="Verdana" w:hAnsi="Verdana"/>
                <w:color w:val="FF0000"/>
                <w:lang w:eastAsia="es-ES"/>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color w:val="FF0000"/>
                <w:lang w:eastAsia="es-ES"/>
              </w:rPr>
            </w:pPr>
            <w:r>
              <w:rPr>
                <w:rFonts w:cs="Tahoma" w:ascii="Verdana" w:hAnsi="Verdana"/>
                <w:color w:val="FF0000"/>
              </w:rPr>
              <w:t>VISCOTORO LOMA UTA</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FF0000"/>
                <w:lang w:eastAsia="es-ES"/>
              </w:rPr>
            </w:pPr>
            <w:r>
              <w:rPr>
                <w:rFonts w:cs="Tahoma" w:ascii="Verdana" w:hAnsi="Verdana"/>
                <w:color w:val="FF0000"/>
                <w:lang w:eastAsia="es-ES"/>
              </w:rPr>
              <w:t>-</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FF0000"/>
              </w:rPr>
            </w:pPr>
            <w:r>
              <w:rPr>
                <w:rFonts w:cs="Tahoma" w:ascii="Verdana" w:hAnsi="Verdana"/>
                <w:color w:val="FF0000"/>
                <w:lang w:eastAsia="es-ES"/>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71"/>
        </w:numPr>
        <w:suppressAutoHyphens w:val="false"/>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1"/>
        </w:numPr>
        <w:suppressAutoHyphens w:val="false"/>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1"/>
        </w:numPr>
        <w:suppressAutoHyphens w:val="false"/>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1"/>
        </w:numPr>
        <w:suppressAutoHyphens w:val="false"/>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1"/>
        </w:numPr>
        <w:suppressAutoHyphens w:val="false"/>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1"/>
        </w:numPr>
        <w:suppressAutoHyphens w:val="false"/>
        <w:spacing w:lineRule="atLeast" w:line="260" w:before="240" w:after="60"/>
        <w:ind w:left="360" w:hanging="360"/>
        <w:outlineLvl w:val="0"/>
        <w:rPr>
          <w:rFonts w:ascii="Arial" w:hAnsi="Arial" w:cs="Arial"/>
          <w:b/>
          <w:b/>
          <w:bCs/>
          <w:kern w:val="2"/>
          <w:sz w:val="32"/>
          <w:szCs w:val="32"/>
          <w:lang w:val="es-ES_tradnl"/>
        </w:rPr>
      </w:pPr>
      <w:bookmarkStart w:id="161" w:name="_Toc71811168"/>
      <w:bookmarkStart w:id="162" w:name="_Toc536520833"/>
      <w:r>
        <w:rPr>
          <w:rFonts w:cs="Tahoma" w:ascii="Tahoma" w:hAnsi="Tahoma"/>
          <w:b/>
          <w:bCs/>
          <w:color w:val="000000"/>
          <w:kern w:val="2"/>
          <w:lang w:val="es-ES_tradnl"/>
        </w:rPr>
        <w:t>EQUIPO, MAQUINARIA, VEHÍCULOS Y OTROS</w:t>
      </w:r>
      <w:bookmarkEnd w:id="161"/>
      <w:bookmarkEnd w:id="162"/>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3</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320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3</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7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63" w:name="_Hlk144980305"/>
            <w:bookmarkStart w:id="164"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64"/>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65"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65"/>
          </w:p>
        </w:tc>
      </w:tr>
    </w:tbl>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166" w:name="_Toc71811169"/>
      <w:bookmarkStart w:id="167" w:name="_Toc536520834"/>
      <w:r>
        <w:rPr>
          <w:rFonts w:cs="Tahoma" w:ascii="Tahoma" w:hAnsi="Tahoma"/>
          <w:b/>
          <w:bCs/>
          <w:color w:val="000000"/>
          <w:kern w:val="2"/>
          <w:lang w:val="es-ES_tradnl"/>
        </w:rPr>
        <w:t>HERRAMIENTAS E INSUMOS</w:t>
      </w:r>
      <w:bookmarkEnd w:id="166"/>
      <w:bookmarkEnd w:id="167"/>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68"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bookmarkStart w:id="169" w:name="_Toc71811170"/>
      <w:r>
        <w:rPr>
          <w:rFonts w:cs="Tahoma" w:ascii="Tahoma" w:hAnsi="Tahoma"/>
          <w:color w:val="000000"/>
          <w:lang w:val="es-ES_tradnl" w:eastAsia="es-BO"/>
        </w:rPr>
        <w:t>Si así lo determinara, la Entidad Ejecutora podrá considerar mayores HERRAMIENTAS O INSUMOS OPERATIVOS en su propuesta.</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170" w:name="_Toc71811170"/>
      <w:r>
        <w:rPr>
          <w:rFonts w:cs="Tahoma" w:ascii="Tahoma" w:hAnsi="Tahoma"/>
          <w:b/>
          <w:bCs/>
          <w:color w:val="000000"/>
          <w:kern w:val="2"/>
          <w:lang w:val="es-ES_tradnl"/>
        </w:rPr>
        <w:t>CONTROL Y SEGUIMIENTO DE LA CONSULTORÍA</w:t>
      </w:r>
      <w:bookmarkEnd w:id="168"/>
      <w:bookmarkEnd w:id="170"/>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1"/>
        </w:numPr>
        <w:suppressAutoHyphens w:val="false"/>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71"/>
        </w:numPr>
        <w:suppressAutoHyphens w:val="false"/>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71"/>
        </w:numPr>
        <w:suppressAutoHyphens w:val="false"/>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1"/>
        </w:numPr>
        <w:suppressAutoHyphens w:val="false"/>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1"/>
        </w:numPr>
        <w:suppressAutoHyphens w:val="false"/>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69"/>
        </w:numPr>
        <w:suppressAutoHyphens w:val="false"/>
        <w:spacing w:lineRule="atLeast" w:line="260"/>
        <w:ind w:left="426" w:hanging="360"/>
        <w:jc w:val="both"/>
        <w:rPr>
          <w:rFonts w:ascii="Tahoma" w:hAnsi="Tahoma" w:cs="Tahoma"/>
          <w:lang w:val="es-ES_tradnl"/>
        </w:rPr>
      </w:pPr>
      <w:bookmarkStart w:id="171" w:name="_Hlk170235486"/>
      <w:r>
        <w:rPr>
          <w:rFonts w:cs="Tahoma" w:ascii="Tahoma" w:hAnsi="Tahoma"/>
          <w:lang w:val="es-ES_tradnl"/>
        </w:rPr>
        <w:t>Realizar el estricto seguimiento y control al cumplimiento de las condiciones ofertadas por la Entidad Ejecutora.</w:t>
      </w:r>
      <w:bookmarkEnd w:id="171"/>
    </w:p>
    <w:p>
      <w:pPr>
        <w:pStyle w:val="Normal"/>
        <w:spacing w:lineRule="atLeast" w:line="260"/>
        <w:ind w:left="66" w:hanging="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72" w:name="_Toc536520844"/>
      <w:r>
        <w:rPr>
          <w:rFonts w:cs="Tahoma" w:ascii="Tahoma" w:hAnsi="Tahoma"/>
          <w:color w:val="000000"/>
          <w:lang w:val="es-ES_tradnl"/>
        </w:rPr>
        <w:t xml:space="preserve"> </w:t>
      </w:r>
      <w:bookmarkStart w:id="173" w:name="_Toc536520845"/>
      <w:bookmarkEnd w:id="172"/>
    </w:p>
    <w:p>
      <w:pPr>
        <w:pStyle w:val="Normal"/>
        <w:keepNext w:val="true"/>
        <w:numPr>
          <w:ilvl w:val="0"/>
          <w:numId w:val="41"/>
        </w:numPr>
        <w:suppressAutoHyphens w:val="false"/>
        <w:spacing w:lineRule="atLeast" w:line="260" w:before="240" w:after="60"/>
        <w:ind w:left="360" w:hanging="360"/>
        <w:jc w:val="both"/>
        <w:outlineLvl w:val="0"/>
        <w:rPr>
          <w:rFonts w:ascii="Tahoma" w:hAnsi="Tahoma" w:cs="Tahoma"/>
          <w:b/>
          <w:b/>
          <w:bCs/>
          <w:color w:val="000000"/>
          <w:kern w:val="2"/>
          <w:lang w:val="es-ES_tradnl"/>
        </w:rPr>
      </w:pPr>
      <w:bookmarkStart w:id="174" w:name="_Toc71811171"/>
      <w:bookmarkStart w:id="175" w:name="_Toc49774783"/>
      <w:r>
        <w:rPr>
          <w:rFonts w:cs="Tahoma" w:ascii="Tahoma" w:hAnsi="Tahoma"/>
          <w:b/>
          <w:bCs/>
          <w:color w:val="000000"/>
          <w:kern w:val="2"/>
          <w:lang w:val="es-ES_tradnl"/>
        </w:rPr>
        <w:t>DETALLE REFERENCIAL DE LOS COMPONENTE</w:t>
      </w:r>
      <w:bookmarkEnd w:id="175"/>
      <w:r>
        <w:rPr>
          <w:rFonts w:cs="Tahoma" w:ascii="Tahoma" w:hAnsi="Tahoma"/>
          <w:b/>
          <w:bCs/>
          <w:color w:val="000000"/>
          <w:kern w:val="2"/>
          <w:lang w:val="es-ES_tradnl"/>
        </w:rPr>
        <w:t>S (PROVISIÓN Y DOTACIÓN DE MATERIALES DE CONSTRUCCIÓN Y APORTE PROPIO).</w:t>
      </w:r>
      <w:bookmarkEnd w:id="174"/>
    </w:p>
    <w:p>
      <w:pPr>
        <w:pStyle w:val="Normal"/>
        <w:rPr>
          <w:lang w:val="es-ES_tradnl"/>
        </w:rPr>
      </w:pPr>
      <w:r>
        <w:rPr>
          <w:lang w:val="es-ES_tradnl"/>
        </w:rPr>
      </w:r>
    </w:p>
    <w:p>
      <w:pPr>
        <w:pStyle w:val="Normal"/>
        <w:numPr>
          <w:ilvl w:val="0"/>
          <w:numId w:val="58"/>
        </w:numPr>
        <w:suppressAutoHyphens w:val="false"/>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tbl>
      <w:tblPr>
        <w:tblW w:w="864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5245"/>
        <w:gridCol w:w="992"/>
        <w:gridCol w:w="1700"/>
      </w:tblGrid>
      <w:tr>
        <w:trPr>
          <w:trHeight w:val="972" w:hRule="atLeast"/>
        </w:trPr>
        <w:tc>
          <w:tcPr>
            <w:tcW w:w="70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6"/>
                <w:szCs w:val="16"/>
              </w:rPr>
            </w:pPr>
            <w:r>
              <w:rPr>
                <w:rFonts w:cs="Tahoma" w:ascii="Tahoma" w:hAnsi="Tahoma"/>
                <w:b/>
                <w:sz w:val="16"/>
                <w:szCs w:val="16"/>
              </w:rPr>
              <w:t xml:space="preserve">N° </w:t>
            </w:r>
          </w:p>
        </w:tc>
        <w:tc>
          <w:tcPr>
            <w:tcW w:w="524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6"/>
                <w:szCs w:val="16"/>
              </w:rPr>
            </w:pPr>
            <w:r>
              <w:rPr>
                <w:rFonts w:cs="Tahoma" w:ascii="Tahoma" w:hAnsi="Tahoma"/>
                <w:b/>
                <w:sz w:val="16"/>
                <w:szCs w:val="16"/>
              </w:rPr>
              <w:t>DESCRIPCIÓN DE ÍTEMS/INSUMOS</w:t>
            </w:r>
          </w:p>
        </w:tc>
        <w:tc>
          <w:tcPr>
            <w:tcW w:w="99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6"/>
                <w:szCs w:val="16"/>
              </w:rPr>
            </w:pPr>
            <w:r>
              <w:rPr>
                <w:rFonts w:cs="Tahoma" w:ascii="Tahoma" w:hAnsi="Tahoma"/>
                <w:b/>
                <w:sz w:val="16"/>
                <w:szCs w:val="16"/>
              </w:rPr>
              <w:t>UNIDAD</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6"/>
                <w:szCs w:val="16"/>
              </w:rPr>
            </w:pPr>
            <w:r>
              <w:rPr>
                <w:rFonts w:cs="Tahoma" w:ascii="Tahoma" w:hAnsi="Tahoma"/>
                <w:b/>
                <w:sz w:val="16"/>
                <w:szCs w:val="16"/>
              </w:rPr>
              <w:t xml:space="preserve">CANTIDAD (para el total de las viviendas) </w:t>
            </w:r>
          </w:p>
        </w:tc>
      </w:tr>
      <w:tr>
        <w:trPr>
          <w:trHeight w:val="278" w:hRule="atLeast"/>
        </w:trPr>
        <w:tc>
          <w:tcPr>
            <w:tcW w:w="8641"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6"/>
                <w:szCs w:val="16"/>
                <w:lang w:eastAsia="es-ES"/>
              </w:rPr>
            </w:pPr>
            <w:r>
              <w:rPr>
                <w:rFonts w:cs="Tahoma" w:ascii="Tahoma" w:hAnsi="Tahoma"/>
                <w:sz w:val="16"/>
                <w:szCs w:val="16"/>
                <w:lang w:eastAsia="es-ES"/>
              </w:rPr>
              <w:t xml:space="preserve">(*) </w:t>
            </w:r>
            <w:r>
              <w:rPr>
                <w:rFonts w:cs="Tahoma" w:ascii="Tahoma" w:hAnsi="Tahoma"/>
                <w:b/>
                <w:sz w:val="16"/>
                <w:szCs w:val="16"/>
                <w:lang w:eastAsia="es-ES"/>
              </w:rPr>
              <w:t xml:space="preserve">Componente PROVISIÓN Y DOTACIÓN DE MATERIALES DE CONSTRUCCIÓN </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1</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ABRAZADERA DE 3"</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311,10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2</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ALAMBRE DE AMARRE</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KG</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253,19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3</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ALAMBRE DE COBRE Nº 10 AWG</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M</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884,00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4</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ALAMBRE DE COBRE Nº 12 AWG</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M</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3.848,00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5</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ALAMBRE DE COBRE Nº 14 AWG</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M</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3.594,00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6</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val="it-IT" w:eastAsia="es-ES"/>
              </w:rPr>
            </w:pPr>
            <w:r>
              <w:rPr>
                <w:rFonts w:cs="Tahoma" w:ascii="Tahoma" w:hAnsi="Tahoma"/>
                <w:color w:val="000000"/>
                <w:sz w:val="16"/>
                <w:szCs w:val="16"/>
              </w:rPr>
              <w:t>ALAMBRE TEJIDO (ROLLO 40M X 0,80M)</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M2</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167,45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7</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ALQUITRÁN</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KG</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115,04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8</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BARNIZ</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LT</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162,74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9</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BISAGRA DE 4"</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396,00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10</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BISAGRA PARA METAL</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102,00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11</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BOTAGUAS DE CERÁMICA UNA CAÍDA</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1.046,00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12</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CAJA DE REGISTRO DE PVC</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34,00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13</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CAJA PARA 1 TÉRMICO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34,00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14</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CAJA PARA 3 TÉRMICOS</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34,00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15</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CAJA PLÁSTICA CIRCULAR</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600,00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16</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 xml:space="preserve">CAJA PLÁSTICA RECTANGULAR </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600,00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17</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CAJA SIFONADA PVC INC/REJILLA DE PISO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34,00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18</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CAJONERÍA ALTA MAS ACCESORIOS</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M</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57,80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19</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 xml:space="preserve">CALAMINA GALVANIZADA ONDULADA NRO 28 PREPINTADA </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M2</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2.394,54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20</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CANALETA DE CALAMINA GALVANIZADA NRO 28 CORTE 33</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M</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556,00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21</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CAÑERÍA DE ALUMINIO 1/2" (BRAZO DE DUCHA)</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34,00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22</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CARTÓN ASFALTICO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M2</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161,05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23</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CEMENTO BLANCO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KG</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994,34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24</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CEMENTO COLA</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KG</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14.960,55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25</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CEMENTO PORTLAND</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BL</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3.785,57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26</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CERÁMICA NACIONAL</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M2</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2.566,98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27</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CERÁMICA NACIONAL TIPO PORCELANATO (60X60)</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M2</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205,33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28</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CHAPA INTERIOR</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132,00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29</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CHICOTILLO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68,00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30</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CIELO PVC TIPO MACHIHEMBRE MAS ESTRUCTURA GALVANIZADA</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M2</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1.806,26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31</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CINTA AISLANTE</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122,10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32</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CLAVOS</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KG</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376,85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33</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 xml:space="preserve">CLAVOS PARA CALAMINA CON GOMA </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KG</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228,26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34</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CODO FG GALVANIZADO DE 1/2"</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34,00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35</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CODO PVC DE 1/2"</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680,00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36</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CODO PVC DE 5/8"</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1.604,00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37</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CODO PVC DESAGÜE 2"</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136,00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38</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CODO PVC DESAGÜE 3"</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311,10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39</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CODO PVC DESAGÜE 4"</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68,00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40</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COPLA PVC DE 1/2"</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68,00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41</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CORDEL</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M</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442,00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42</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CUMBRERA DE CALAMINA PLANA PREPINTADA NRO 28 CORTE 50</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M</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235,52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43</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DUCHA PLÁSTICA ELÉCTRICA</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34,00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44</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ESQUINERO DE ALUMINIO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M</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298,66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45</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ESQUINERO DE PVC</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M</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1.896,58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46</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FIERRO CORRUGADO 1/2"</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BR</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93,19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47</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FIERRO CORRUGADO 1/4"</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BR</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1.020,54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48</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FIERRO CORRUGADO 3/8"</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BR</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818,12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49</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FIERRO CORRUGADO 5/16"</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BR</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112,87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50</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GRIFERÍA PARA LAVAMANOS</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34,00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51</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GRIFERÍA PARA LAVAPLATOS</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34,00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52</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GRIFO DE PARED 1/2"</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34,00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53</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IMPERMEABILIZANTE</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LT</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170,00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54</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INODORO T/BAJO MAS ACCESORIOS</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34,00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55</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INTERRUPTOR</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302,00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56</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 xml:space="preserve">LADRILLO 6H (24X15X10) </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96.112,50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57</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LADRILLO GAMBOTE (24X12X6)</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24.752,00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58</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LAVAMANOS CON PEDESTAL MAS ACCESORIOS</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34,00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59</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LAVANDERÍA DE CEMENTO MAS ACCESORIOS</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34,00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60</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LAVAPLATOS 1 FOSA Y 1 FREGADERO MAS SOPAPA Y SIFÓN</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34,00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61</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LIJA P/PARED</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M</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615,92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62</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LISTON DE MADERA SEMIDURA (2"X2")</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P2</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5.585,78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63</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LLAVE DE PASO 1/2"</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136,00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64</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LLAVE DE PASO 1/2" PARA DUCHA</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34,00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65</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MADERA DE CONSTRUCCIÓN (3 USOS)</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P2</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3.568,02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66</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MADERA DURA (2"X6")</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P2</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7.718,11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67</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MASA ACRÍLICA</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LT</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474,20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68</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MASA CORRIDA</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LT</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315,35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69</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NIPLE PVC DE 1/2"</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68,00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70</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PANEL LED 24W EMPOTRABLE</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302,00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71</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PEGAMENTO PARA PVC</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LT</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27,36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72</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 xml:space="preserve">PINTURA LATEX </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LT</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2.060,50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73</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PLETINA DE 1/8" X 3/4"</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M</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278,00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74</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POLIESTIRENO E=1CM</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M2</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59,91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75</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PUERTA MIXTA METAL Y MADERA (1.00X2.10) INC/MARCO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34,00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76</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PUERTA TABLERO DE MADERA SEMIDURA (0,90X2,10) INC/MARCO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132,00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77</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REJILLA DE PISO METÁLICA</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68,00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78</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SELLA ROSCA</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34,00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79</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 xml:space="preserve">SELLADOR DE PARED </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LT</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710,52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80</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SIFÓN DE PVC</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34,00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81</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SIFÓN DE PVC PARA LAVANDERÍA</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34,00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82</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TANQUE PLÁSTICO DE AGUA 650 LITROS C/ACCESORIOS</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GLB</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34,00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83</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TEE PVC D=1/2"</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136,00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84</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TEE PVC DESAGÜE 2"</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68,00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85</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TEE PVC DESAGÜE 4"</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68,00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86</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TEE PVC DESAGÜE 4" A 2"</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34,00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87</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TEFLÓN 3/4"</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139,40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88</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TÉRMICO DE 20 AMP</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34,00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89</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TÉRMICO DE 25 AMP</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34,00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90</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TÉRMICO DE 32 AMP</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68,00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91</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TOMACORRIENTE DOBLE</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298,00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92</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TOPE DE PUERTA</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166,00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93</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TORNILLO MAS RAMPLUG DE 2"X6MM</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933,30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94</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TUBO PVC 1/2"</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M</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1.030,54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95</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TUBO PVC 5/8"</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M</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3.589,00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96</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TUBO PVC DESAGUE 2"</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M</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408,00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97</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TUBO PVC DESAGÜE 3"</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M</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326,66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98</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TUBO PVC DESAGÜE 4"</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M</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612,00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99</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VENTANA DE ALUMINIO LÍNEA 20 C/VIDRIO 4MM MAS ACCESORIOS</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M2</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303,26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100</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YEE PVC DESAGÜE 4" A 2"</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Tahoma" w:ascii="Tahoma" w:hAnsi="Tahoma"/>
                <w:color w:val="000000"/>
                <w:sz w:val="16"/>
                <w:szCs w:val="16"/>
              </w:rPr>
              <w:t>PZA</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Tahoma" w:ascii="Tahoma" w:hAnsi="Tahoma"/>
                <w:color w:val="000000"/>
                <w:sz w:val="16"/>
                <w:szCs w:val="16"/>
              </w:rPr>
              <w:t>68,00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101</w:t>
            </w:r>
          </w:p>
        </w:tc>
        <w:tc>
          <w:tcPr>
            <w:tcW w:w="52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rPr>
            </w:pPr>
            <w:r>
              <w:rPr>
                <w:rFonts w:cs="Tahoma" w:ascii="Tahoma" w:hAnsi="Tahoma"/>
                <w:color w:val="000000"/>
                <w:sz w:val="16"/>
                <w:szCs w:val="16"/>
              </w:rPr>
              <w:t>YESO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rPr>
            </w:pPr>
            <w:r>
              <w:rPr>
                <w:rFonts w:cs="Tahoma" w:ascii="Tahoma" w:hAnsi="Tahoma"/>
                <w:color w:val="000000"/>
                <w:sz w:val="16"/>
                <w:szCs w:val="16"/>
              </w:rPr>
              <w:t>KG</w:t>
            </w:r>
          </w:p>
        </w:tc>
        <w:tc>
          <w:tcPr>
            <w:tcW w:w="170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rPr>
            </w:pPr>
            <w:r>
              <w:rPr>
                <w:rFonts w:cs="Tahoma" w:ascii="Tahoma" w:hAnsi="Tahoma"/>
                <w:color w:val="000000"/>
                <w:sz w:val="16"/>
                <w:szCs w:val="16"/>
              </w:rPr>
              <w:t>54.327,06</w:t>
            </w:r>
          </w:p>
        </w:tc>
      </w:tr>
    </w:tbl>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1"/>
        <w:gridCol w:w="4254"/>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425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404.104,68</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8"/>
        </w:numPr>
        <w:suppressAutoHyphens w:val="false"/>
        <w:spacing w:lineRule="atLeast" w:line="260"/>
        <w:ind w:left="426" w:hanging="360"/>
        <w:rPr>
          <w:rFonts w:ascii="Tahoma" w:hAnsi="Tahoma" w:cs="Tahoma"/>
          <w:b/>
          <w:b/>
          <w:lang w:eastAsia="es-BO"/>
        </w:rPr>
      </w:pPr>
      <w:r>
        <w:rPr>
          <w:rFonts w:cs="Tahoma" w:ascii="Tahoma" w:hAnsi="Tahoma"/>
          <w:b/>
          <w:lang w:eastAsia="es-BO"/>
        </w:rPr>
        <w:t>APORTE PROPIO.</w:t>
      </w:r>
    </w:p>
    <w:tbl>
      <w:tblPr>
        <w:tblW w:w="5225"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2717"/>
        <w:gridCol w:w="2507"/>
      </w:tblGrid>
      <w:tr>
        <w:trPr>
          <w:trHeight w:val="375" w:hRule="atLeast"/>
        </w:trPr>
        <w:tc>
          <w:tcPr>
            <w:tcW w:w="271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250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271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ALBAÑIL</w:t>
            </w:r>
          </w:p>
        </w:tc>
        <w:tc>
          <w:tcPr>
            <w:tcW w:w="25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271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AYUDANTE</w:t>
            </w:r>
          </w:p>
        </w:tc>
        <w:tc>
          <w:tcPr>
            <w:tcW w:w="25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271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ARENA</w:t>
            </w:r>
          </w:p>
        </w:tc>
        <w:tc>
          <w:tcPr>
            <w:tcW w:w="25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271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ARENA FINA</w:t>
            </w:r>
          </w:p>
        </w:tc>
        <w:tc>
          <w:tcPr>
            <w:tcW w:w="25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271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GRAVA</w:t>
            </w:r>
          </w:p>
        </w:tc>
        <w:tc>
          <w:tcPr>
            <w:tcW w:w="25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271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PAJA</w:t>
            </w:r>
          </w:p>
        </w:tc>
        <w:tc>
          <w:tcPr>
            <w:tcW w:w="25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KG</w:t>
            </w:r>
          </w:p>
        </w:tc>
      </w:tr>
      <w:tr>
        <w:trPr>
          <w:trHeight w:val="254" w:hRule="atLeast"/>
        </w:trPr>
        <w:tc>
          <w:tcPr>
            <w:tcW w:w="271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PIEDRA</w:t>
            </w:r>
          </w:p>
        </w:tc>
        <w:tc>
          <w:tcPr>
            <w:tcW w:w="25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271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PIEDRA MANZANA</w:t>
            </w:r>
          </w:p>
        </w:tc>
        <w:tc>
          <w:tcPr>
            <w:tcW w:w="250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bl>
    <w:p>
      <w:pPr>
        <w:pStyle w:val="Normal"/>
        <w:keepNext w:val="true"/>
        <w:numPr>
          <w:ilvl w:val="0"/>
          <w:numId w:val="41"/>
        </w:numPr>
        <w:suppressAutoHyphens w:val="false"/>
        <w:spacing w:before="240" w:after="60"/>
        <w:ind w:left="360" w:hanging="360"/>
        <w:outlineLvl w:val="0"/>
        <w:rPr>
          <w:rFonts w:ascii="Tahoma" w:hAnsi="Tahoma" w:cs="Tahoma"/>
          <w:b/>
          <w:b/>
          <w:bCs/>
          <w:color w:val="000000"/>
          <w:kern w:val="2"/>
          <w:lang w:val="es-ES_tradnl"/>
        </w:rPr>
      </w:pPr>
      <w:bookmarkStart w:id="176" w:name="_Toc71811172"/>
      <w:bookmarkStart w:id="177" w:name="_Toc536520829"/>
      <w:r>
        <w:rPr>
          <w:rFonts w:cs="Tahoma" w:ascii="Tahoma" w:hAnsi="Tahoma"/>
          <w:b/>
          <w:bCs/>
          <w:color w:val="000000"/>
          <w:kern w:val="2"/>
          <w:lang w:val="es-ES_tradnl"/>
        </w:rPr>
        <w:t>PLANILLA DE INSUMOS OPERATIVOS DE LA ENTIDAD EJECUTORA</w:t>
      </w:r>
      <w:bookmarkEnd w:id="176"/>
      <w:bookmarkEnd w:id="177"/>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898"/>
        <w:gridCol w:w="1193"/>
        <w:gridCol w:w="1162"/>
      </w:tblGrid>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PLANILLA DE COSTOS OPERATIVOS</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ITEM</w:t>
            </w:r>
          </w:p>
        </w:tc>
        <w:tc>
          <w:tcPr>
            <w:tcW w:w="1193"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UNIDAD</w:t>
            </w:r>
          </w:p>
        </w:tc>
        <w:tc>
          <w:tcPr>
            <w:tcW w:w="1162"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CANTIDAD</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MUEBLES Y ENSERES</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SILLA DE PLÁSTICO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MESA DE PLÁSTICO REUNIONES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GABETERO METÁLICO CON 4 CAJONES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ESTANTES METÁLICO TIPO MECANO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ESCRITORIO DE MADERA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DE COMPUTACIÓN</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IMPRESORA DE TINTA CONTINUA - MULTIUSO (DEPRECIACIÓN)</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FLASH MEMORY 8GB</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COMPUTADORA PORTÁTIL (DEPRECIACIÓN)</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ELECTRÓNICO</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GPS (DEPRECIACIÓN)</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ESTUFA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DATA SHOW (DEPRECIACIÓN)</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INFORMATIVO</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GESTIÓN CON ESTRUCTURA METÁLICA Y BANNER (2.00 X 3.00)</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GESTIÓN BANNER (2.00 X 3.00)</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NUMERACIÓN</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ENTREGA DE PROYECTO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LETRERO DE PROYECTO DE MURO DE LADRILLO </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AFICHE DE MEJORAMIENTO DE VIVIENDA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34</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APOYO AL MEJORAMIENTO DE VIVIENDA</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MALETÍN ALMACENEROS (LIBROS DE ACTAS, CALCULADORA, TAMPOS, SELLOS, ENGRAMPADORAS, ETC.)</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STK</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IMPRESIÓN DE TARJETAS FAMILIARES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FORMULARIOS IMPRESOS CONTROL DE ALMACENES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CARPETAS FAMILIARES PLÁSTICAS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34</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ESCRITORIO</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TABLERO DE ANOTACIONES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PERFORADORA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CARBÓNICO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BOND TAMAÑO CARTA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PQT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20</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INDELEBLE</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GRAMPAS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FOLDERS DE PLÁSTICO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ENGRAMPADORA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ACTAS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CLIPS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SCOTCH TRANSPARENTE</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ARCHIVADORES DE PALANCA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24</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CAPACITACIÓN TALLER PARA LIDERES Y AUTORIDADES</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PAPELÓGRAFO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CAPACITACIÓN</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30 HOJAS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11</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CAPACITACIÓN TALLER EN TÉCNICAS CONSTRUCTIVAS</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PORTA DOCUMENTOS DE PLÁSTICO TAMAÑO OFICIO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PAPELÓGRAFO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CAPACITACIÓN</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34</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HERRAMIENTAS</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ZARANDA (TAMIZ 1X0.8CM)</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TURRIL PLÁSTICO DE 200LT</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TESTER MULTÍMETRO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TENAZA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TARRAJAS DE PVC DE 1/2</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TALADRO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SIERRA METÁLICA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SERRUCHO PARA MADERA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RODILLO ESPUMA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PLOMADA 300GR</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PLANCHA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ELECTRICISTA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CORTE LATERAL</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PICO Y MANGO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PATA DE CABRA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PALA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NIVEL DE MANO DE 30CM</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MARTILLO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MANGUERA TRANSPARENTE DE NIVEL 3/8"</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MALLA MILIMÉTRICA (H=1M; 1,10M)</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UNIVERSAL PARA TUBOS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STILSON</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PERICO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DE CARPINTERO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HUINCHA DE 50M</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HOJAS PARA SIERRA MECÁNICA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HILO TANZA #0,70</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RL</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 DE SEGURIDAD (ESPECIAL)</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FROTACHO (15X20)</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ESTILETE</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ESCUADRA (0,40X0,60)</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ESTRELLA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PLANA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COMBO 5 LIBRAS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COMBILLO 2 LIBRAS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CEPILLO DE ACERO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CARRETILLA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BROCHA 3</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BARRETA DE 1.5 M</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BALDE PLÁSTICO 20LT</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BADILEJOS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AZADÓN Y MANGO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ALICATE</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FLEXO 10M</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ROPA DE TRABAJO</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OVEROL</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GORRA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CINTURÓN DE SEGURIDAD</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CHALECO DE IDENTIFICACIÓN</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CASCO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BOTAS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PERSONAL DE PROYECTO (FACTURADO RURAL)</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OPERATIVO DE ÁREA (RURAL)</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CARPINTERO ESPECIALISTA P/INSTALACIÓN DE PUERTAS DE MADERA (RURAL)</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ALMACENERO (RURAL)</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EDUCADOR SOCIAL (RURAL)</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SANITARIA Y AGUA POTABLE (RURAL)</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ELÉCTRICA (RURAL)</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ALBAÑIL (RURAL)</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 ALBAÑIL APOYO SOCIAL PARA POBLACIÓN VULNERABLE (CASOS ESPECIALES RURAL)</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COMBUSTIBLES Y LUBRICANTES</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MOTOCICLETA(S)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600</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CAMIONETA(S)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2100</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FILTRO DE ACEITE DE TODOS LOS VEHÍCULOS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ACEITE DE TODOS LOS VEHÍCULOS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20</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ALQUILERES</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VIVIENDA PARA CONSTRUCTORES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OFICINA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ALMACENES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MANTENIMIENTO Y REPARACIÓN DE MOTORIZADOS</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REPUESTOS, ACCESORIOS PARA VEHÍCULO(S) Y/O MOTOCICLETA(S)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MOTOCICLETA (DEPRECIACIÓN)</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CAMIONETA (DEPRECIACIÓN)</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GASTOS VARIOS</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SERVICIOS BÁSICOS P/OFICINA (AGUA/ELECTRICIDAD/LIMPIEZA ETC.)</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FOTOCOPIAS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2000</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CERTIFICADO DE NO PROPIEDAD</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64</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RODAJES PEAJES Y OTROS</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 PEAJES, ITF, IMPUESTO VEHÍCULOS Y OTROS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16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bl>
    <w:p>
      <w:pPr>
        <w:pStyle w:val="Normal"/>
        <w:keepNext w:val="true"/>
        <w:numPr>
          <w:ilvl w:val="0"/>
          <w:numId w:val="41"/>
        </w:numPr>
        <w:suppressAutoHyphens w:val="false"/>
        <w:spacing w:before="240" w:after="60"/>
        <w:ind w:left="360" w:hanging="360"/>
        <w:outlineLvl w:val="0"/>
        <w:rPr>
          <w:rFonts w:ascii="Tahoma" w:hAnsi="Tahoma" w:cs="Tahoma"/>
          <w:b/>
          <w:b/>
          <w:bCs/>
          <w:color w:val="000000"/>
          <w:kern w:val="2"/>
          <w:lang w:val="es-ES_tradnl"/>
        </w:rPr>
      </w:pPr>
      <w:bookmarkStart w:id="178" w:name="_Toc71811173"/>
      <w:r>
        <w:rPr>
          <w:rFonts w:cs="Tahoma" w:ascii="Tahoma" w:hAnsi="Tahoma"/>
          <w:b/>
          <w:bCs/>
          <w:color w:val="000000"/>
          <w:kern w:val="2"/>
          <w:lang w:val="es-ES_tradnl"/>
        </w:rPr>
        <w:t>DETALLE DE ÍTEMS DEL PROYECTO</w:t>
      </w:r>
      <w:bookmarkEnd w:id="178"/>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tbl>
      <w:tblPr>
        <w:tblW w:w="10275"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742"/>
        <w:gridCol w:w="7616"/>
        <w:gridCol w:w="1917"/>
      </w:tblGrid>
      <w:tr>
        <w:trPr>
          <w:trHeight w:val="300" w:hRule="atLeast"/>
        </w:trPr>
        <w:tc>
          <w:tcPr>
            <w:tcW w:w="10275" w:type="dxa"/>
            <w:gridSpan w:val="3"/>
            <w:tcBorders>
              <w:top w:val="single" w:sz="4" w:space="0" w:color="000000"/>
              <w:left w:val="single" w:sz="4" w:space="0" w:color="000000"/>
              <w:bottom w:val="single" w:sz="4" w:space="0" w:color="000000"/>
              <w:right w:val="single" w:sz="4" w:space="0" w:color="000000"/>
            </w:tcBorders>
            <w:shd w:color="000000" w:fill="7CD9F0"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REPORTE DEL PROYECTO POR ITEM</w:t>
            </w:r>
          </w:p>
        </w:tc>
      </w:tr>
      <w:tr>
        <w:trPr>
          <w:trHeight w:val="300" w:hRule="atLeast"/>
        </w:trPr>
        <w:tc>
          <w:tcPr>
            <w:tcW w:w="742" w:type="dxa"/>
            <w:tcBorders>
              <w:left w:val="single" w:sz="4" w:space="0" w:color="000000"/>
              <w:bottom w:val="single" w:sz="4" w:space="0" w:color="000000"/>
              <w:right w:val="single" w:sz="4" w:space="0" w:color="000000"/>
            </w:tcBorders>
            <w:shd w:color="000000" w:fill="66B2FF" w:val="clear"/>
            <w:vAlign w:val="bottom"/>
          </w:tcPr>
          <w:p>
            <w:pPr>
              <w:pStyle w:val="Normal"/>
              <w:widowControl w:val="false"/>
              <w:jc w:val="center"/>
              <w:rPr>
                <w:rFonts w:ascii="Calibri" w:hAnsi="Calibri" w:cs="Calibri"/>
                <w:color w:val="000000"/>
                <w:sz w:val="16"/>
                <w:szCs w:val="16"/>
                <w:lang w:eastAsia="es-BO"/>
              </w:rPr>
            </w:pPr>
            <w:r>
              <w:rPr>
                <w:rFonts w:cs="Calibri" w:ascii="Calibri" w:hAnsi="Calibri"/>
                <w:color w:val="000000"/>
                <w:sz w:val="16"/>
                <w:szCs w:val="16"/>
                <w:lang w:eastAsia="es-BO"/>
              </w:rPr>
              <w:t>NUM ITEM</w:t>
            </w:r>
          </w:p>
        </w:tc>
        <w:tc>
          <w:tcPr>
            <w:tcW w:w="7616" w:type="dxa"/>
            <w:tcBorders>
              <w:bottom w:val="single" w:sz="4" w:space="0" w:color="000000"/>
              <w:right w:val="single" w:sz="4" w:space="0" w:color="000000"/>
            </w:tcBorders>
            <w:shd w:color="000000" w:fill="66B2FF" w:val="clear"/>
            <w:vAlign w:val="bottom"/>
          </w:tcPr>
          <w:p>
            <w:pPr>
              <w:pStyle w:val="Normal"/>
              <w:widowControl w:val="false"/>
              <w:jc w:val="center"/>
              <w:rPr>
                <w:rFonts w:ascii="Calibri" w:hAnsi="Calibri" w:cs="Calibri"/>
                <w:color w:val="000000"/>
                <w:sz w:val="16"/>
                <w:szCs w:val="16"/>
                <w:lang w:eastAsia="es-BO"/>
              </w:rPr>
            </w:pPr>
            <w:r>
              <w:rPr>
                <w:rFonts w:cs="Calibri" w:ascii="Calibri" w:hAnsi="Calibri"/>
                <w:color w:val="000000"/>
                <w:sz w:val="16"/>
                <w:szCs w:val="16"/>
                <w:lang w:eastAsia="es-BO"/>
              </w:rPr>
              <w:t>NOMBRE DEL ITEM</w:t>
            </w:r>
          </w:p>
        </w:tc>
        <w:tc>
          <w:tcPr>
            <w:tcW w:w="1917" w:type="dxa"/>
            <w:tcBorders>
              <w:bottom w:val="single" w:sz="4" w:space="0" w:color="000000"/>
              <w:right w:val="single" w:sz="4" w:space="0" w:color="000000"/>
            </w:tcBorders>
            <w:shd w:color="000000" w:fill="66B2FF" w:val="clear"/>
            <w:vAlign w:val="bottom"/>
          </w:tcPr>
          <w:p>
            <w:pPr>
              <w:pStyle w:val="Normal"/>
              <w:widowControl w:val="false"/>
              <w:jc w:val="center"/>
              <w:rPr>
                <w:rFonts w:ascii="Calibri" w:hAnsi="Calibri" w:cs="Calibri"/>
                <w:color w:val="000000"/>
                <w:sz w:val="16"/>
                <w:szCs w:val="16"/>
                <w:lang w:eastAsia="es-BO"/>
              </w:rPr>
            </w:pPr>
            <w:r>
              <w:rPr>
                <w:rFonts w:cs="Calibri" w:ascii="Calibri" w:hAnsi="Calibri"/>
                <w:color w:val="000000"/>
                <w:sz w:val="16"/>
                <w:szCs w:val="16"/>
                <w:lang w:eastAsia="es-BO"/>
              </w:rPr>
              <w:t>UNIDAD DE MEDIDA</w:t>
            </w:r>
          </w:p>
        </w:tc>
      </w:tr>
      <w:tr>
        <w:trPr>
          <w:trHeight w:val="300" w:hRule="atLeast"/>
        </w:trPr>
        <w:tc>
          <w:tcPr>
            <w:tcW w:w="74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w:t>
            </w:r>
          </w:p>
        </w:tc>
        <w:tc>
          <w:tcPr>
            <w:tcW w:w="761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TRAZADO Y REPLANTEO</w:t>
            </w:r>
          </w:p>
        </w:tc>
        <w:tc>
          <w:tcPr>
            <w:tcW w:w="191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4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w:t>
            </w:r>
          </w:p>
        </w:tc>
        <w:tc>
          <w:tcPr>
            <w:tcW w:w="761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EXCAVACIÓN DE 0 A 2,50 M (SIN AGOTAMIENTO)</w:t>
            </w:r>
          </w:p>
        </w:tc>
        <w:tc>
          <w:tcPr>
            <w:tcW w:w="191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4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w:t>
            </w:r>
          </w:p>
        </w:tc>
        <w:tc>
          <w:tcPr>
            <w:tcW w:w="761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ZAPATA DE HORMIGÓN ARMADO</w:t>
            </w:r>
          </w:p>
        </w:tc>
        <w:tc>
          <w:tcPr>
            <w:tcW w:w="191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4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w:t>
            </w:r>
          </w:p>
        </w:tc>
        <w:tc>
          <w:tcPr>
            <w:tcW w:w="761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COLUMNA DE HORMIGÓN ARMADO (0,25X0,25)</w:t>
            </w:r>
          </w:p>
        </w:tc>
        <w:tc>
          <w:tcPr>
            <w:tcW w:w="191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4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5</w:t>
            </w:r>
          </w:p>
        </w:tc>
        <w:tc>
          <w:tcPr>
            <w:tcW w:w="761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CIMIENTO DE HORMIGÓN CICLÓPEO</w:t>
            </w:r>
          </w:p>
        </w:tc>
        <w:tc>
          <w:tcPr>
            <w:tcW w:w="191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4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6</w:t>
            </w:r>
          </w:p>
        </w:tc>
        <w:tc>
          <w:tcPr>
            <w:tcW w:w="761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SOBRECIMIENTO DE HORMIGÓN CICLÓPEO 50% PIEDRA DESPLAZADORA</w:t>
            </w:r>
          </w:p>
        </w:tc>
        <w:tc>
          <w:tcPr>
            <w:tcW w:w="191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4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7</w:t>
            </w:r>
          </w:p>
        </w:tc>
        <w:tc>
          <w:tcPr>
            <w:tcW w:w="761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IMPERMEABILIZACIÓN CON CARTÓN ASFALTICO</w:t>
            </w:r>
          </w:p>
        </w:tc>
        <w:tc>
          <w:tcPr>
            <w:tcW w:w="191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4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8</w:t>
            </w:r>
          </w:p>
        </w:tc>
        <w:tc>
          <w:tcPr>
            <w:tcW w:w="761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EMPEDRADO Y CONTRAPISO DE CEMENTO</w:t>
            </w:r>
          </w:p>
        </w:tc>
        <w:tc>
          <w:tcPr>
            <w:tcW w:w="191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4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9</w:t>
            </w:r>
          </w:p>
        </w:tc>
        <w:tc>
          <w:tcPr>
            <w:tcW w:w="761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MURO DE LADRILLO DE 6H C/MORTERO DE CEMENTO (24X15X10) E=10 cm</w:t>
            </w:r>
          </w:p>
        </w:tc>
        <w:tc>
          <w:tcPr>
            <w:tcW w:w="191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4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10</w:t>
            </w:r>
          </w:p>
        </w:tc>
        <w:tc>
          <w:tcPr>
            <w:tcW w:w="761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VIGA CADENA DE HORMIGÓN ARMADO</w:t>
            </w:r>
          </w:p>
        </w:tc>
        <w:tc>
          <w:tcPr>
            <w:tcW w:w="191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4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11</w:t>
            </w:r>
          </w:p>
        </w:tc>
        <w:tc>
          <w:tcPr>
            <w:tcW w:w="761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CUBIERTA DE CALAMINA GALVANIZADA ONDULADA Nro 28 PREPINTADA C/MADERAMEN</w:t>
            </w:r>
          </w:p>
        </w:tc>
        <w:tc>
          <w:tcPr>
            <w:tcW w:w="191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4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12</w:t>
            </w:r>
          </w:p>
        </w:tc>
        <w:tc>
          <w:tcPr>
            <w:tcW w:w="761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CUMBRERA DE CALAMINA GALVANIZADA PLANA Nro 28 PREPINTADA</w:t>
            </w:r>
          </w:p>
        </w:tc>
        <w:tc>
          <w:tcPr>
            <w:tcW w:w="191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0" w:hRule="atLeast"/>
        </w:trPr>
        <w:tc>
          <w:tcPr>
            <w:tcW w:w="74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13</w:t>
            </w:r>
          </w:p>
        </w:tc>
        <w:tc>
          <w:tcPr>
            <w:tcW w:w="761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LOSA LLENA DE HORMIGÓN ARMADO P/TANQUE ELEVADO</w:t>
            </w:r>
          </w:p>
        </w:tc>
        <w:tc>
          <w:tcPr>
            <w:tcW w:w="191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4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14</w:t>
            </w:r>
          </w:p>
        </w:tc>
        <w:tc>
          <w:tcPr>
            <w:tcW w:w="761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ALERO DE YESO C/ ESTRUCTURA MADERAMEN</w:t>
            </w:r>
          </w:p>
        </w:tc>
        <w:tc>
          <w:tcPr>
            <w:tcW w:w="191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4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15</w:t>
            </w:r>
          </w:p>
        </w:tc>
        <w:tc>
          <w:tcPr>
            <w:tcW w:w="761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BOTAGUAS DE LADRILLO CERÁMICO</w:t>
            </w:r>
          </w:p>
        </w:tc>
        <w:tc>
          <w:tcPr>
            <w:tcW w:w="191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0" w:hRule="atLeast"/>
        </w:trPr>
        <w:tc>
          <w:tcPr>
            <w:tcW w:w="74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16</w:t>
            </w:r>
          </w:p>
        </w:tc>
        <w:tc>
          <w:tcPr>
            <w:tcW w:w="761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ACERA DE CEMENTO E=5 CM CON EMPEDRADO</w:t>
            </w:r>
          </w:p>
        </w:tc>
        <w:tc>
          <w:tcPr>
            <w:tcW w:w="191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4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17</w:t>
            </w:r>
          </w:p>
        </w:tc>
        <w:tc>
          <w:tcPr>
            <w:tcW w:w="761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REVOQUE INTERIOR DE YESO</w:t>
            </w:r>
          </w:p>
        </w:tc>
        <w:tc>
          <w:tcPr>
            <w:tcW w:w="191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4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18</w:t>
            </w:r>
          </w:p>
        </w:tc>
        <w:tc>
          <w:tcPr>
            <w:tcW w:w="761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REVOQUE INTERIOR DE CEMENTO</w:t>
            </w:r>
          </w:p>
        </w:tc>
        <w:tc>
          <w:tcPr>
            <w:tcW w:w="191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4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19</w:t>
            </w:r>
          </w:p>
        </w:tc>
        <w:tc>
          <w:tcPr>
            <w:tcW w:w="761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REVOQUE EXTERIOR DE CEMENTO</w:t>
            </w:r>
          </w:p>
        </w:tc>
        <w:tc>
          <w:tcPr>
            <w:tcW w:w="191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4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20</w:t>
            </w:r>
          </w:p>
        </w:tc>
        <w:tc>
          <w:tcPr>
            <w:tcW w:w="761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CIELO FALSO DE PLACA PVC C/ESTRUCTURA GALVANIZADA</w:t>
            </w:r>
          </w:p>
        </w:tc>
        <w:tc>
          <w:tcPr>
            <w:tcW w:w="191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4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21</w:t>
            </w:r>
          </w:p>
        </w:tc>
        <w:tc>
          <w:tcPr>
            <w:tcW w:w="761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CANALETA DE CALAMINA GALVANIZADA Nro 28 CORTE 33</w:t>
            </w:r>
          </w:p>
        </w:tc>
        <w:tc>
          <w:tcPr>
            <w:tcW w:w="191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0" w:hRule="atLeast"/>
        </w:trPr>
        <w:tc>
          <w:tcPr>
            <w:tcW w:w="74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22</w:t>
            </w:r>
          </w:p>
        </w:tc>
        <w:tc>
          <w:tcPr>
            <w:tcW w:w="761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BAJANTE DE PVC 3"</w:t>
            </w:r>
          </w:p>
        </w:tc>
        <w:tc>
          <w:tcPr>
            <w:tcW w:w="191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0" w:hRule="atLeast"/>
        </w:trPr>
        <w:tc>
          <w:tcPr>
            <w:tcW w:w="74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23</w:t>
            </w:r>
          </w:p>
        </w:tc>
        <w:tc>
          <w:tcPr>
            <w:tcW w:w="761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MESÓN DE HORMIGÓN ARMADO PARA COCINA</w:t>
            </w:r>
          </w:p>
        </w:tc>
        <w:tc>
          <w:tcPr>
            <w:tcW w:w="191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4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24</w:t>
            </w:r>
          </w:p>
        </w:tc>
        <w:tc>
          <w:tcPr>
            <w:tcW w:w="761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LAVAPLATOS DE UNA FOSA CON ACCESORIOS</w:t>
            </w:r>
          </w:p>
        </w:tc>
        <w:tc>
          <w:tcPr>
            <w:tcW w:w="191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4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25</w:t>
            </w:r>
          </w:p>
        </w:tc>
        <w:tc>
          <w:tcPr>
            <w:tcW w:w="761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REVESTIMIENTO DE CERÁMICA C/CEMENTO COLA</w:t>
            </w:r>
          </w:p>
        </w:tc>
        <w:tc>
          <w:tcPr>
            <w:tcW w:w="191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4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26</w:t>
            </w:r>
          </w:p>
        </w:tc>
        <w:tc>
          <w:tcPr>
            <w:tcW w:w="761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REVESTIMIENTO DE CERÁMICA PARA MESÓN</w:t>
            </w:r>
          </w:p>
        </w:tc>
        <w:tc>
          <w:tcPr>
            <w:tcW w:w="191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4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27</w:t>
            </w:r>
          </w:p>
        </w:tc>
        <w:tc>
          <w:tcPr>
            <w:tcW w:w="761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PISO DE CERÁMICA C/CEMENTO COLA</w:t>
            </w:r>
          </w:p>
        </w:tc>
        <w:tc>
          <w:tcPr>
            <w:tcW w:w="191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4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28</w:t>
            </w:r>
          </w:p>
        </w:tc>
        <w:tc>
          <w:tcPr>
            <w:tcW w:w="761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PINTURA INTERIOR LATEX</w:t>
            </w:r>
          </w:p>
        </w:tc>
        <w:tc>
          <w:tcPr>
            <w:tcW w:w="191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4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29</w:t>
            </w:r>
          </w:p>
        </w:tc>
        <w:tc>
          <w:tcPr>
            <w:tcW w:w="761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PINTURA EXTERIOR LATEX</w:t>
            </w:r>
          </w:p>
        </w:tc>
        <w:tc>
          <w:tcPr>
            <w:tcW w:w="191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4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30</w:t>
            </w:r>
          </w:p>
        </w:tc>
        <w:tc>
          <w:tcPr>
            <w:tcW w:w="761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ZÓCALO DE CERÁMICA C/CEMENTO COLA</w:t>
            </w:r>
          </w:p>
        </w:tc>
        <w:tc>
          <w:tcPr>
            <w:tcW w:w="191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0" w:hRule="atLeast"/>
        </w:trPr>
        <w:tc>
          <w:tcPr>
            <w:tcW w:w="74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31</w:t>
            </w:r>
          </w:p>
        </w:tc>
        <w:tc>
          <w:tcPr>
            <w:tcW w:w="761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VENTANA DE ALUMINIO LÍNEA 20 C/VIDRIO 4MM Y ACCESORIOS</w:t>
            </w:r>
          </w:p>
        </w:tc>
        <w:tc>
          <w:tcPr>
            <w:tcW w:w="191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4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32</w:t>
            </w:r>
          </w:p>
        </w:tc>
        <w:tc>
          <w:tcPr>
            <w:tcW w:w="761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PUERTA TABLERO DE MADERA SEMIDURA C/BARNIZ (0,90X2,10) (INC/MARCO Y QUINCALLERÍA)</w:t>
            </w:r>
          </w:p>
        </w:tc>
        <w:tc>
          <w:tcPr>
            <w:tcW w:w="191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4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33</w:t>
            </w:r>
          </w:p>
        </w:tc>
        <w:tc>
          <w:tcPr>
            <w:tcW w:w="761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PUERTA MIXTA METAL Y MADERA (1,00X2,10) (INC/MARCO Y QUINCALLERÍA)</w:t>
            </w:r>
          </w:p>
        </w:tc>
        <w:tc>
          <w:tcPr>
            <w:tcW w:w="191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4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34</w:t>
            </w:r>
          </w:p>
        </w:tc>
        <w:tc>
          <w:tcPr>
            <w:tcW w:w="761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TABLERO DE DISTRIBUCIÓN (3 CIRCUITOS)</w:t>
            </w:r>
          </w:p>
        </w:tc>
        <w:tc>
          <w:tcPr>
            <w:tcW w:w="191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4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35</w:t>
            </w:r>
          </w:p>
        </w:tc>
        <w:tc>
          <w:tcPr>
            <w:tcW w:w="761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ELÉCTRICA (PUNTO DE ILUMINACIÓN PANEL LED 24W)</w:t>
            </w:r>
          </w:p>
        </w:tc>
        <w:tc>
          <w:tcPr>
            <w:tcW w:w="191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PUNTO</w:t>
            </w:r>
          </w:p>
        </w:tc>
      </w:tr>
      <w:tr>
        <w:trPr>
          <w:trHeight w:val="300" w:hRule="atLeast"/>
        </w:trPr>
        <w:tc>
          <w:tcPr>
            <w:tcW w:w="74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36</w:t>
            </w:r>
          </w:p>
        </w:tc>
        <w:tc>
          <w:tcPr>
            <w:tcW w:w="761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ELÉCTRICA (PUNTO TOMACORRIENTE DOBLE)</w:t>
            </w:r>
          </w:p>
        </w:tc>
        <w:tc>
          <w:tcPr>
            <w:tcW w:w="191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PUNTO</w:t>
            </w:r>
          </w:p>
        </w:tc>
      </w:tr>
      <w:tr>
        <w:trPr>
          <w:trHeight w:val="300" w:hRule="atLeast"/>
        </w:trPr>
        <w:tc>
          <w:tcPr>
            <w:tcW w:w="74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37</w:t>
            </w:r>
          </w:p>
        </w:tc>
        <w:tc>
          <w:tcPr>
            <w:tcW w:w="761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SANITARIA</w:t>
            </w:r>
          </w:p>
        </w:tc>
        <w:tc>
          <w:tcPr>
            <w:tcW w:w="191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4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38</w:t>
            </w:r>
          </w:p>
        </w:tc>
        <w:tc>
          <w:tcPr>
            <w:tcW w:w="761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DE AGUA POTABLE</w:t>
            </w:r>
          </w:p>
        </w:tc>
        <w:tc>
          <w:tcPr>
            <w:tcW w:w="191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4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39</w:t>
            </w:r>
          </w:p>
        </w:tc>
        <w:tc>
          <w:tcPr>
            <w:tcW w:w="761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ELÉCTRICA (TOMA DE FUERZA)</w:t>
            </w:r>
          </w:p>
        </w:tc>
        <w:tc>
          <w:tcPr>
            <w:tcW w:w="191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PUNTO</w:t>
            </w:r>
          </w:p>
        </w:tc>
      </w:tr>
      <w:tr>
        <w:trPr>
          <w:trHeight w:val="300" w:hRule="atLeast"/>
        </w:trPr>
        <w:tc>
          <w:tcPr>
            <w:tcW w:w="74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40</w:t>
            </w:r>
          </w:p>
        </w:tc>
        <w:tc>
          <w:tcPr>
            <w:tcW w:w="761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DUCHA ELÉCTRICA</w:t>
            </w:r>
          </w:p>
        </w:tc>
        <w:tc>
          <w:tcPr>
            <w:tcW w:w="191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4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41</w:t>
            </w:r>
          </w:p>
        </w:tc>
        <w:tc>
          <w:tcPr>
            <w:tcW w:w="761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CÁMARA DE INSPECCIÓN DE LADRILLO GAMBOTE (24X12X6) (0,60X0,60)</w:t>
            </w:r>
          </w:p>
        </w:tc>
        <w:tc>
          <w:tcPr>
            <w:tcW w:w="191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4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42</w:t>
            </w:r>
          </w:p>
        </w:tc>
        <w:tc>
          <w:tcPr>
            <w:tcW w:w="761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LAVANDERÍA DE CEMENTO CON ACCESORIOS</w:t>
            </w:r>
          </w:p>
        </w:tc>
        <w:tc>
          <w:tcPr>
            <w:tcW w:w="191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4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43</w:t>
            </w:r>
          </w:p>
        </w:tc>
        <w:tc>
          <w:tcPr>
            <w:tcW w:w="761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INODORO C/TANQUE BAJO Y ACCESORIOS</w:t>
            </w:r>
          </w:p>
        </w:tc>
        <w:tc>
          <w:tcPr>
            <w:tcW w:w="191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4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44</w:t>
            </w:r>
          </w:p>
        </w:tc>
        <w:tc>
          <w:tcPr>
            <w:tcW w:w="761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LAVAMANOS CON ACCESORIOS</w:t>
            </w:r>
          </w:p>
        </w:tc>
        <w:tc>
          <w:tcPr>
            <w:tcW w:w="191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4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45</w:t>
            </w:r>
          </w:p>
        </w:tc>
        <w:tc>
          <w:tcPr>
            <w:tcW w:w="761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CÁMARA SÉPTICA DE LADRILLO GAMBOTE (24X12X6) (1,50X1,50)</w:t>
            </w:r>
          </w:p>
        </w:tc>
        <w:tc>
          <w:tcPr>
            <w:tcW w:w="191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4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46</w:t>
            </w:r>
          </w:p>
        </w:tc>
        <w:tc>
          <w:tcPr>
            <w:tcW w:w="761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POZO ABSORBENTE DE MAMPOSTERÍA DE PIEDRA H=2,50</w:t>
            </w:r>
          </w:p>
        </w:tc>
        <w:tc>
          <w:tcPr>
            <w:tcW w:w="191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4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47</w:t>
            </w:r>
          </w:p>
        </w:tc>
        <w:tc>
          <w:tcPr>
            <w:tcW w:w="761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CAJONERÍA ALTA DE COCINA</w:t>
            </w:r>
          </w:p>
        </w:tc>
        <w:tc>
          <w:tcPr>
            <w:tcW w:w="191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0" w:hRule="atLeast"/>
        </w:trPr>
        <w:tc>
          <w:tcPr>
            <w:tcW w:w="74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48</w:t>
            </w:r>
          </w:p>
        </w:tc>
        <w:tc>
          <w:tcPr>
            <w:tcW w:w="761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PROVISION Y COLOCADO DE TANQUE PLASTICO DE AGUA DE 650 LITROS C/ACCESORIOS</w:t>
            </w:r>
          </w:p>
        </w:tc>
        <w:tc>
          <w:tcPr>
            <w:tcW w:w="191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4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49</w:t>
            </w:r>
          </w:p>
        </w:tc>
        <w:tc>
          <w:tcPr>
            <w:tcW w:w="761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LIMPIEZA GENERAL</w:t>
            </w:r>
          </w:p>
        </w:tc>
        <w:tc>
          <w:tcPr>
            <w:tcW w:w="191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bl>
    <w:p>
      <w:pPr>
        <w:pStyle w:val="Normal"/>
        <w:rPr>
          <w:lang w:val="es-ES_tradnl"/>
        </w:rPr>
      </w:pPr>
      <w:r>
        <w:rPr>
          <w:lang w:val="es-ES_tradnl"/>
        </w:rPr>
      </w:r>
    </w:p>
    <w:p>
      <w:pPr>
        <w:pStyle w:val="Normal"/>
        <w:keepNext w:val="true"/>
        <w:numPr>
          <w:ilvl w:val="0"/>
          <w:numId w:val="41"/>
        </w:numPr>
        <w:suppressAutoHyphens w:val="false"/>
        <w:spacing w:lineRule="atLeast" w:line="260"/>
        <w:ind w:left="360" w:hanging="360"/>
        <w:outlineLvl w:val="0"/>
        <w:rPr>
          <w:rFonts w:ascii="Tahoma" w:hAnsi="Tahoma" w:cs="Tahoma"/>
          <w:b/>
          <w:b/>
          <w:bCs/>
          <w:color w:val="000000"/>
          <w:kern w:val="2"/>
          <w:lang w:val="es-ES_tradnl"/>
        </w:rPr>
      </w:pPr>
      <w:bookmarkStart w:id="179" w:name="_Toc71811174"/>
      <w:r>
        <w:rPr>
          <w:rFonts w:cs="Tahoma" w:ascii="Tahoma" w:hAnsi="Tahoma"/>
          <w:b/>
          <w:bCs/>
          <w:color w:val="000000"/>
          <w:kern w:val="2"/>
          <w:lang w:val="es-ES_tradnl"/>
        </w:rPr>
        <w:t xml:space="preserve">DE LOS MATERIALES DE </w:t>
      </w:r>
      <w:bookmarkEnd w:id="173"/>
      <w:r>
        <w:rPr>
          <w:rFonts w:cs="Tahoma" w:ascii="Tahoma" w:hAnsi="Tahoma"/>
          <w:b/>
          <w:bCs/>
          <w:color w:val="000000"/>
          <w:kern w:val="2"/>
          <w:lang w:val="es-ES_tradnl"/>
        </w:rPr>
        <w:t>CONSTRUCCIÓN</w:t>
      </w:r>
      <w:bookmarkEnd w:id="179"/>
    </w:p>
    <w:p>
      <w:pPr>
        <w:pStyle w:val="Normal"/>
        <w:rPr>
          <w:lang w:val="es-ES_tradnl"/>
        </w:rPr>
      </w:pPr>
      <w:r>
        <w:rPr>
          <w:lang w:val="es-ES_tradnl"/>
        </w:rPr>
      </w:r>
    </w:p>
    <w:p>
      <w:pPr>
        <w:pStyle w:val="Normal"/>
        <w:jc w:val="both"/>
        <w:rPr>
          <w:rFonts w:ascii="Tahoma" w:hAnsi="Tahoma" w:cs="Tahoma"/>
        </w:rPr>
      </w:pPr>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jc w:val="both"/>
        <w:rPr>
          <w:rFonts w:ascii="Tahoma" w:hAnsi="Tahoma" w:cs="Tahoma"/>
          <w:b/>
          <w:b/>
          <w:bCs/>
          <w:color w:val="3333FF"/>
        </w:rPr>
      </w:pPr>
      <w:r>
        <w:rPr>
          <w:rFonts w:cs="Tahoma" w:ascii="Tahoma" w:hAnsi="Tahoma"/>
          <w:b/>
          <w:bCs/>
          <w:color w:val="3333FF"/>
        </w:rPr>
        <w:t xml:space="preserve">Cemento: </w:t>
      </w:r>
      <w:r>
        <w:rPr>
          <w:rFonts w:cs="Tahoma" w:ascii="Tahoma" w:hAnsi="Tahoma"/>
          <w:color w:val="3333FF"/>
        </w:rPr>
        <w:t>Se deberá utilizar cemento Portland 100% de origen nacional fresco y de calidad probada IP-30 o superior.</w:t>
      </w:r>
    </w:p>
    <w:p>
      <w:pPr>
        <w:pStyle w:val="Normal"/>
        <w:jc w:val="both"/>
        <w:rPr>
          <w:rFonts w:ascii="Tahoma" w:hAnsi="Tahoma" w:cs="Tahoma"/>
          <w:color w:val="3333FF"/>
        </w:rPr>
      </w:pPr>
      <w:r>
        <w:rPr>
          <w:rFonts w:cs="Tahoma" w:ascii="Tahoma" w:hAnsi="Tahoma"/>
          <w:b/>
          <w:bCs/>
          <w:color w:val="3333FF"/>
        </w:rPr>
        <w:t xml:space="preserve">Cerámica: </w:t>
      </w:r>
      <w:r>
        <w:rPr>
          <w:rFonts w:cs="Tahoma" w:ascii="Tahoma" w:hAnsi="Tahoma"/>
          <w:color w:val="3333FF"/>
        </w:rPr>
        <w:t>Deberá utilizarse una cerámica nacional esmaltada de marca reconocida con una calidad mínima de PEI-3 o superior.</w:t>
      </w:r>
    </w:p>
    <w:p>
      <w:pPr>
        <w:pStyle w:val="Normal"/>
        <w:jc w:val="both"/>
        <w:rPr>
          <w:rFonts w:ascii="Tahoma" w:hAnsi="Tahoma" w:cs="Tahoma"/>
          <w:b/>
          <w:b/>
          <w:bCs/>
        </w:rPr>
      </w:pPr>
      <w:r>
        <w:rPr>
          <w:rFonts w:cs="Tahoma" w:ascii="Tahoma" w:hAnsi="Tahoma"/>
          <w:b/>
          <w:bCs/>
        </w:rPr>
      </w:r>
    </w:p>
    <w:p>
      <w:pPr>
        <w:pStyle w:val="Normal"/>
        <w:jc w:val="both"/>
        <w:rPr>
          <w:rFonts w:ascii="Tahoma" w:hAnsi="Tahoma" w:cs="Tahoma"/>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lang w:eastAsia="es-ES"/>
        </w:rPr>
      </w:pPr>
      <w:r>
        <w:rPr>
          <w:rFonts w:cs="Tahoma" w:ascii="Tahoma" w:hAnsi="Tahoma"/>
          <w:lang w:eastAsia="es-ES"/>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80" w:name="_Hlk118650468"/>
      <w:r>
        <w:rPr>
          <w:rFonts w:cs="Tahoma" w:ascii="Tahoma" w:hAnsi="Tahoma"/>
          <w:b/>
          <w:lang w:val="es-ES_tradnl"/>
        </w:rPr>
        <w:t>de construcción</w:t>
      </w:r>
      <w:bookmarkEnd w:id="180"/>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181" w:name="_Toc71811176"/>
      <w:bookmarkStart w:id="182" w:name="_Toc536520846"/>
      <w:r>
        <w:rPr>
          <w:rFonts w:cs="Tahoma" w:ascii="Tahoma" w:hAnsi="Tahoma"/>
          <w:b/>
          <w:bCs/>
          <w:color w:val="000000"/>
          <w:kern w:val="2"/>
          <w:lang w:val="es-ES_tradnl"/>
        </w:rPr>
        <w:t>ESPECIFICACIONES TÉCNICAS DE MATERIALES</w:t>
      </w:r>
      <w:bookmarkEnd w:id="182"/>
      <w:r>
        <w:rPr>
          <w:rFonts w:cs="Tahoma" w:ascii="Tahoma" w:hAnsi="Tahoma"/>
          <w:b/>
          <w:bCs/>
          <w:color w:val="000000"/>
          <w:kern w:val="2"/>
          <w:lang w:val="es-ES_tradnl"/>
        </w:rPr>
        <w:t xml:space="preserve"> DE CONSTRUCCIÓN</w:t>
      </w:r>
      <w:bookmarkEnd w:id="181"/>
    </w:p>
    <w:p>
      <w:pPr>
        <w:pStyle w:val="Normal"/>
        <w:spacing w:lineRule="auto" w:line="300"/>
        <w:jc w:val="both"/>
        <w:rPr>
          <w:rFonts w:ascii="Arial" w:hAnsi="Arial" w:cs="Arial"/>
          <w:b/>
          <w:b/>
          <w:i/>
          <w:i/>
          <w:u w:val="single"/>
        </w:rPr>
      </w:pPr>
      <w:r>
        <w:rPr>
          <w:rFonts w:cs="Arial" w:ascii="Arial" w:hAnsi="Arial"/>
          <w:b/>
          <w:i/>
          <w:u w:val="single"/>
        </w:rPr>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t>ESPECIFICACIONES TÉCNICAS DE INSUMOS DEL PROYECTO</w:t>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565"/>
        <w:gridCol w:w="1706"/>
        <w:gridCol w:w="1310"/>
        <w:gridCol w:w="5671"/>
      </w:tblGrid>
      <w:tr>
        <w:trPr>
          <w:trHeight w:val="113" w:hRule="atLeast"/>
        </w:trPr>
        <w:tc>
          <w:tcPr>
            <w:tcW w:w="925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PROYECTO DE VIVIENDA CUALITATIVA EN EL MUNICIPIO DE CARIPUYO  -FASE(VIII) 2024- POTOSI</w:t>
            </w:r>
          </w:p>
        </w:tc>
      </w:tr>
      <w:tr>
        <w:trPr>
          <w:trHeight w:val="113" w:hRule="atLeast"/>
        </w:trPr>
        <w:tc>
          <w:tcPr>
            <w:tcW w:w="925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113" w:hRule="atLeast"/>
        </w:trPr>
        <w:tc>
          <w:tcPr>
            <w:tcW w:w="565"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706"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1310"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5671"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KG</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KG</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BARNIZ</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13</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16</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CAJA PLÁSTICA RECTANGULAR </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17</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CAJONERÍA ALTA MAS ACCESORIOS</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6”.</w:t>
              <w:br/>
              <w:t>- Se usarán bisagras de 2.5 pulgadas de buena calidad.</w:t>
              <w:br/>
              <w:t>- Jalones para material melánico.</w:t>
              <w:br/>
              <w:t>-Accesorios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19</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CALAMINA GALVANIZADA ONDULADA NRO 28 PREPINTADA </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br/>
              <w:t xml:space="preserve">Las planchas galvanizadas onduladas deben tener un acabado superficial libre de defectos como huecos, exfoliaciones, defectos de laminación, óxido blanco, manchas, etc. que sean perjudiciales para su uso práctico. </w:t>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21</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23</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KG</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KG</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BL</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26</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27</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29</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31</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32</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CLAVOS</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KG</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CLAVOS PARA CALAMINA CON GOMA </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KG</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Clavo Paraguas es un clavo galvanizado clase comercial con cuerpo muescado que tiene como cabeza una amplia arandela de goma que realice el sello de agua.</w:t>
              <w:br/>
              <w:t>CLAVO PARAGUAS</w:t>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br/>
              <w:t>Los materiales serán de calidad que aseguren la durabilidad y correcto funcionamiento de las instalaciones; previo a su empleo en obra deberá ser aprobado por el Inspector de Obra.</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38</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39</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41</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CORDEL</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42</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CUMBRERA DE CALAMINA PLANA PREPINTADA NRO 28 CORTE 50</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cumbrera o cresta es la línea superior del techo que une las 2 inclinaciones del techo. </w:t>
              <w:br/>
              <w:t>REQUISITOS:</w:t>
              <w:br/>
              <w:t xml:space="preserve">•  La calamina deberá ser del tipo plana, prepintada galvanizada de Nº28 corte 50. </w:t>
              <w:br/>
              <w:t xml:space="preserve">• No se aceptará material de menor numeración de la indicada. </w:t>
              <w:br/>
              <w:t>•  Las dimensiones deberán corresponder a los planos de construcción. No deberán presentar rajaduras ni perforaciones en toda la superficie de la hoja.</w:t>
              <w:br/>
              <w:t>•  El color de la calamina será definido por el Inspector o será definido según lineamientos establecidos por la AEVIVIENDA.</w:t>
              <w:br/>
              <w:t>Será de entera responsabilidad de la Entidad Ejecutora, que su proveedor debe contar con un certificado de calidad, permiso, autorización u otro documento necesario para asegurar la calidad, importación y la entrega efectiva del producto en almacenes.</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ESQUINERO DE PVC</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PVC son perfiles o molduras en forma de "L" fabricadas con policloruro de vinilo (PVC), estos esquineros se utilizarán  para la protección de esquinas contra daños, golpes y roces de igual manera proporcionan un aspecto pulido y terminado.</w:t>
              <w:br/>
              <w:t>REQUISITOS:</w:t>
              <w:br/>
              <w:t>• Deben ser resistentes a golpes e impactos.</w:t>
              <w:br/>
              <w:t>• Deben ser resistentes a la humedad y al agua.</w:t>
              <w:br/>
              <w:t>• Deben tener estabilidad térmica.</w:t>
              <w:br/>
              <w:t>• Deberá ser de fácil instalación, serán ligeros y fáciles de cortar y manipular. Esto facilita su instalación, ya sea mediante adhesivos especiales para PVC o mediante clavos, según las necesidades del proyecto.</w:t>
              <w:br/>
              <w:t>La Entidad Ejecutora deberá garantizar que el material de referencia sea de buena calidad y de marca reconocida.</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46</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BR</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47</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BR</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BR</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49</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BR</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51</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52</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53</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54</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55</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56</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LADRILLO 6H (24X15X10) </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57</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58</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59</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60</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61</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62</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P2</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63</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64</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65</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P2</w:t>
            </w:r>
          </w:p>
        </w:tc>
        <w:tc>
          <w:tcPr>
            <w:tcW w:w="5671"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66</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P2</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67</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68</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69</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70</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71</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5671"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72</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PINTURA LATEX </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5671"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73</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74</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75</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Para la fabricación de la estructura principal (Marco), se empleará fierro tubular de 40x80x1.5 mm y tubular de 20x40x1.5 mm y para la hoja se empleará fierro tubular de 25x25x1.5 mm, 40x40x1.5 mm, fierro angular de 1” x 1/8”, perfil T 20x20x3mm y la plancha metálica de 2.00 mm,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76</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77</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78</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79</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SELLADOR DE PARED </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80</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81</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82</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83</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84</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85</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86</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87</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88</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89</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90</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91</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92</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93</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94</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95</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96</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671"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97</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98</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99</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100</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13" w:hRule="atLeast"/>
        </w:trPr>
        <w:tc>
          <w:tcPr>
            <w:tcW w:w="56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101</w:t>
            </w:r>
          </w:p>
        </w:tc>
        <w:tc>
          <w:tcPr>
            <w:tcW w:w="170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YESO</w:t>
            </w:r>
          </w:p>
        </w:tc>
        <w:tc>
          <w:tcPr>
            <w:tcW w:w="13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KG</w:t>
            </w:r>
          </w:p>
        </w:tc>
        <w:tc>
          <w:tcPr>
            <w:tcW w:w="567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Tahoma" w:hAnsi="Tahoma" w:cs="Tahoma"/>
          <w:b/>
          <w:b/>
          <w:iCs/>
        </w:rPr>
      </w:pPr>
      <w:r>
        <w:rPr>
          <w:rFonts w:cs="Tahoma" w:ascii="Tahoma" w:hAnsi="Tahoma"/>
          <w:b/>
          <w:bCs/>
          <w:color w:val="000000"/>
          <w:kern w:val="2"/>
          <w:lang w:val="es-ES_tradnl"/>
        </w:rPr>
        <w:t>ESPECIFICACIONES TÉCNICAS DE ITEMS DEL PROYECTO</w:t>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25"/>
        <w:gridCol w:w="2436"/>
        <w:gridCol w:w="2437"/>
        <w:gridCol w:w="3264"/>
      </w:tblGrid>
      <w:tr>
        <w:trPr>
          <w:trHeight w:val="170" w:hRule="atLeast"/>
        </w:trPr>
        <w:tc>
          <w:tcPr>
            <w:tcW w:w="1125"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436"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243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3264"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rHeight w:val="170" w:hRule="atLeast"/>
        </w:trPr>
        <w:tc>
          <w:tcPr>
            <w:tcW w:w="1125" w:type="dxa"/>
            <w:tcBorders/>
            <w:shd w:color="auto" w:fill="BDD6EE" w:themeFill="accent1" w:themeFillTint="66" w:val="clear"/>
          </w:tcPr>
          <w:p>
            <w:pPr>
              <w:pStyle w:val="Normal"/>
              <w:widowControl w:val="false"/>
              <w:suppressAutoHyphens w:val="true"/>
              <w:spacing w:before="0" w:after="0"/>
              <w:jc w:val="both"/>
              <w:rPr>
                <w:rFonts w:ascii="Tahoma" w:hAnsi="Tahoma" w:eastAsia="Arial" w:cs="Tahoma"/>
                <w:b/>
                <w:b/>
                <w:sz w:val="18"/>
                <w:szCs w:val="18"/>
              </w:rPr>
            </w:pPr>
            <w:r>
              <w:rPr>
                <w:rFonts w:eastAsia="Arial" w:cs="Tahoma" w:ascii="Tahoma" w:hAnsi="Tahoma"/>
                <w:b/>
                <w:kern w:val="0"/>
                <w:sz w:val="18"/>
                <w:szCs w:val="18"/>
                <w:lang w:val="es-BO" w:bidi="ar-SA"/>
              </w:rPr>
              <w:t>1</w:t>
            </w:r>
          </w:p>
        </w:tc>
        <w:tc>
          <w:tcPr>
            <w:tcW w:w="2436"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BO" w:bidi="ar-SA"/>
              </w:rPr>
              <w:t>VAC-OP-TRE-1</w:t>
            </w:r>
          </w:p>
        </w:tc>
        <w:tc>
          <w:tcPr>
            <w:tcW w:w="243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GLB</w:t>
            </w:r>
          </w:p>
        </w:tc>
        <w:tc>
          <w:tcPr>
            <w:tcW w:w="3264"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BO"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bookmarkStart w:id="183" w:name="_Hlk184157807"/>
      <w:bookmarkStart w:id="184" w:name="_Hlk184157807"/>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185" w:name="_Hlk99371405"/>
      <w:bookmarkStart w:id="186"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187"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187"/>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 xml:space="preserve">El trazado y replanteo será medido en forma </w:t>
      </w:r>
      <w:r>
        <w:rPr>
          <w:rFonts w:eastAsia="Arial" w:cs="Tahoma" w:ascii="Tahoma" w:hAnsi="Tahoma"/>
          <w:b/>
          <w:bCs/>
          <w:sz w:val="18"/>
          <w:szCs w:val="18"/>
        </w:rPr>
        <w:t>global</w:t>
      </w:r>
      <w:r>
        <w:rPr>
          <w:rFonts w:eastAsia="Arial" w:cs="Tahoma" w:ascii="Tahoma" w:hAnsi="Tahoma"/>
          <w:bCs/>
          <w:sz w:val="18"/>
          <w:szCs w:val="18"/>
        </w:rPr>
        <w:t xml:space="preserve"> a lo largo de los ejes de construcción establecidos en los planos, previa verificación y aprobación por el inspector.</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40"/>
        <w:gridCol w:w="1873"/>
        <w:gridCol w:w="1169"/>
        <w:gridCol w:w="5680"/>
      </w:tblGrid>
      <w:tr>
        <w:trPr>
          <w:trHeight w:val="57" w:hRule="atLeast"/>
        </w:trPr>
        <w:tc>
          <w:tcPr>
            <w:tcW w:w="540"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187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69"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680"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rHeight w:val="57" w:hRule="atLeast"/>
        </w:trPr>
        <w:tc>
          <w:tcPr>
            <w:tcW w:w="540"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2</w:t>
            </w:r>
          </w:p>
        </w:tc>
        <w:tc>
          <w:tcPr>
            <w:tcW w:w="187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BO" w:bidi="ar-SA"/>
              </w:rPr>
              <w:t>VAC-OG-EXC-1</w:t>
            </w:r>
          </w:p>
        </w:tc>
        <w:tc>
          <w:tcPr>
            <w:tcW w:w="1169"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M3</w:t>
            </w:r>
          </w:p>
        </w:tc>
        <w:tc>
          <w:tcPr>
            <w:tcW w:w="5680"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BO"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excavación de 0 a 2,50 m (sin agotamiento) será medida en </w:t>
      </w:r>
      <w:r>
        <w:rPr>
          <w:rFonts w:eastAsia="Arial" w:cs="Tahoma" w:ascii="Tahoma" w:hAnsi="Tahoma"/>
          <w:b/>
          <w:sz w:val="18"/>
          <w:szCs w:val="18"/>
        </w:rPr>
        <w:t>metros cúbicos</w:t>
      </w:r>
      <w:r>
        <w:rPr>
          <w:rFonts w:eastAsia="Arial" w:cs="Tahoma" w:ascii="Tahoma" w:hAnsi="Tahoma"/>
          <w:sz w:val="18"/>
          <w:szCs w:val="18"/>
        </w:rPr>
        <w:t xml:space="preserve">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w:t>
      </w:r>
      <w:r>
        <w:rPr>
          <w:rFonts w:eastAsia="Arial" w:cs="Tahoma" w:ascii="Tahoma" w:hAnsi="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rHeight w:val="170" w:hRule="atLeast"/>
        </w:trPr>
        <w:tc>
          <w:tcPr>
            <w:tcW w:w="570"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32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1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248"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rHeight w:val="170" w:hRule="atLeast"/>
        </w:trPr>
        <w:tc>
          <w:tcPr>
            <w:tcW w:w="570" w:type="dxa"/>
            <w:tcBorders/>
            <w:shd w:color="auto" w:fill="BDD6EE" w:themeFill="accent1" w:themeFillTint="66" w:val="clear"/>
          </w:tcPr>
          <w:p>
            <w:pPr>
              <w:pStyle w:val="Normal"/>
              <w:widowControl w:val="false"/>
              <w:suppressAutoHyphens w:val="true"/>
              <w:spacing w:before="0" w:after="0"/>
              <w:jc w:val="both"/>
              <w:rPr>
                <w:rFonts w:ascii="Tahoma" w:hAnsi="Tahoma" w:eastAsia="Arial" w:cs="Tahoma"/>
                <w:b/>
                <w:b/>
                <w:sz w:val="18"/>
                <w:szCs w:val="18"/>
              </w:rPr>
            </w:pPr>
            <w:r>
              <w:rPr>
                <w:rFonts w:eastAsia="Arial" w:cs="Tahoma" w:ascii="Tahoma" w:hAnsi="Tahoma"/>
                <w:b/>
                <w:kern w:val="0"/>
                <w:sz w:val="18"/>
                <w:szCs w:val="18"/>
                <w:lang w:val="es-BO" w:bidi="ar-SA"/>
              </w:rPr>
              <w:t>3</w:t>
            </w:r>
          </w:p>
        </w:tc>
        <w:tc>
          <w:tcPr>
            <w:tcW w:w="232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BO" w:bidi="ar-SA"/>
              </w:rPr>
              <w:t>VAC-OG-ZAP-1</w:t>
            </w:r>
          </w:p>
        </w:tc>
        <w:tc>
          <w:tcPr>
            <w:tcW w:w="111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M3</w:t>
            </w:r>
          </w:p>
        </w:tc>
        <w:tc>
          <w:tcPr>
            <w:tcW w:w="5248"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BO"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77"/>
        </w:numPr>
        <w:suppressAutoHyphens w:val="false"/>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7"/>
        </w:numPr>
        <w:suppressAutoHyphens w:val="false"/>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7"/>
        </w:numPr>
        <w:suppressAutoHyphens w:val="false"/>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8"/>
        </w:numPr>
        <w:suppressAutoHyphens w:val="false"/>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8"/>
        </w:numPr>
        <w:suppressAutoHyphens w:val="false"/>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8"/>
        </w:numPr>
        <w:suppressAutoHyphens w:val="false"/>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79"/>
        </w:numPr>
        <w:suppressAutoHyphens w:val="false"/>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79"/>
        </w:numPr>
        <w:suppressAutoHyphens w:val="false"/>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9"/>
        </w:numPr>
        <w:suppressAutoHyphens w:val="false"/>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79"/>
        </w:numPr>
        <w:suppressAutoHyphens w:val="false"/>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80"/>
        </w:numPr>
        <w:suppressAutoHyphens w:val="false"/>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0"/>
        </w:numPr>
        <w:suppressAutoHyphens w:val="false"/>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0"/>
        </w:numPr>
        <w:suppressAutoHyphens w:val="false"/>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0"/>
        </w:numPr>
        <w:suppressAutoHyphens w:val="false"/>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80"/>
        </w:numPr>
        <w:suppressAutoHyphens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80"/>
        </w:numPr>
        <w:suppressAutoHyphens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80"/>
        </w:numPr>
        <w:suppressAutoHyphens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3"/>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1"/>
        </w:numPr>
        <w:suppressAutoHyphens w:val="false"/>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1"/>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1"/>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2"/>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2"/>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2"/>
        </w:numPr>
        <w:suppressAutoHyphens w:val="false"/>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2"/>
        </w:numPr>
        <w:suppressAutoHyphens w:val="false"/>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3"/>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3"/>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Zapata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 xml:space="preserve">El aporte propio se encuentra especificado en </w:t>
      </w:r>
      <w:r>
        <w:rPr>
          <w:rFonts w:eastAsia="Arial" w:cs="Tahoma" w:ascii="Tahoma" w:hAnsi="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rHeight w:val="57"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4</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BO" w:bidi="ar-SA"/>
              </w:rPr>
              <w:t>VAC-OG-COL-3</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M3</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BO" w:bidi="ar-SA"/>
              </w:rPr>
              <w:t>COLUMNA DE HORMIGÓN ARMADO (0,25X0,25)</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comprende la construcción de columnas estructurales de Hormigón Armado de secciones (0,25 x 0,25), de acuerdo a los planos constructivos y/o</w:t>
      </w:r>
      <w:r>
        <w:rPr>
          <w:rFonts w:eastAsia="Arial" w:cs="Tahoma" w:ascii="Tahoma" w:hAnsi="Tahoma"/>
          <w:color w:val="000000" w:themeColor="text1"/>
          <w:sz w:val="18"/>
          <w:szCs w:val="18"/>
        </w:rPr>
        <w:t xml:space="preserve">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suppressAutoHyphens w:val="false"/>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7"/>
        </w:numPr>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7"/>
        </w:numPr>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7"/>
        </w:numPr>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rPr>
      </w:pPr>
      <w:r>
        <w:rPr>
          <w:rFonts w:eastAsia="Arial" w:cs="Tahoma" w:ascii="Tahoma" w:hAnsi="Tahoma"/>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rPr>
      </w:pPr>
      <w:r>
        <w:rPr>
          <w:rFonts w:eastAsia="Arial" w:cs="Tahoma" w:ascii="Tahoma" w:hAnsi="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rPr>
      </w:pPr>
      <w:r>
        <w:rPr>
          <w:rFonts w:eastAsia="Arial" w:cs="Tahoma" w:ascii="Tahoma" w:hAnsi="Tahoma"/>
          <w:sz w:val="18"/>
          <w:szCs w:val="18"/>
        </w:rPr>
        <w:t>- Periódicamente se verificará la uniformidad del mezclado.</w:t>
      </w:r>
    </w:p>
    <w:p>
      <w:pPr>
        <w:pStyle w:val="Normal"/>
        <w:widowControl w:val="false"/>
        <w:jc w:val="both"/>
        <w:rPr>
          <w:rFonts w:ascii="Tahoma" w:hAnsi="Tahoma" w:eastAsia="Arial" w:cs="Tahoma"/>
          <w:sz w:val="18"/>
          <w:szCs w:val="18"/>
        </w:rPr>
      </w:pPr>
      <w:r>
        <w:rPr>
          <w:rFonts w:eastAsia="Arial" w:cs="Tahoma" w:ascii="Tahoma" w:hAnsi="Tahoma"/>
          <w:sz w:val="18"/>
          <w:szCs w:val="18"/>
        </w:rPr>
        <w:t>- Los materiales componentes serán introducidos en el orden siguiente:</w:t>
      </w:r>
    </w:p>
    <w:p>
      <w:pPr>
        <w:pStyle w:val="Normal"/>
        <w:widowControl w:val="false"/>
        <w:jc w:val="both"/>
        <w:rPr>
          <w:rFonts w:ascii="Tahoma" w:hAnsi="Tahoma" w:eastAsia="Arial" w:cs="Tahoma"/>
          <w:sz w:val="18"/>
          <w:szCs w:val="18"/>
        </w:rPr>
      </w:pPr>
      <w:r>
        <w:rPr>
          <w:rFonts w:eastAsia="Arial" w:cs="Tahoma" w:ascii="Tahoma" w:hAnsi="Tahoma"/>
          <w:sz w:val="18"/>
          <w:szCs w:val="18"/>
        </w:rPr>
        <w:t>1º Una parte del agua del mezclado (aproximadamente la mitad)</w:t>
      </w:r>
    </w:p>
    <w:p>
      <w:pPr>
        <w:pStyle w:val="Normal"/>
        <w:widowControl w:val="false"/>
        <w:jc w:val="both"/>
        <w:rPr>
          <w:rFonts w:ascii="Tahoma" w:hAnsi="Tahoma" w:eastAsia="Arial" w:cs="Tahoma"/>
          <w:sz w:val="18"/>
          <w:szCs w:val="18"/>
        </w:rPr>
      </w:pPr>
      <w:r>
        <w:rPr>
          <w:rFonts w:eastAsia="Arial" w:cs="Tahoma" w:ascii="Tahoma" w:hAnsi="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rPr>
      </w:pPr>
      <w:r>
        <w:rPr>
          <w:rFonts w:eastAsia="Arial" w:cs="Tahoma" w:ascii="Tahoma" w:hAnsi="Tahoma"/>
          <w:sz w:val="18"/>
          <w:szCs w:val="18"/>
        </w:rPr>
        <w:t>3º La grava.</w:t>
      </w:r>
    </w:p>
    <w:p>
      <w:pPr>
        <w:pStyle w:val="Normal"/>
        <w:widowControl w:val="false"/>
        <w:jc w:val="both"/>
        <w:rPr>
          <w:rFonts w:ascii="Tahoma" w:hAnsi="Tahoma" w:eastAsia="Arial" w:cs="Tahoma"/>
          <w:sz w:val="18"/>
          <w:szCs w:val="18"/>
        </w:rPr>
      </w:pPr>
      <w:r>
        <w:rPr>
          <w:rFonts w:eastAsia="Arial" w:cs="Tahoma" w:ascii="Tahoma" w:hAnsi="Tahoma"/>
          <w:sz w:val="18"/>
          <w:szCs w:val="18"/>
        </w:rPr>
        <w:t>4º 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6"/>
        </w:numPr>
        <w:suppressAutoHyphens w:val="false"/>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6"/>
        </w:numPr>
        <w:suppressAutoHyphens w:val="false"/>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6"/>
        </w:numPr>
        <w:suppressAutoHyphens w:val="false"/>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6"/>
        </w:numPr>
        <w:suppressAutoHyphens w:val="false"/>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suppressAutoHyphens w:val="false"/>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4"/>
        </w:numPr>
        <w:suppressAutoHyphens w:val="false"/>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4"/>
        </w:numPr>
        <w:suppressAutoHyphens w:val="false"/>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4"/>
        </w:numPr>
        <w:suppressAutoHyphens w:val="false"/>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5"/>
        </w:numPr>
        <w:suppressAutoHyphens w:val="false"/>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5"/>
        </w:numPr>
        <w:suppressAutoHyphens w:val="false"/>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5"/>
        </w:numPr>
        <w:suppressAutoHyphens w:val="false"/>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5"/>
        </w:numPr>
        <w:suppressAutoHyphens w:val="false"/>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suppressAutoHyphens w:val="false"/>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suppressAutoHyphens w:val="false"/>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both"/>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criterios de aceptación y rechazo de hormigones para cada uno de los ensayos de </w:t>
      </w:r>
    </w:p>
    <w:p>
      <w:pPr>
        <w:pStyle w:val="Normal"/>
        <w:widowControl w:val="false"/>
        <w:jc w:val="both"/>
        <w:rPr>
          <w:rFonts w:ascii="Tahoma" w:hAnsi="Tahoma" w:eastAsia="Arial" w:cs="Tahoma"/>
          <w:sz w:val="18"/>
          <w:szCs w:val="18"/>
        </w:rPr>
      </w:pPr>
      <w:r>
        <w:rPr>
          <w:rFonts w:eastAsia="Arial" w:cs="Tahoma" w:ascii="Tahoma" w:hAnsi="Tahoma"/>
          <w:sz w:val="18"/>
          <w:szCs w:val="18"/>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Reparación del Hormigón Armado</w:t>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jc w:val="both"/>
        <w:rPr>
          <w:rFonts w:ascii="Tahoma" w:hAnsi="Tahoma" w:eastAsia="Arial" w:cs="Tahoma"/>
          <w:sz w:val="18"/>
          <w:szCs w:val="18"/>
        </w:rPr>
      </w:pPr>
      <w:r>
        <w:rPr>
          <w:rFonts w:eastAsia="Arial" w:cs="Tahoma" w:ascii="Tahoma" w:hAnsi="Tahoma"/>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deberá aplicar un puente de adherencia adecuado para la unión del hormigón viejo con el hormigón nuevo.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Columnas de Hormigón Armado de sección de (0,25 x 0,25) serán medidas en </w:t>
      </w:r>
      <w:r>
        <w:rPr>
          <w:rFonts w:eastAsia="Arial" w:cs="Tahoma" w:ascii="Tahoma" w:hAnsi="Tahoma"/>
          <w:b/>
          <w:sz w:val="18"/>
          <w:szCs w:val="18"/>
        </w:rPr>
        <w:t>metros cúbicos,</w:t>
      </w:r>
      <w:r>
        <w:rPr>
          <w:rFonts w:eastAsia="Arial" w:cs="Tahoma" w:ascii="Tahoma" w:hAnsi="Tahoma"/>
          <w:sz w:val="18"/>
          <w:szCs w:val="18"/>
        </w:rPr>
        <w:t xml:space="preserve"> tomando en cuenta solo los volúmenes netos ejecutadas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drawing>
          <wp:anchor behindDoc="0" distT="0" distB="0" distL="0" distR="0" simplePos="0" locked="0" layoutInCell="0" allowOverlap="1" relativeHeight="23">
            <wp:simplePos x="0" y="0"/>
            <wp:positionH relativeFrom="column">
              <wp:posOffset>3944620</wp:posOffset>
            </wp:positionH>
            <wp:positionV relativeFrom="paragraph">
              <wp:posOffset>10160</wp:posOffset>
            </wp:positionV>
            <wp:extent cx="1944370" cy="2736850"/>
            <wp:effectExtent l="0" t="0" r="0" b="0"/>
            <wp:wrapNone/>
            <wp:docPr id="33" name="Imagen 13553813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1355381397" descr=""/>
                    <pic:cNvPicPr>
                      <a:picLocks noChangeAspect="1" noChangeArrowheads="1"/>
                    </pic:cNvPicPr>
                  </pic:nvPicPr>
                  <pic:blipFill>
                    <a:blip r:embed="rId9"/>
                    <a:stretch>
                      <a:fillRect/>
                    </a:stretch>
                  </pic:blipFill>
                  <pic:spPr bwMode="auto">
                    <a:xfrm>
                      <a:off x="0" y="0"/>
                      <a:ext cx="1944370" cy="2736850"/>
                    </a:xfrm>
                    <a:prstGeom prst="rect">
                      <a:avLst/>
                    </a:prstGeom>
                  </pic:spPr>
                </pic:pic>
              </a:graphicData>
            </a:graphic>
          </wp:anchor>
        </w:drawing>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DETALLE CONSTRUCTIVO.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mc:AlternateContent>
          <mc:Choice Requires="wpg">
            <w:drawing>
              <wp:inline distT="0" distB="0" distL="0" distR="0" wp14:anchorId="4D797183">
                <wp:extent cx="4709795" cy="1955800"/>
                <wp:effectExtent l="0" t="0" r="0" b="6350"/>
                <wp:docPr id="34" name="Forma22"/>
                <a:graphic xmlns:a="http://schemas.openxmlformats.org/drawingml/2006/main">
                  <a:graphicData uri="http://schemas.microsoft.com/office/word/2010/wordprocessingGroup">
                    <wpg:wgp>
                      <wpg:cNvGrpSpPr/>
                      <wpg:grpSpPr>
                        <a:xfrm>
                          <a:off x="0" y="0"/>
                          <a:ext cx="4709880" cy="1955880"/>
                          <a:chOff x="0" y="0"/>
                          <a:chExt cx="4709880" cy="1955880"/>
                        </a:xfrm>
                      </wpg:grpSpPr>
                      <wpg:grpSp>
                        <wpg:cNvGrpSpPr/>
                        <wpg:grpSpPr>
                          <a:xfrm>
                            <a:off x="131400" y="428040"/>
                            <a:ext cx="235080" cy="1070640"/>
                          </a:xfrm>
                        </wpg:grpSpPr>
                        <wps:wsp>
                          <wps:cNvSpPr/>
                          <wps:spPr>
                            <a:xfrm>
                              <a:off x="0" y="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49760" y="96480"/>
                              <a:ext cx="720" cy="875520"/>
                            </a:xfrm>
                            <a:custGeom>
                              <a:avLst/>
                              <a:gdLst/>
                              <a:ahLst/>
                              <a:rect l="l" t="t" r="r" b="b"/>
                              <a:pathLst>
                                <a:path w="0" h="1628">
                                  <a:moveTo>
                                    <a:pt x="0" y="0"/>
                                  </a:moveTo>
                                  <a:lnTo>
                                    <a:pt x="0" y="1628"/>
                                  </a:lnTo>
                                </a:path>
                              </a:pathLst>
                            </a:custGeom>
                            <a:noFill/>
                            <a:ln w="6350">
                              <a:solidFill>
                                <a:srgbClr val="000000"/>
                              </a:solidFill>
                              <a:round/>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0" y="150"/>
                                  </a:lnTo>
                                  <a:lnTo>
                                    <a:pt x="50" y="150"/>
                                  </a:lnTo>
                                  <a:lnTo>
                                    <a:pt x="25" y="0"/>
                                  </a:lnTo>
                                  <a:close/>
                                </a:path>
                              </a:pathLst>
                            </a:custGeom>
                            <a:solidFill>
                              <a:srgbClr val="000000"/>
                            </a:solidFill>
                            <a:ln w="0">
                              <a:noFill/>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50" y="150"/>
                                  </a:lnTo>
                                  <a:lnTo>
                                    <a:pt x="0" y="150"/>
                                  </a:lnTo>
                                  <a:lnTo>
                                    <a:pt x="25" y="0"/>
                                  </a:lnTo>
                                  <a:close/>
                                </a:path>
                              </a:pathLst>
                            </a:custGeom>
                            <a:noFill/>
                            <a:ln w="6350">
                              <a:solidFill>
                                <a:srgbClr val="000000"/>
                              </a:solidFill>
                              <a:round/>
                            </a:ln>
                          </wps:spPr>
                          <wps:style>
                            <a:lnRef idx="0"/>
                            <a:fillRef idx="0"/>
                            <a:effectRef idx="0"/>
                            <a:fontRef idx="minor"/>
                          </wps:style>
                          <wps:bodyPr/>
                        </wps:wsp>
                        <wps:wsp>
                          <wps:cNvSpPr/>
                          <wps:spPr>
                            <a:xfrm>
                              <a:off x="0" y="106992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50" y="0"/>
                                  </a:lnTo>
                                  <a:lnTo>
                                    <a:pt x="0" y="0"/>
                                  </a:lnTo>
                                  <a:lnTo>
                                    <a:pt x="25" y="150"/>
                                  </a:lnTo>
                                  <a:close/>
                                </a:path>
                              </a:pathLst>
                            </a:custGeom>
                            <a:solidFill>
                              <a:srgbClr val="000000"/>
                            </a:solidFill>
                            <a:ln w="0">
                              <a:noFill/>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0" y="0"/>
                                  </a:lnTo>
                                  <a:lnTo>
                                    <a:pt x="50" y="0"/>
                                  </a:lnTo>
                                  <a:lnTo>
                                    <a:pt x="25" y="150"/>
                                  </a:lnTo>
                                  <a:close/>
                                </a:path>
                              </a:pathLst>
                            </a:custGeom>
                            <a:noFill/>
                            <a:ln w="6350">
                              <a:solidFill>
                                <a:srgbClr val="000000"/>
                              </a:solidFill>
                              <a:round/>
                            </a:ln>
                          </wps:spPr>
                          <wps:style>
                            <a:lnRef idx="0"/>
                            <a:fillRef idx="0"/>
                            <a:effectRef idx="0"/>
                            <a:fontRef idx="minor"/>
                          </wps:style>
                          <wps:bodyPr/>
                        </wps:wsp>
                      </wpg:grpSp>
                      <wpg:grpSp>
                        <wpg:cNvGrpSpPr/>
                        <wpg:grpSpPr>
                          <a:xfrm>
                            <a:off x="0" y="0"/>
                            <a:ext cx="4709880" cy="1955880"/>
                          </a:xfrm>
                        </wpg:grpSpPr>
                        <wpg:grpSp>
                          <wpg:cNvGrpSpPr/>
                          <wpg:grpSpPr>
                            <a:xfrm>
                              <a:off x="0" y="0"/>
                              <a:ext cx="4709880" cy="1955880"/>
                            </a:xfrm>
                          </wpg:grpSpPr>
                          <wps:wsp>
                            <wps:cNvSpPr/>
                            <wps:spPr>
                              <a:xfrm>
                                <a:off x="2073240" y="723240"/>
                                <a:ext cx="2636640" cy="2437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wps:txbx>
                            <wps:bodyPr numCol="1" spcCol="0" horzOverflow="overflow" vertOverflow="overflow" tIns="161280" bIns="161280" anchor="t">
                              <a:noAutofit/>
                            </wps:bodyPr>
                          </wps:wsp>
                          <wpg:grpSp>
                            <wpg:cNvGrpSpPr/>
                            <wpg:grpSpPr>
                              <a:xfrm>
                                <a:off x="0" y="0"/>
                                <a:ext cx="4678200" cy="1955880"/>
                              </a:xfrm>
                            </wpg:grpSpPr>
                            <wps:wsp>
                              <wps:cNvSpPr/>
                              <wps:spPr>
                                <a:xfrm>
                                  <a:off x="2041560" y="1340640"/>
                                  <a:ext cx="2636640" cy="55260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wps:txbx>
                              <wps:bodyPr numCol="1" spcCol="0" horzOverflow="overflow" vertOverflow="overflow" tIns="80640" bIns="80640" anchor="t">
                                <a:noAutofit/>
                              </wps:bodyPr>
                            </wps:wsp>
                            <wpg:grpSp>
                              <wpg:cNvGrpSpPr/>
                              <wpg:grpSpPr>
                                <a:xfrm>
                                  <a:off x="0" y="0"/>
                                  <a:ext cx="3894480" cy="1955880"/>
                                </a:xfrm>
                              </wpg:grpSpPr>
                              <wpg:grpSp>
                                <wpg:cNvGrpSpPr/>
                                <wpg:grpSpPr>
                                  <a:xfrm>
                                    <a:off x="0" y="0"/>
                                    <a:ext cx="3894480" cy="1543680"/>
                                  </a:xfrm>
                                </wpg:grpSpPr>
                                <wpg:grpSp>
                                  <wpg:cNvGrpSpPr/>
                                  <wpg:grpSpPr>
                                    <a:xfrm>
                                      <a:off x="428760" y="0"/>
                                      <a:ext cx="3465720" cy="1543680"/>
                                    </a:xfrm>
                                  </wpg:grpSpPr>
                                  <wpg:grpSp>
                                    <wpg:cNvGrpSpPr/>
                                    <wpg:grpSpPr>
                                      <a:xfrm>
                                        <a:off x="0" y="109080"/>
                                        <a:ext cx="1670760" cy="1434600"/>
                                      </a:xfrm>
                                    </wpg:grpSpPr>
                                    <pic:pic xmlns:pic="http://schemas.openxmlformats.org/drawingml/2006/picture">
                                      <pic:nvPicPr>
                                        <pic:cNvPr id="0" name="Picture 3" descr=""/>
                                        <pic:cNvPicPr/>
                                      </pic:nvPicPr>
                                      <pic:blipFill>
                                        <a:blip r:embed="rId10"/>
                                        <a:stretch/>
                                      </pic:blipFill>
                                      <pic:spPr>
                                        <a:xfrm>
                                          <a:off x="0" y="313200"/>
                                          <a:ext cx="1028880" cy="1121400"/>
                                        </a:xfrm>
                                        <a:prstGeom prst="rect">
                                          <a:avLst/>
                                        </a:prstGeom>
                                        <a:ln w="0">
                                          <a:noFill/>
                                        </a:ln>
                                      </pic:spPr>
                                    </pic:pic>
                                    <wps:wsp>
                                      <wps:cNvSpPr/>
                                      <wps:spPr>
                                        <a:xfrm>
                                          <a:off x="214560" y="487080"/>
                                          <a:ext cx="1425600" cy="254160"/>
                                        </a:xfrm>
                                        <a:custGeom>
                                          <a:avLst/>
                                          <a:gdLst/>
                                          <a:ahLst/>
                                          <a:rect l="l" t="t" r="r" b="b"/>
                                          <a:pathLst>
                                            <a:path w="2779" h="466">
                                              <a:moveTo>
                                                <a:pt x="0" y="0"/>
                                              </a:moveTo>
                                              <a:lnTo>
                                                <a:pt x="2050" y="465"/>
                                              </a:lnTo>
                                              <a:lnTo>
                                                <a:pt x="2779" y="465"/>
                                              </a:lnTo>
                                            </a:path>
                                          </a:pathLst>
                                        </a:custGeom>
                                        <a:noFill/>
                                        <a:ln w="6350">
                                          <a:solidFill>
                                            <a:srgbClr val="000000"/>
                                          </a:solidFill>
                                          <a:round/>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40" y="58"/>
                                              </a:lnTo>
                                              <a:lnTo>
                                                <a:pt x="151" y="9"/>
                                              </a:lnTo>
                                              <a:lnTo>
                                                <a:pt x="0" y="0"/>
                                              </a:lnTo>
                                              <a:close/>
                                            </a:path>
                                          </a:pathLst>
                                        </a:custGeom>
                                        <a:solidFill>
                                          <a:srgbClr val="000000"/>
                                        </a:solidFill>
                                        <a:ln w="0">
                                          <a:noFill/>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51" y="9"/>
                                              </a:lnTo>
                                              <a:lnTo>
                                                <a:pt x="140" y="5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78480" y="520200"/>
                                          <a:ext cx="661680" cy="221040"/>
                                        </a:xfrm>
                                        <a:custGeom>
                                          <a:avLst/>
                                          <a:gdLst/>
                                          <a:ahLst/>
                                          <a:rect l="l" t="t" r="r" b="b"/>
                                          <a:pathLst>
                                            <a:path w="1291" h="406">
                                              <a:moveTo>
                                                <a:pt x="0" y="0"/>
                                              </a:moveTo>
                                              <a:lnTo>
                                                <a:pt x="562" y="405"/>
                                              </a:lnTo>
                                              <a:lnTo>
                                                <a:pt x="1291" y="405"/>
                                              </a:lnTo>
                                            </a:path>
                                          </a:pathLst>
                                        </a:custGeom>
                                        <a:noFill/>
                                        <a:ln w="6350">
                                          <a:solidFill>
                                            <a:srgbClr val="000000"/>
                                          </a:solidFill>
                                          <a:round/>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07" y="108"/>
                                              </a:lnTo>
                                              <a:lnTo>
                                                <a:pt x="136" y="67"/>
                                              </a:lnTo>
                                              <a:lnTo>
                                                <a:pt x="0" y="0"/>
                                              </a:lnTo>
                                              <a:close/>
                                            </a:path>
                                          </a:pathLst>
                                        </a:custGeom>
                                        <a:solidFill>
                                          <a:srgbClr val="000000"/>
                                        </a:solidFill>
                                        <a:ln w="0">
                                          <a:noFill/>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36" y="67"/>
                                              </a:lnTo>
                                              <a:lnTo>
                                                <a:pt x="107" y="10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207360" y="741240"/>
                                          <a:ext cx="1433160" cy="507240"/>
                                        </a:xfrm>
                                        <a:custGeom>
                                          <a:avLst/>
                                          <a:gdLst/>
                                          <a:ahLst/>
                                          <a:rect l="l" t="t" r="r" b="b"/>
                                          <a:pathLst>
                                            <a:path w="2794" h="930">
                                              <a:moveTo>
                                                <a:pt x="0" y="930"/>
                                              </a:moveTo>
                                              <a:lnTo>
                                                <a:pt x="2064" y="0"/>
                                              </a:lnTo>
                                              <a:lnTo>
                                                <a:pt x="2793" y="0"/>
                                              </a:lnTo>
                                            </a:path>
                                          </a:pathLst>
                                        </a:custGeom>
                                        <a:noFill/>
                                        <a:ln w="6350">
                                          <a:solidFill>
                                            <a:srgbClr val="000000"/>
                                          </a:solidFill>
                                          <a:round/>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48" y="45"/>
                                              </a:lnTo>
                                              <a:lnTo>
                                                <a:pt x="127" y="0"/>
                                              </a:lnTo>
                                              <a:lnTo>
                                                <a:pt x="0" y="84"/>
                                              </a:lnTo>
                                              <a:close/>
                                            </a:path>
                                          </a:pathLst>
                                        </a:custGeom>
                                        <a:solidFill>
                                          <a:srgbClr val="000000"/>
                                        </a:solidFill>
                                        <a:ln w="0">
                                          <a:noFill/>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27" y="0"/>
                                              </a:lnTo>
                                              <a:lnTo>
                                                <a:pt x="148" y="45"/>
                                              </a:lnTo>
                                              <a:lnTo>
                                                <a:pt x="0" y="84"/>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52200" y="741240"/>
                                          <a:ext cx="688320" cy="467280"/>
                                        </a:xfrm>
                                        <a:custGeom>
                                          <a:avLst/>
                                          <a:gdLst/>
                                          <a:ahLst/>
                                          <a:rect l="l" t="t" r="r" b="b"/>
                                          <a:pathLst>
                                            <a:path w="1343" h="856">
                                              <a:moveTo>
                                                <a:pt x="0" y="856"/>
                                              </a:moveTo>
                                              <a:lnTo>
                                                <a:pt x="613" y="0"/>
                                              </a:lnTo>
                                              <a:lnTo>
                                                <a:pt x="1342" y="0"/>
                                              </a:lnTo>
                                            </a:path>
                                          </a:pathLst>
                                        </a:custGeom>
                                        <a:noFill/>
                                        <a:ln w="6350">
                                          <a:solidFill>
                                            <a:srgbClr val="000000"/>
                                          </a:solidFill>
                                          <a:round/>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107" y="28"/>
                                              </a:lnTo>
                                              <a:lnTo>
                                                <a:pt x="66" y="0"/>
                                              </a:lnTo>
                                              <a:lnTo>
                                                <a:pt x="0" y="135"/>
                                              </a:lnTo>
                                              <a:close/>
                                            </a:path>
                                          </a:pathLst>
                                        </a:custGeom>
                                        <a:solidFill>
                                          <a:srgbClr val="000000"/>
                                        </a:solidFill>
                                        <a:ln w="0">
                                          <a:noFill/>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66" y="0"/>
                                              </a:lnTo>
                                              <a:lnTo>
                                                <a:pt x="107" y="28"/>
                                              </a:lnTo>
                                              <a:lnTo>
                                                <a:pt x="0" y="135"/>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561240" y="16560"/>
                                          <a:ext cx="1059120" cy="331560"/>
                                        </a:xfrm>
                                        <a:custGeom>
                                          <a:avLst/>
                                          <a:gdLst/>
                                          <a:ahLst/>
                                          <a:rect l="l" t="t" r="r" b="b"/>
                                          <a:pathLst>
                                            <a:path w="2066" h="608">
                                              <a:moveTo>
                                                <a:pt x="0" y="608"/>
                                              </a:moveTo>
                                              <a:lnTo>
                                                <a:pt x="252" y="0"/>
                                              </a:lnTo>
                                              <a:lnTo>
                                                <a:pt x="2066" y="0"/>
                                              </a:lnTo>
                                            </a:path>
                                          </a:pathLst>
                                        </a:custGeom>
                                        <a:noFill/>
                                        <a:ln w="6350">
                                          <a:solidFill>
                                            <a:srgbClr val="000000"/>
                                          </a:solidFill>
                                          <a:round/>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81" y="19"/>
                                              </a:lnTo>
                                              <a:lnTo>
                                                <a:pt x="34" y="0"/>
                                              </a:lnTo>
                                              <a:lnTo>
                                                <a:pt x="0" y="149"/>
                                              </a:lnTo>
                                              <a:close/>
                                            </a:path>
                                          </a:pathLst>
                                        </a:custGeom>
                                        <a:solidFill>
                                          <a:srgbClr val="000000"/>
                                        </a:solidFill>
                                        <a:ln w="0">
                                          <a:noFill/>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34" y="0"/>
                                              </a:lnTo>
                                              <a:lnTo>
                                                <a:pt x="81" y="19"/>
                                              </a:lnTo>
                                              <a:lnTo>
                                                <a:pt x="0" y="149"/>
                                              </a:lnTo>
                                              <a:close/>
                                            </a:path>
                                          </a:pathLst>
                                        </a:custGeom>
                                        <a:noFill/>
                                        <a:ln w="6350">
                                          <a:solidFill>
                                            <a:srgbClr val="000000"/>
                                          </a:solidFill>
                                          <a:round/>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w="0">
                                          <a:noFill/>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ln>
                                      </wps:spPr>
                                      <wps:style>
                                        <a:lnRef idx="0"/>
                                        <a:fillRef idx="0"/>
                                        <a:effectRef idx="0"/>
                                        <a:fontRef idx="minor"/>
                                      </wps:style>
                                      <wps:bodyPr/>
                                    </wps:wsp>
                                    <wps:wsp>
                                      <wps:cNvSpPr/>
                                      <wps:spPr>
                                        <a:xfrm>
                                          <a:off x="981720" y="1251000"/>
                                          <a:ext cx="639360" cy="122040"/>
                                        </a:xfrm>
                                        <a:custGeom>
                                          <a:avLst/>
                                          <a:gdLst/>
                                          <a:ahLst/>
                                          <a:rect l="l" t="t" r="r" b="b"/>
                                          <a:pathLst>
                                            <a:path w="1247" h="224">
                                              <a:moveTo>
                                                <a:pt x="0" y="0"/>
                                              </a:moveTo>
                                              <a:lnTo>
                                                <a:pt x="642" y="224"/>
                                              </a:lnTo>
                                              <a:lnTo>
                                                <a:pt x="1247" y="224"/>
                                              </a:lnTo>
                                            </a:path>
                                          </a:pathLst>
                                        </a:custGeom>
                                        <a:noFill/>
                                        <a:ln w="6350">
                                          <a:solidFill>
                                            <a:srgbClr val="000000"/>
                                          </a:solidFill>
                                          <a:round/>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33" y="73"/>
                                              </a:lnTo>
                                              <a:lnTo>
                                                <a:pt x="150" y="26"/>
                                              </a:lnTo>
                                              <a:lnTo>
                                                <a:pt x="0" y="0"/>
                                              </a:lnTo>
                                              <a:close/>
                                            </a:path>
                                          </a:pathLst>
                                        </a:custGeom>
                                        <a:solidFill>
                                          <a:srgbClr val="000000"/>
                                        </a:solidFill>
                                        <a:ln w="0">
                                          <a:noFill/>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50" y="26"/>
                                              </a:lnTo>
                                              <a:lnTo>
                                                <a:pt x="133" y="73"/>
                                              </a:lnTo>
                                              <a:lnTo>
                                                <a:pt x="0" y="0"/>
                                              </a:lnTo>
                                              <a:close/>
                                            </a:path>
                                          </a:pathLst>
                                        </a:custGeom>
                                        <a:noFill/>
                                        <a:ln w="6350">
                                          <a:solidFill>
                                            <a:srgbClr val="000000"/>
                                          </a:solidFill>
                                          <a:round/>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w="0">
                                          <a:noFill/>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ln>
                                      </wps:spPr>
                                      <wps:style>
                                        <a:lnRef idx="0"/>
                                        <a:fillRef idx="0"/>
                                        <a:effectRef idx="0"/>
                                        <a:fontRef idx="minor"/>
                                      </wps:style>
                                      <wps:bodyPr/>
                                    </wps:wsp>
                                  </wpg:grpSp>
                                  <wps:wsp>
                                    <wps:cNvSpPr/>
                                    <wps:spPr>
                                      <a:xfrm>
                                        <a:off x="1616040" y="0"/>
                                        <a:ext cx="1849680" cy="2545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wps:txbx>
                                    <wps:bodyPr numCol="1" spcCol="0" horzOverflow="overflow" vertOverflow="overflow" tIns="161280" bIns="161280" anchor="t">
                                      <a:noAutofit/>
                                    </wps:bodyPr>
                                  </wps:wsp>
                                </wpg:grpSp>
                                <wps:wsp>
                                  <wps:cNvSpPr/>
                                  <wps:spPr>
                                    <a:xfrm rot="16200000">
                                      <a:off x="-168480" y="852840"/>
                                      <a:ext cx="62280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s:wsp>
                                <wps:cNvSpPr/>
                                <wps:spPr>
                                  <a:xfrm>
                                    <a:off x="638280" y="1670040"/>
                                    <a:ext cx="62244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g:grpSp>
                        </wpg:grpSp>
                        <wpg:grpSp>
                          <wpg:cNvGrpSpPr/>
                          <wpg:grpSpPr>
                            <a:xfrm>
                              <a:off x="428040" y="1503000"/>
                              <a:ext cx="1023480" cy="277560"/>
                            </a:xfrm>
                          </wpg:grpSpPr>
                          <wps:wsp>
                            <wps:cNvSpPr/>
                            <wps:spPr>
                              <a:xfrm>
                                <a:off x="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2520" y="146160"/>
                                <a:ext cx="836280" cy="720"/>
                              </a:xfrm>
                              <a:custGeom>
                                <a:avLst/>
                                <a:gdLst/>
                                <a:ahLst/>
                                <a:rect l="l" t="t" r="r" b="b"/>
                                <a:pathLst>
                                  <a:path w="1627" h="0">
                                    <a:moveTo>
                                      <a:pt x="0" y="0"/>
                                    </a:moveTo>
                                    <a:lnTo>
                                      <a:pt x="1627" y="0"/>
                                    </a:lnTo>
                                  </a:path>
                                </a:pathLst>
                              </a:custGeom>
                              <a:noFill/>
                              <a:ln w="6350">
                                <a:solidFill>
                                  <a:srgbClr val="000000"/>
                                </a:solidFill>
                                <a:round/>
                              </a:ln>
                            </wps:spPr>
                            <wps:style>
                              <a:lnRef idx="0"/>
                              <a:fillRef idx="0"/>
                              <a:effectRef idx="0"/>
                              <a:fontRef idx="minor"/>
                            </wps:style>
                            <wps:bodyPr/>
                          </wps:wsp>
                          <wps:wsp>
                            <wps:cNvSpPr/>
                            <wps:spPr>
                              <a:xfrm>
                                <a:off x="15840" y="130320"/>
                                <a:ext cx="76680" cy="30600"/>
                              </a:xfrm>
                              <a:custGeom>
                                <a:avLst/>
                                <a:gdLst/>
                                <a:ahLst/>
                                <a:rect l="l" t="t" r="r" b="b"/>
                                <a:pathLst>
                                  <a:path w="150" h="50">
                                    <a:moveTo>
                                      <a:pt x="0" y="25"/>
                                    </a:moveTo>
                                    <a:lnTo>
                                      <a:pt x="150" y="50"/>
                                    </a:lnTo>
                                    <a:lnTo>
                                      <a:pt x="150" y="0"/>
                                    </a:lnTo>
                                    <a:lnTo>
                                      <a:pt x="0" y="25"/>
                                    </a:lnTo>
                                    <a:close/>
                                  </a:path>
                                </a:pathLst>
                              </a:custGeom>
                              <a:solidFill>
                                <a:srgbClr val="000000"/>
                              </a:solidFill>
                              <a:ln w="0">
                                <a:noFill/>
                              </a:ln>
                            </wps:spPr>
                            <wps:style>
                              <a:lnRef idx="0"/>
                              <a:fillRef idx="0"/>
                              <a:effectRef idx="0"/>
                              <a:fontRef idx="minor"/>
                            </wps:style>
                            <wps:bodyPr/>
                          </wps:wsp>
                          <wps:wsp>
                            <wps:cNvSpPr/>
                            <wps:spPr>
                              <a:xfrm>
                                <a:off x="15840" y="130320"/>
                                <a:ext cx="76680" cy="30600"/>
                              </a:xfrm>
                              <a:custGeom>
                                <a:avLst/>
                                <a:gdLst/>
                                <a:ahLst/>
                                <a:rect l="l" t="t" r="r" b="b"/>
                                <a:pathLst>
                                  <a:path w="150" h="50">
                                    <a:moveTo>
                                      <a:pt x="150" y="0"/>
                                    </a:moveTo>
                                    <a:lnTo>
                                      <a:pt x="0" y="25"/>
                                    </a:lnTo>
                                    <a:lnTo>
                                      <a:pt x="150" y="50"/>
                                    </a:lnTo>
                                    <a:lnTo>
                                      <a:pt x="150" y="0"/>
                                    </a:lnTo>
                                  </a:path>
                                </a:pathLst>
                              </a:custGeom>
                              <a:noFill/>
                              <a:ln w="6350">
                                <a:solidFill>
                                  <a:srgbClr val="000000"/>
                                </a:solidFill>
                                <a:round/>
                              </a:ln>
                            </wps:spPr>
                            <wps:style>
                              <a:lnRef idx="0"/>
                              <a:fillRef idx="0"/>
                              <a:effectRef idx="0"/>
                              <a:fontRef idx="minor"/>
                            </wps:style>
                            <wps:bodyPr/>
                          </wps:wsp>
                          <wps:wsp>
                            <wps:cNvSpPr/>
                            <wps:spPr>
                              <a:xfrm>
                                <a:off x="102276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102276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close/>
                                  </a:path>
                                </a:pathLst>
                              </a:custGeom>
                              <a:solidFill>
                                <a:srgbClr val="000000"/>
                              </a:solidFill>
                              <a:ln w="0">
                                <a:noFill/>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path>
                                </a:pathLst>
                              </a:custGeom>
                              <a:noFill/>
                              <a:ln w="6350">
                                <a:solidFill>
                                  <a:srgbClr val="000000"/>
                                </a:solidFill>
                                <a:round/>
                              </a:ln>
                            </wps:spPr>
                            <wps:style>
                              <a:lnRef idx="0"/>
                              <a:fillRef idx="0"/>
                              <a:effectRef idx="0"/>
                              <a:fontRef idx="minor"/>
                            </wps:style>
                            <wps:bodyPr/>
                          </wps:wsp>
                        </wpg:grpSp>
                      </wpg:grpSp>
                    </wpg:wgp>
                  </a:graphicData>
                </a:graphic>
              </wp:inline>
            </w:drawing>
          </mc:Choice>
          <mc:Fallback>
            <w:pict>
              <v:group id="shape_0" alt="Forma22" style="position:absolute;margin-left:-13.25pt;margin-top:-154.55pt;width:384.15pt;height:154pt" coordorigin="-265,-3091" coordsize="7683,3080">
                <v:group id="shape_0" alt="Grupo 1176615191" style="position:absolute;left:207;top:-2417;width:370;height:1686"/>
                <v:group id="shape_0" alt="Grupo 1176615200" style="position:absolute;left:-265;top:-3091;width:7683;height:3080">
                  <v:group id="shape_0" alt="Grupo 1176615201" style="position:absolute;left:-265;top:-3091;width:7683;height:3080">
                    <v:rect id="shape_0" ID="Cuadro de texto 1176615202" path="m0,0l-2147483645,0l-2147483645,-2147483646l0,-2147483646xe" stroked="f" o:allowincell="f" style="position:absolute;left:3265;top:-1952;width:4151;height:383;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v:textbox>
                      <v:fill o:detectmouseclick="t" on="false"/>
                      <v:stroke color="#3465a4" weight="6480" joinstyle="round" endcap="flat"/>
                      <w10:wrap type="square"/>
                    </v:rect>
                    <v:group id="shape_0" alt="Grupo 1176615203" style="position:absolute;left:-265;top:-3091;width:7633;height:3080">
                      <v:rect id="shape_0" ID="Cuadro de texto 1176615204" path="m0,0l-2147483645,0l-2147483645,-2147483646l0,-2147483646xe" stroked="f" o:allowincell="f" style="position:absolute;left:3215;top:-980;width:4151;height:86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v:textbox>
                        <v:fill o:detectmouseclick="t" on="false"/>
                        <v:stroke color="#3465a4" weight="6480" joinstyle="round" endcap="flat"/>
                        <w10:wrap type="square"/>
                      </v:rect>
                      <v:group id="shape_0" alt="Grupo 1176615205" style="position:absolute;left:-265;top:-3091;width:6398;height:3080">
                        <v:group id="shape_0" alt="Grupo 1176615206" style="position:absolute;left:-265;top:-3091;width:6398;height:2431">
                          <v:group id="shape_0" alt="Grupo 1176615207" style="position:absolute;left:675;top:-3091;width:5458;height:2431">
                            <v:group id="shape_0" alt="Grupo 1176615208" style="position:absolute;left:675;top:-2919;width:2631;height:2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3" stroked="f" o:allowincell="f" style="position:absolute;left:675;top:-2426;width:1619;height:1765;mso-wrap-style:none;v-text-anchor:middle;mso-position-vertical:top" type="_x0000_t75">
                                <v:imagedata r:id="rId10" o:detectmouseclick="t"/>
                                <v:stroke color="#3465a4" joinstyle="round" endcap="flat"/>
                                <w10:wrap type="square"/>
                              </v:shape>
                            </v:group>
                            <v:rect id="shape_0" ID="Cuadro de texto 1355381384" path="m0,0l-2147483645,0l-2147483645,-2147483646l0,-2147483646xe" stroked="f" o:allowincell="f" style="position:absolute;left:3220;top:-3091;width:2912;height:400;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v:textbox>
                              <v:fill o:detectmouseclick="t" on="false"/>
                              <v:stroke color="#3465a4" weight="6480" joinstyle="round" endcap="flat"/>
                              <w10:wrap type="square"/>
                            </v:rect>
                          </v:group>
                          <v:rect id="shape_0" ID="Cuadro de texto 1355381385" path="m0,0l-2147483645,0l-2147483645,-2147483646l0,-2147483646xe" stroked="f" o:allowincell="f" style="position:absolute;left:-265;top:-1748;width:980;height:449;mso-wrap-style:square;v-text-anchor:top;rotation:270;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rect id="shape_0" ID="Cuadro de texto 1355381386" path="m0,0l-2147483645,0l-2147483645,-2147483646l0,-2147483646xe" stroked="f" o:allowincell="f" style="position:absolute;left:1005;top:-461;width:979;height:44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group>
                  </v:group>
                  <v:group id="shape_0" alt="Grupo 1355381387" style="position:absolute;left:674;top:-724;width:1612;height:437"/>
                </v:group>
              </v:group>
            </w:pict>
          </mc:Fallback>
        </mc:AlternateContent>
      </w:r>
    </w:p>
    <w:p>
      <w:pPr>
        <w:pStyle w:val="Normal"/>
        <w:widowControl w:val="false"/>
        <w:jc w:val="center"/>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rHeight w:val="17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5</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BO" w:bidi="ar-SA"/>
              </w:rPr>
              <w:t>VAC-OG-CIM-1</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M3</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BO"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Pr>
          <w:rFonts w:eastAsia="Arial" w:cs="Tahoma" w:ascii="Tahoma" w:hAnsi="Tahoma"/>
          <w:color w:val="000000" w:themeColor="text1"/>
          <w:sz w:val="18"/>
          <w:szCs w:val="18"/>
        </w:rPr>
        <w:t xml:space="preserve">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91"/>
        </w:numPr>
        <w:suppressAutoHyphens w:val="false"/>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91"/>
        </w:numPr>
        <w:suppressAutoHyphens w:val="false"/>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1"/>
        </w:numPr>
        <w:suppressAutoHyphens w:val="false"/>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92"/>
        </w:numPr>
        <w:suppressAutoHyphens w:val="false"/>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92"/>
        </w:numPr>
        <w:suppressAutoHyphens w:val="false"/>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92"/>
        </w:numPr>
        <w:suppressAutoHyphens w:val="false"/>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92"/>
        </w:numPr>
        <w:suppressAutoHyphens w:val="false"/>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tbl>
      <w:tblPr>
        <w:tblW w:w="5949"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suppressAutoHyphens w:val="false"/>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4"/>
        </w:numPr>
        <w:suppressAutoHyphens w:val="false"/>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4"/>
        </w:numPr>
        <w:suppressAutoHyphens w:val="false"/>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4"/>
        </w:numPr>
        <w:suppressAutoHyphens w:val="false"/>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5"/>
        </w:numPr>
        <w:suppressAutoHyphens w:val="false"/>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5"/>
        </w:numPr>
        <w:suppressAutoHyphens w:val="false"/>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5"/>
        </w:numPr>
        <w:suppressAutoHyphens w:val="false"/>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5"/>
        </w:numPr>
        <w:suppressAutoHyphens w:val="false"/>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0"/>
        </w:numPr>
        <w:suppressAutoHyphens w:val="false"/>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0"/>
        </w:numPr>
        <w:suppressAutoHyphens w:val="false"/>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cimientos de hormigón ciclópeo serán medidos en </w:t>
      </w:r>
      <w:r>
        <w:rPr>
          <w:rFonts w:eastAsia="Arial" w:cs="Tahoma" w:ascii="Tahoma" w:hAnsi="Tahoma"/>
          <w:b/>
          <w:sz w:val="18"/>
          <w:szCs w:val="18"/>
        </w:rPr>
        <w:t>metros cúbicos</w:t>
      </w:r>
      <w:r>
        <w:rPr>
          <w:rFonts w:eastAsia="Arial" w:cs="Tahoma" w:ascii="Tahoma" w:hAnsi="Tahoma"/>
          <w:sz w:val="18"/>
          <w:szCs w:val="18"/>
        </w:rPr>
        <w:t>,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70050" cy="2252345"/>
            <wp:effectExtent l="0" t="0" r="0" b="0"/>
            <wp:docPr id="35" name="Imagen 13553813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1355381398" descr=""/>
                    <pic:cNvPicPr>
                      <a:picLocks noChangeAspect="1" noChangeArrowheads="1"/>
                    </pic:cNvPicPr>
                  </pic:nvPicPr>
                  <pic:blipFill>
                    <a:blip r:embed="rId11"/>
                    <a:stretch>
                      <a:fillRect/>
                    </a:stretch>
                  </pic:blipFill>
                  <pic:spPr bwMode="auto">
                    <a:xfrm>
                      <a:off x="0" y="0"/>
                      <a:ext cx="1670050" cy="2252345"/>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both"/>
              <w:rPr>
                <w:rFonts w:ascii="Tahoma" w:hAnsi="Tahoma" w:eastAsia="Arial" w:cs="Tahoma"/>
                <w:b/>
                <w:b/>
                <w:sz w:val="18"/>
                <w:szCs w:val="18"/>
              </w:rPr>
            </w:pPr>
            <w:r>
              <w:rPr>
                <w:rFonts w:eastAsia="Arial" w:cs="Tahoma" w:ascii="Tahoma" w:hAnsi="Tahoma"/>
                <w:b/>
                <w:kern w:val="0"/>
                <w:sz w:val="18"/>
                <w:szCs w:val="18"/>
                <w:lang w:val="es-BO" w:bidi="ar-SA"/>
              </w:rPr>
              <w:t>6</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BO" w:bidi="ar-SA"/>
              </w:rPr>
              <w:t>VAC-OG-SCI-1</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M3</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BO"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3"/>
        </w:numPr>
        <w:suppressAutoHyphens w:val="false"/>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3"/>
        </w:numPr>
        <w:suppressAutoHyphens w:val="false"/>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3"/>
        </w:numPr>
        <w:suppressAutoHyphens w:val="false"/>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4"/>
        </w:numPr>
        <w:suppressAutoHyphens w:val="false"/>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4"/>
        </w:numPr>
        <w:suppressAutoHyphens w:val="false"/>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4"/>
        </w:numPr>
        <w:suppressAutoHyphens w:val="false"/>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4"/>
        </w:numPr>
        <w:suppressAutoHyphens w:val="false"/>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023"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9"/>
        <w:gridCol w:w="4013"/>
      </w:tblGrid>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013"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1:2:3</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1:3:5</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5"/>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6"/>
        </w:numPr>
        <w:suppressAutoHyphens w:val="false"/>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6"/>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6"/>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7"/>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7"/>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7"/>
        </w:numPr>
        <w:suppressAutoHyphens w:val="false"/>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7"/>
        </w:numPr>
        <w:suppressAutoHyphens w:val="false"/>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5"/>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5"/>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sobrecimiento de hormigón ciclópeo 50% piedra desplazadora será medido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7</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VAC-OG-IMP-1</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impermeabilización con cartón asfaltico, será medida en </w:t>
      </w:r>
      <w:r>
        <w:rPr>
          <w:rFonts w:eastAsia="Arial" w:cs="Tahoma" w:ascii="Tahoma" w:hAnsi="Tahoma"/>
          <w:b/>
          <w:sz w:val="18"/>
          <w:szCs w:val="18"/>
        </w:rPr>
        <w:t>metros cuadrados</w:t>
      </w:r>
      <w:r>
        <w:rPr>
          <w:rFonts w:eastAsia="Arial" w:cs="Tahoma" w:ascii="Tahoma" w:hAnsi="Tahoma"/>
          <w:sz w:val="18"/>
          <w:szCs w:val="18"/>
        </w:rPr>
        <w:t>, tomando en cuenta únicamente, el área neta de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8</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BO" w:bidi="ar-SA"/>
              </w:rPr>
              <w:t>VAC-OG-CON-5</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M2</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BO" w:bidi="ar-SA"/>
              </w:rPr>
              <w:t>EMPEDRADO Y CONTRAPISO DE CEMENTO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 xml:space="preserve">El empedrado y contrapiso de cemento se medirá en </w:t>
      </w:r>
      <w:r>
        <w:rPr>
          <w:rFonts w:eastAsia="Arial" w:cs="Tahoma" w:ascii="Tahoma" w:hAnsi="Tahoma"/>
          <w:b/>
          <w:sz w:val="18"/>
          <w:szCs w:val="18"/>
          <w:lang w:val="es-419"/>
        </w:rPr>
        <w:t>metros cuadrados</w:t>
      </w:r>
      <w:r>
        <w:rPr>
          <w:rFonts w:eastAsia="Arial" w:cs="Tahoma" w:ascii="Tahoma" w:hAnsi="Tahoma"/>
          <w:sz w:val="18"/>
          <w:szCs w:val="18"/>
          <w:lang w:val="es-419"/>
        </w:rPr>
        <w:t xml:space="preserve"> tomando en cuenta únicamente las superficies netas ejecutadas y autorizadas.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rHeight w:val="170" w:hRule="atLeast"/>
        </w:trPr>
        <w:tc>
          <w:tcPr>
            <w:tcW w:w="561" w:type="dxa"/>
            <w:tcBorders/>
            <w:shd w:color="auto" w:fill="BDD6EE" w:themeFill="accent1" w:themeFillTint="66" w:val="clear"/>
          </w:tcPr>
          <w:p>
            <w:pPr>
              <w:pStyle w:val="Normal"/>
              <w:widowControl w:val="false"/>
              <w:suppressAutoHyphens w:val="true"/>
              <w:spacing w:before="0" w:after="0"/>
              <w:jc w:val="both"/>
              <w:rPr>
                <w:rFonts w:ascii="Tahoma" w:hAnsi="Tahoma" w:eastAsia="Arial" w:cs="Tahoma"/>
                <w:b/>
                <w:b/>
                <w:sz w:val="18"/>
                <w:szCs w:val="18"/>
              </w:rPr>
            </w:pPr>
            <w:r>
              <w:rPr>
                <w:rFonts w:eastAsia="Arial" w:cs="Tahoma" w:ascii="Tahoma" w:hAnsi="Tahoma"/>
                <w:b/>
                <w:kern w:val="0"/>
                <w:sz w:val="18"/>
                <w:szCs w:val="18"/>
                <w:lang w:val="es-BO" w:bidi="ar-SA"/>
              </w:rPr>
              <w:t>9</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VAC-OG-MLA-13</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BO"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188"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189"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190" w:name="_Hlk99012889"/>
      <w:bookmarkStart w:id="191"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90"/>
      <w:bookmarkEnd w:id="191"/>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muros de ladrillo de 6 huecos con dimensiones de (24X15X10) E=10cm con mortero de cemento, serán medidos en </w:t>
      </w:r>
      <w:r>
        <w:rPr>
          <w:rFonts w:eastAsia="Arial" w:cs="Tahoma" w:ascii="Tahoma" w:hAnsi="Tahoma"/>
          <w:b/>
          <w:sz w:val="18"/>
          <w:szCs w:val="18"/>
        </w:rPr>
        <w:t>metros cuadrados</w:t>
      </w:r>
      <w:r>
        <w:rPr>
          <w:rFonts w:eastAsia="Arial" w:cs="Tahoma" w:ascii="Tahoma" w:hAnsi="Tahoma"/>
          <w:sz w:val="18"/>
          <w:szCs w:val="18"/>
        </w:rPr>
        <w:t xml:space="preserve"> tomando en cuenta el área neta del trabajo ejecutado.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both"/>
              <w:rPr>
                <w:rFonts w:ascii="Tahoma" w:hAnsi="Tahoma" w:eastAsia="Arial" w:cs="Tahoma"/>
                <w:b/>
                <w:b/>
                <w:sz w:val="18"/>
                <w:szCs w:val="18"/>
              </w:rPr>
            </w:pPr>
            <w:r>
              <w:rPr>
                <w:rFonts w:eastAsia="Arial" w:cs="Tahoma" w:ascii="Tahoma" w:hAnsi="Tahoma"/>
                <w:b/>
                <w:kern w:val="0"/>
                <w:sz w:val="18"/>
                <w:szCs w:val="18"/>
                <w:lang w:val="es-BO" w:bidi="ar-SA"/>
              </w:rPr>
              <w:t>10</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BO" w:bidi="ar-SA"/>
              </w:rPr>
              <w:t>VAC-OG-VIG-1</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M3</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BO" w:bidi="ar-SA"/>
              </w:rPr>
              <w:t>VIGA CADENA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87"/>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numPr>
          <w:ilvl w:val="0"/>
          <w:numId w:val="87"/>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87"/>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87"/>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100"/>
        </w:numPr>
        <w:suppressAutoHyphens w:val="false"/>
        <w:jc w:val="both"/>
        <w:rPr>
          <w:rFonts w:ascii="Tahoma" w:hAnsi="Tahoma" w:eastAsia="Arial" w:cs="Tahoma"/>
          <w:kern w:val="2"/>
          <w:sz w:val="18"/>
          <w:szCs w:val="18"/>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100"/>
        </w:numPr>
        <w:suppressAutoHyphens w:val="false"/>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100"/>
        </w:numPr>
        <w:suppressAutoHyphens w:val="false"/>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01"/>
        </w:numPr>
        <w:suppressAutoHyphens w:val="false"/>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01"/>
        </w:numPr>
        <w:suppressAutoHyphens w:val="false"/>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1"/>
        </w:numPr>
        <w:suppressAutoHyphens w:val="false"/>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01"/>
        </w:numPr>
        <w:suppressAutoHyphens w:val="false"/>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6"/>
        </w:numPr>
        <w:suppressAutoHyphens w:val="false"/>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6"/>
        </w:numPr>
        <w:suppressAutoHyphens w:val="false"/>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6"/>
        </w:numPr>
        <w:suppressAutoHyphens w:val="false"/>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6"/>
        </w:numPr>
        <w:suppressAutoHyphens w:val="false"/>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4"/>
        </w:numPr>
        <w:suppressAutoHyphens w:val="false"/>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4"/>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4"/>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4"/>
        </w:numPr>
        <w:suppressAutoHyphens w:val="false"/>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5"/>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5"/>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5"/>
        </w:numPr>
        <w:suppressAutoHyphens w:val="false"/>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5"/>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Viga Cadena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DETALLE CONSTRUCTIVO. –</w:t>
      </w:r>
    </w:p>
    <w:p>
      <w:pPr>
        <w:pStyle w:val="Normal"/>
        <w:widowControl w:val="false"/>
        <w:jc w:val="center"/>
        <w:rPr>
          <w:rFonts w:ascii="Tahoma" w:hAnsi="Tahoma" w:eastAsia="Arial" w:cs="Tahoma"/>
          <w:sz w:val="18"/>
          <w:szCs w:val="18"/>
        </w:rPr>
      </w:pPr>
      <w:r>
        <w:rPr/>
        <mc:AlternateContent>
          <mc:Choice Requires="wps">
            <w:drawing>
              <wp:inline distT="0" distB="0" distL="0" distR="0" wp14:anchorId="21E5C249">
                <wp:extent cx="2288540" cy="3543935"/>
                <wp:effectExtent l="0" t="654685" r="0" b="600710"/>
                <wp:docPr id="36" name="Imagen 20"/>
                <a:graphic xmlns:a="http://schemas.openxmlformats.org/drawingml/2006/main">
                  <a:graphicData uri="http://schemas.openxmlformats.org/drawingml/2006/picture">
                    <pic:pic xmlns:pic="http://schemas.openxmlformats.org/drawingml/2006/picture">
                      <pic:nvPicPr>
                        <pic:cNvPr id="1" name="Imagen 20" descr=""/>
                        <pic:cNvPicPr/>
                      </pic:nvPicPr>
                      <pic:blipFill>
                        <a:blip r:embed="rId12"/>
                        <a:srcRect l="21679" t="0" r="26719" b="0"/>
                        <a:stretch/>
                      </pic:blipFill>
                      <pic:spPr>
                        <a:xfrm rot="16200000">
                          <a:off x="0" y="0"/>
                          <a:ext cx="2288520" cy="3543840"/>
                        </a:xfrm>
                        <a:prstGeom prst="rect">
                          <a:avLst/>
                        </a:prstGeom>
                        <a:ln w="0">
                          <a:noFill/>
                        </a:ln>
                      </pic:spPr>
                    </pic:pic>
                  </a:graphicData>
                </a:graphic>
              </wp:inline>
            </w:drawing>
          </mc:Choice>
          <mc:Fallback>
            <w:pict>
              <v:shape id="shape_0" ID="Imagen 20" stroked="f" o:allowincell="f" style="position:absolute;margin-left:49.4pt;margin-top:-328.5pt;width:180.15pt;height:279pt;mso-wrap-style:none;v-text-anchor:middle;rotation:270;mso-position-vertical:top" wp14:anchorId="21E5C249" type="_x0000_t75">
                <v:imagedata r:id="rId12" o:detectmouseclick="t"/>
                <v:stroke color="#3465a4" joinstyle="round" endcap="flat"/>
                <w10:wrap type="square"/>
              </v:shape>
            </w:pict>
          </mc:Fallback>
        </mc:AlternateContent>
      </w:r>
    </w:p>
    <w:p>
      <w:pPr>
        <w:pStyle w:val="Normal"/>
        <w:widowControl w:val="false"/>
        <w:jc w:val="center"/>
        <w:rPr>
          <w:rFonts w:ascii="Tahoma" w:hAnsi="Tahoma" w:eastAsia="Arial" w:cs="Tahoma"/>
          <w:sz w:val="18"/>
          <w:szCs w:val="18"/>
        </w:rPr>
      </w:pPr>
      <w:r>
        <w:rPr>
          <w:rFonts w:eastAsia="Arial" w:cs="Tahoma" w:ascii="Tahoma" w:hAnsi="Tahoma"/>
          <w:sz w:val="18"/>
          <w:szCs w:val="18"/>
        </w:rPr>
      </w:r>
    </w:p>
    <w:tbl>
      <w:tblPr>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105"/>
        <w:gridCol w:w="1144"/>
        <w:gridCol w:w="5801"/>
      </w:tblGrid>
      <w:tr>
        <w:trPr>
          <w:trHeight w:val="272" w:hRule="atLeast"/>
        </w:trPr>
        <w:tc>
          <w:tcPr>
            <w:tcW w:w="583"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both"/>
              <w:rPr>
                <w:rFonts w:ascii="Tahoma" w:hAnsi="Tahoma" w:cs="Tahoma"/>
                <w:b/>
                <w:b/>
                <w:sz w:val="18"/>
                <w:lang w:eastAsia="es-ES"/>
              </w:rPr>
            </w:pPr>
            <w:bookmarkStart w:id="192" w:name="_Hlk161764330"/>
            <w:r>
              <w:rPr>
                <w:rFonts w:cs="Tahoma" w:ascii="Tahoma" w:hAnsi="Tahoma"/>
                <w:b/>
                <w:sz w:val="18"/>
                <w:lang w:eastAsia="es-ES"/>
              </w:rPr>
              <w:t>N°</w:t>
            </w:r>
          </w:p>
        </w:tc>
        <w:tc>
          <w:tcPr>
            <w:tcW w:w="210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both"/>
              <w:rPr>
                <w:rFonts w:ascii="Tahoma" w:hAnsi="Tahoma" w:cs="Tahoma"/>
                <w:b/>
                <w:b/>
                <w:sz w:val="18"/>
                <w:lang w:eastAsia="es-ES"/>
              </w:rPr>
            </w:pPr>
            <w:r>
              <w:rPr>
                <w:rFonts w:cs="Tahoma" w:ascii="Tahoma" w:hAnsi="Tahoma"/>
                <w:b/>
                <w:sz w:val="18"/>
                <w:lang w:eastAsia="es-ES"/>
              </w:rPr>
              <w:t>CODIGO</w:t>
            </w:r>
          </w:p>
        </w:tc>
        <w:tc>
          <w:tcPr>
            <w:tcW w:w="1144"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both"/>
              <w:rPr>
                <w:rFonts w:ascii="Tahoma" w:hAnsi="Tahoma" w:cs="Tahoma"/>
                <w:b/>
                <w:b/>
                <w:sz w:val="18"/>
                <w:lang w:eastAsia="es-ES"/>
              </w:rPr>
            </w:pPr>
            <w:r>
              <w:rPr>
                <w:rFonts w:cs="Tahoma" w:ascii="Tahoma" w:hAnsi="Tahoma"/>
                <w:b/>
                <w:sz w:val="18"/>
                <w:lang w:eastAsia="es-ES"/>
              </w:rPr>
              <w:t>UNIDAD</w:t>
            </w:r>
          </w:p>
        </w:tc>
        <w:tc>
          <w:tcPr>
            <w:tcW w:w="5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both"/>
              <w:rPr>
                <w:rFonts w:ascii="Tahoma" w:hAnsi="Tahoma" w:cs="Tahoma"/>
                <w:b/>
                <w:b/>
                <w:sz w:val="18"/>
                <w:lang w:eastAsia="es-ES"/>
              </w:rPr>
            </w:pPr>
            <w:r>
              <w:rPr>
                <w:rFonts w:cs="Tahoma" w:ascii="Tahoma" w:hAnsi="Tahoma"/>
                <w:b/>
                <w:sz w:val="18"/>
                <w:lang w:eastAsia="es-ES"/>
              </w:rPr>
              <w:t>ITEM</w:t>
            </w:r>
          </w:p>
        </w:tc>
      </w:tr>
      <w:tr>
        <w:trPr>
          <w:trHeight w:val="336" w:hRule="atLeast"/>
        </w:trPr>
        <w:tc>
          <w:tcPr>
            <w:tcW w:w="583"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both"/>
              <w:rPr>
                <w:rFonts w:ascii="Tahoma" w:hAnsi="Tahoma" w:cs="Tahoma"/>
                <w:b/>
                <w:b/>
                <w:sz w:val="18"/>
                <w:lang w:eastAsia="es-ES"/>
              </w:rPr>
            </w:pPr>
            <w:r>
              <w:rPr>
                <w:rFonts w:cs="Tahoma" w:ascii="Tahoma" w:hAnsi="Tahoma"/>
                <w:b/>
                <w:sz w:val="18"/>
                <w:lang w:eastAsia="es-ES"/>
              </w:rPr>
              <w:t>11</w:t>
            </w:r>
          </w:p>
        </w:tc>
        <w:tc>
          <w:tcPr>
            <w:tcW w:w="2105"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both"/>
              <w:rPr>
                <w:rFonts w:ascii="Tahoma" w:hAnsi="Tahoma" w:cs="Tahoma"/>
                <w:b/>
                <w:b/>
                <w:sz w:val="18"/>
                <w:lang w:eastAsia="es-ES"/>
              </w:rPr>
            </w:pPr>
            <w:r>
              <w:rPr>
                <w:rFonts w:cs="Tahoma" w:ascii="Tahoma" w:hAnsi="Tahoma"/>
                <w:b/>
                <w:sz w:val="18"/>
                <w:lang w:eastAsia="es-ES"/>
              </w:rPr>
              <w:t>VAC-OG-CUB-4</w:t>
            </w:r>
          </w:p>
        </w:tc>
        <w:tc>
          <w:tcPr>
            <w:tcW w:w="1144"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both"/>
              <w:rPr>
                <w:rFonts w:ascii="Tahoma" w:hAnsi="Tahoma" w:cs="Tahoma"/>
                <w:b/>
                <w:b/>
                <w:sz w:val="18"/>
                <w:lang w:eastAsia="es-ES"/>
              </w:rPr>
            </w:pPr>
            <w:r>
              <w:rPr>
                <w:rFonts w:cs="Tahoma" w:ascii="Tahoma" w:hAnsi="Tahoma"/>
                <w:b/>
                <w:sz w:val="18"/>
                <w:lang w:eastAsia="es-ES"/>
              </w:rPr>
              <w:t>M2</w:t>
            </w:r>
          </w:p>
        </w:tc>
        <w:tc>
          <w:tcPr>
            <w:tcW w:w="580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both"/>
              <w:rPr>
                <w:rFonts w:ascii="Tahoma" w:hAnsi="Tahoma" w:cs="Tahoma"/>
                <w:b/>
                <w:b/>
                <w:sz w:val="18"/>
                <w:lang w:eastAsia="es-ES"/>
              </w:rPr>
            </w:pPr>
            <w:bookmarkStart w:id="193" w:name="_Hlk161764330"/>
            <w:r>
              <w:rPr>
                <w:rFonts w:cs="Tahoma" w:ascii="Tahoma" w:hAnsi="Tahoma"/>
                <w:b/>
                <w:bCs/>
                <w:sz w:val="18"/>
                <w:lang w:eastAsia="es-ES"/>
              </w:rPr>
              <w:t>CUBIERTA DE CALAMINA GALVANIZADA ONDULADA Nro 28 PREPINTADA C/MADERAMEN</w:t>
            </w:r>
            <w:bookmarkEnd w:id="193"/>
          </w:p>
        </w:tc>
      </w:tr>
    </w:tbl>
    <w:p>
      <w:pPr>
        <w:pStyle w:val="Normal"/>
        <w:tabs>
          <w:tab w:val="clear" w:pos="708"/>
          <w:tab w:val="left" w:pos="560" w:leader="none"/>
        </w:tabs>
        <w:jc w:val="both"/>
        <w:rPr>
          <w:rFonts w:ascii="Verdana" w:hAnsi="Verdana" w:cs="Tahoma"/>
          <w:b/>
          <w:b/>
          <w:lang w:eastAsia="es-ES"/>
        </w:rPr>
      </w:pPr>
      <w:r>
        <w:rPr>
          <w:rFonts w:cs="Tahoma" w:ascii="Verdana" w:hAnsi="Verdana"/>
          <w:b/>
          <w:lang w:eastAsia="es-ES"/>
        </w:rPr>
      </w:r>
    </w:p>
    <w:p>
      <w:pPr>
        <w:pStyle w:val="Normal"/>
        <w:tabs>
          <w:tab w:val="clear" w:pos="708"/>
          <w:tab w:val="left" w:pos="560" w:leader="none"/>
        </w:tabs>
        <w:jc w:val="both"/>
        <w:rPr>
          <w:rFonts w:ascii="Verdana" w:hAnsi="Verdana" w:cs="Tahoma"/>
          <w:b/>
          <w:b/>
          <w:lang w:eastAsia="es-ES"/>
        </w:rPr>
      </w:pPr>
      <w:r>
        <w:rPr>
          <w:rFonts w:cs="Tahoma" w:ascii="Verdana" w:hAnsi="Verdana"/>
          <w:b/>
          <w:lang w:eastAsia="es-ES"/>
        </w:rPr>
        <w:t>DESCRIPCIÓN. -</w:t>
      </w:r>
    </w:p>
    <w:p>
      <w:pPr>
        <w:pStyle w:val="Normal"/>
        <w:tabs>
          <w:tab w:val="clear" w:pos="708"/>
          <w:tab w:val="left" w:pos="560" w:leader="none"/>
        </w:tabs>
        <w:jc w:val="both"/>
        <w:rPr>
          <w:rFonts w:ascii="Verdana" w:hAnsi="Verdana" w:cs="Arial"/>
          <w:lang w:eastAsia="es-ES"/>
        </w:rPr>
      </w:pPr>
      <w:r>
        <w:rPr>
          <w:rFonts w:cs="Arial" w:ascii="Verdana" w:hAnsi="Verdana"/>
          <w:lang w:eastAsia="es-ES"/>
        </w:rPr>
      </w:r>
    </w:p>
    <w:p>
      <w:pPr>
        <w:pStyle w:val="Normal"/>
        <w:tabs>
          <w:tab w:val="clear" w:pos="708"/>
          <w:tab w:val="left" w:pos="560" w:leader="none"/>
        </w:tabs>
        <w:jc w:val="both"/>
        <w:rPr>
          <w:rFonts w:ascii="Verdana" w:hAnsi="Verdana" w:cs="Arial"/>
          <w:lang w:eastAsia="es-ES"/>
        </w:rPr>
      </w:pPr>
      <w:r>
        <w:rPr>
          <w:rFonts w:cs="Arial" w:ascii="Verdana" w:hAnsi="Verdana"/>
          <w:lang w:eastAsia="es-ES"/>
        </w:rPr>
        <w:t>Este ítem se refiere a la provisión y colocación de C</w:t>
      </w:r>
      <w:r>
        <w:rPr>
          <w:rFonts w:ascii="Verdana" w:hAnsi="Verdana"/>
          <w:lang w:eastAsia="es-ES"/>
        </w:rPr>
        <w:t xml:space="preserve">ubierta de Calamina Galvanizada Ondulada Nro 28 pre pintada </w:t>
      </w:r>
      <w:r>
        <w:rPr>
          <w:rFonts w:cs="Arial" w:ascii="Verdana" w:hAnsi="Verdana"/>
          <w:lang w:eastAsia="es-ES"/>
        </w:rPr>
        <w:t>con estructura de madera que servirá de soporte, de acuerdo a los planos de construcción, detalles respectivos e instrucciones del Inspector de Proyecto.</w:t>
      </w:r>
    </w:p>
    <w:p>
      <w:pPr>
        <w:pStyle w:val="Normal"/>
        <w:tabs>
          <w:tab w:val="clear" w:pos="708"/>
          <w:tab w:val="left" w:pos="560" w:leader="none"/>
        </w:tabs>
        <w:jc w:val="both"/>
        <w:rPr>
          <w:rFonts w:ascii="Verdana" w:hAnsi="Verdana" w:cs="Tahoma"/>
          <w:lang w:eastAsia="es-ES"/>
        </w:rPr>
      </w:pPr>
      <w:r>
        <w:rPr>
          <w:rFonts w:cs="Tahoma" w:ascii="Verdana" w:hAnsi="Verdana"/>
          <w:lang w:eastAsia="es-ES"/>
        </w:rPr>
      </w:r>
    </w:p>
    <w:p>
      <w:pPr>
        <w:pStyle w:val="Normal"/>
        <w:tabs>
          <w:tab w:val="clear" w:pos="708"/>
          <w:tab w:val="left" w:pos="560" w:leader="none"/>
        </w:tabs>
        <w:jc w:val="both"/>
        <w:rPr>
          <w:rFonts w:ascii="Verdana" w:hAnsi="Verdana" w:cs="Tahoma"/>
          <w:b/>
          <w:b/>
          <w:lang w:eastAsia="es-ES"/>
        </w:rPr>
      </w:pPr>
      <w:r>
        <w:rPr>
          <w:rFonts w:cs="Tahoma" w:ascii="Verdana" w:hAnsi="Verdana"/>
          <w:b/>
          <w:lang w:eastAsia="es-ES"/>
        </w:rPr>
        <w:t>MATERIALES, HERRAMIENTAS Y EQUIPO. -</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r>
    </w:p>
    <w:p>
      <w:pPr>
        <w:pStyle w:val="Normal"/>
        <w:tabs>
          <w:tab w:val="clear" w:pos="708"/>
          <w:tab w:val="left" w:pos="8711" w:leader="none"/>
        </w:tabs>
        <w:jc w:val="both"/>
        <w:rPr>
          <w:rFonts w:ascii="Verdana" w:hAnsi="Verdana" w:cs="Tahoma"/>
          <w:lang w:eastAsia="es-ES"/>
        </w:rPr>
      </w:pPr>
      <w:r>
        <w:rPr>
          <w:rFonts w:cs="Tahoma" w:ascii="Verdana" w:hAnsi="Verdana"/>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r>
    </w:p>
    <w:p>
      <w:pPr>
        <w:pStyle w:val="Normal"/>
        <w:tabs>
          <w:tab w:val="clear" w:pos="708"/>
          <w:tab w:val="left" w:pos="8711" w:leader="none"/>
        </w:tabs>
        <w:jc w:val="both"/>
        <w:rPr>
          <w:rFonts w:ascii="Verdana" w:hAnsi="Verdana" w:cs="Tahoma"/>
          <w:lang w:eastAsia="es-ES"/>
        </w:rPr>
      </w:pPr>
      <w:r>
        <w:rPr>
          <w:rFonts w:cs="Tahoma" w:ascii="Verdana" w:hAnsi="Verdana"/>
          <w:lang w:eastAsia="es-ES"/>
        </w:rPr>
        <w:t>Deberá cumplirse con las normas técnicas que IBNORCA prescriba para los materiales usados en el presente ítem.</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r>
    </w:p>
    <w:p>
      <w:pPr>
        <w:pStyle w:val="Normal"/>
        <w:tabs>
          <w:tab w:val="clear" w:pos="708"/>
          <w:tab w:val="left" w:pos="8711" w:leader="none"/>
        </w:tabs>
        <w:jc w:val="both"/>
        <w:rPr>
          <w:rFonts w:ascii="Verdana" w:hAnsi="Verdana" w:cs="Tahoma"/>
          <w:lang w:eastAsia="es-ES"/>
        </w:rPr>
      </w:pPr>
      <w:r>
        <w:rPr>
          <w:rFonts w:cs="Tahoma" w:ascii="Verdana" w:hAnsi="Verdana"/>
          <w:lang w:eastAsia="es-ES"/>
        </w:rPr>
        <w:t>Para los elementos de madera de manera complementaria deberá cumplirse con lo indicado en el Manual de Diseño del Grupo Andino.</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r>
    </w:p>
    <w:p>
      <w:pPr>
        <w:pStyle w:val="Normal"/>
        <w:tabs>
          <w:tab w:val="clear" w:pos="708"/>
          <w:tab w:val="left" w:pos="560" w:leader="none"/>
        </w:tabs>
        <w:jc w:val="both"/>
        <w:rPr>
          <w:rFonts w:ascii="Verdana" w:hAnsi="Verdana" w:cs="Tahoma"/>
          <w:b/>
          <w:b/>
          <w:lang w:eastAsia="es-ES"/>
        </w:rPr>
      </w:pPr>
      <w:r>
        <w:rPr>
          <w:rFonts w:cs="Tahoma" w:ascii="Verdana" w:hAnsi="Verdana"/>
          <w:b/>
          <w:lang w:eastAsia="es-ES"/>
        </w:rPr>
        <w:t>FORMA DE EJECUCIÓN. -</w:t>
      </w:r>
    </w:p>
    <w:p>
      <w:pPr>
        <w:pStyle w:val="Normal"/>
        <w:tabs>
          <w:tab w:val="clear" w:pos="708"/>
          <w:tab w:val="left" w:pos="560" w:leader="none"/>
        </w:tabs>
        <w:jc w:val="both"/>
        <w:rPr>
          <w:rFonts w:ascii="Verdana" w:hAnsi="Verdana" w:cs="Arial"/>
          <w:lang w:eastAsia="es-ES"/>
        </w:rPr>
      </w:pPr>
      <w:r>
        <w:rPr>
          <w:rFonts w:cs="Arial" w:ascii="Verdana" w:hAnsi="Verdana"/>
          <w:lang w:eastAsia="es-ES"/>
        </w:rPr>
      </w:r>
    </w:p>
    <w:p>
      <w:pPr>
        <w:pStyle w:val="Normal"/>
        <w:tabs>
          <w:tab w:val="clear" w:pos="708"/>
          <w:tab w:val="left" w:pos="560" w:leader="none"/>
        </w:tabs>
        <w:jc w:val="both"/>
        <w:rPr>
          <w:rFonts w:ascii="Verdana" w:hAnsi="Verdana" w:cs="Arial"/>
          <w:lang w:eastAsia="es-ES"/>
        </w:rPr>
      </w:pPr>
      <w:r>
        <w:rPr>
          <w:rFonts w:cs="Arial" w:ascii="Verdana" w:hAnsi="Verdana"/>
          <w:lang w:eastAsia="es-ES"/>
        </w:rPr>
        <w:t>El maderamen de la techumbre deberá anclarse firmemente en los muros de apoyo, según los planos de detalles o indicaciones del Inspector de Proyecto.</w:t>
      </w:r>
    </w:p>
    <w:p>
      <w:pPr>
        <w:pStyle w:val="Normal"/>
        <w:tabs>
          <w:tab w:val="clear" w:pos="708"/>
          <w:tab w:val="left" w:pos="560" w:leader="none"/>
        </w:tabs>
        <w:jc w:val="both"/>
        <w:rPr>
          <w:rFonts w:ascii="Verdana" w:hAnsi="Verdana" w:cs="Arial"/>
          <w:lang w:eastAsia="es-ES"/>
        </w:rPr>
      </w:pPr>
      <w:r>
        <w:rPr>
          <w:rFonts w:cs="Arial" w:ascii="Verdana" w:hAnsi="Verdana"/>
          <w:lang w:eastAsia="es-ES"/>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Inspector de Proyecto.</w:t>
      </w:r>
    </w:p>
    <w:p>
      <w:pPr>
        <w:pStyle w:val="Normal"/>
        <w:tabs>
          <w:tab w:val="clear" w:pos="708"/>
          <w:tab w:val="left" w:pos="560" w:leader="none"/>
        </w:tabs>
        <w:jc w:val="both"/>
        <w:rPr>
          <w:rFonts w:ascii="Verdana" w:hAnsi="Verdana" w:cs="Arial"/>
          <w:lang w:eastAsia="es-ES"/>
        </w:rPr>
      </w:pPr>
      <w:r>
        <w:rPr>
          <w:rFonts w:cs="Arial" w:ascii="Verdana" w:hAnsi="Verdana"/>
          <w:lang w:eastAsia="es-ES"/>
        </w:rPr>
        <w:t>La cubierta de calamina galvanizada acanalada será clavada a los listones mediante clavos galvanizados de cabeza (clavos de calamina) de 3 pulgadas de longitud.</w:t>
      </w:r>
    </w:p>
    <w:p>
      <w:pPr>
        <w:pStyle w:val="Normal"/>
        <w:tabs>
          <w:tab w:val="clear" w:pos="708"/>
          <w:tab w:val="left" w:pos="560" w:leader="none"/>
        </w:tabs>
        <w:jc w:val="both"/>
        <w:rPr>
          <w:rFonts w:ascii="Verdana" w:hAnsi="Verdana" w:cs="Arial"/>
          <w:lang w:eastAsia="es-ES"/>
        </w:rPr>
      </w:pPr>
      <w:r>
        <w:rPr>
          <w:rFonts w:cs="Arial" w:ascii="Verdana" w:hAnsi="Verdana"/>
          <w:lang w:eastAsia="es-ES"/>
        </w:rPr>
        <w:t>El traslape entre hojas no podrá ser inferior a 15 cm en el sentido longitudinal y a 1,5 canales en el sentido lateral.</w:t>
      </w:r>
    </w:p>
    <w:p>
      <w:pPr>
        <w:pStyle w:val="Normal"/>
        <w:tabs>
          <w:tab w:val="clear" w:pos="708"/>
          <w:tab w:val="left" w:pos="560" w:leader="none"/>
        </w:tabs>
        <w:jc w:val="both"/>
        <w:rPr>
          <w:rFonts w:ascii="Verdana" w:hAnsi="Verdana" w:cs="Arial"/>
          <w:lang w:eastAsia="es-ES"/>
        </w:rPr>
      </w:pPr>
      <w:r>
        <w:rPr>
          <w:rFonts w:cs="Arial" w:ascii="Verdana" w:hAnsi="Verdana"/>
          <w:lang w:eastAsia="es-ES"/>
        </w:rPr>
        <w:t>Al efecto se recuerda que la Entidad Ejecutora es el absoluto responsable de la estabilidad de estas estructuras. Cualquier modificación que crea conveniente realizar, deberá ser aprobada y autorizada por el Inspector de Proyecto.</w:t>
      </w:r>
    </w:p>
    <w:p>
      <w:pPr>
        <w:pStyle w:val="Normal"/>
        <w:tabs>
          <w:tab w:val="clear" w:pos="708"/>
          <w:tab w:val="left" w:pos="560" w:leader="none"/>
        </w:tabs>
        <w:jc w:val="both"/>
        <w:rPr>
          <w:rFonts w:ascii="Verdana" w:hAnsi="Verdana" w:cs="Arial"/>
          <w:lang w:eastAsia="es-ES"/>
        </w:rPr>
      </w:pPr>
      <w:r>
        <w:rPr>
          <w:rFonts w:cs="Arial" w:ascii="Verdana" w:hAnsi="Verdana"/>
          <w:lang w:eastAsia="es-ES"/>
        </w:rPr>
      </w:r>
    </w:p>
    <w:p>
      <w:pPr>
        <w:pStyle w:val="Normal"/>
        <w:tabs>
          <w:tab w:val="clear" w:pos="708"/>
          <w:tab w:val="left" w:pos="8711" w:leader="none"/>
        </w:tabs>
        <w:spacing w:before="0" w:after="120"/>
        <w:jc w:val="both"/>
        <w:rPr>
          <w:rFonts w:ascii="Verdana" w:hAnsi="Verdana" w:cs="Tahoma"/>
          <w:b/>
          <w:b/>
          <w:lang w:eastAsia="es-ES"/>
        </w:rPr>
      </w:pPr>
      <w:r>
        <w:rPr>
          <w:rFonts w:cs="Tahoma" w:ascii="Verdana" w:hAnsi="Verdana"/>
          <w:b/>
          <w:lang w:eastAsia="es-ES"/>
        </w:rPr>
        <w:t>Criterios de Control, Aceptación y Rechazo</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t>Para acceder a la cubierta la Entidad Ejecutora debe tener tablones que cubran la distancia de no menos de 3 listones.</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t>Cualquier hoja que no cumpla con los espesores de plancha y galvanizado debe ser cambiado de manera inmediata.</w:t>
      </w:r>
    </w:p>
    <w:p>
      <w:pPr>
        <w:pStyle w:val="Normal"/>
        <w:tabs>
          <w:tab w:val="clear" w:pos="708"/>
          <w:tab w:val="left" w:pos="560" w:leader="none"/>
        </w:tabs>
        <w:jc w:val="both"/>
        <w:rPr>
          <w:rFonts w:ascii="Verdana" w:hAnsi="Verdana" w:cs="Arial"/>
          <w:lang w:eastAsia="es-ES"/>
        </w:rPr>
      </w:pPr>
      <w:r>
        <w:rPr>
          <w:rFonts w:cs="Arial" w:ascii="Verdana" w:hAnsi="Verdana"/>
          <w:lang w:eastAsia="es-ES"/>
        </w:rPr>
      </w:r>
    </w:p>
    <w:tbl>
      <w:tblPr>
        <w:tblStyle w:val="Tablaconcuadrcula27"/>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vAlign w:val="center"/>
          </w:tcPr>
          <w:p>
            <w:pPr>
              <w:pStyle w:val="Normal"/>
              <w:widowControl w:val="false"/>
              <w:suppressAutoHyphens w:val="false"/>
              <w:spacing w:before="0" w:after="0"/>
              <w:jc w:val="center"/>
              <w:rPr>
                <w:rFonts w:ascii="Tahoma" w:hAnsi="Tahoma" w:eastAsia="Arial" w:cs="Tahoma"/>
                <w:b/>
                <w:b/>
                <w:sz w:val="18"/>
              </w:rPr>
            </w:pPr>
            <w:r>
              <w:rPr>
                <w:rFonts w:eastAsia="Arial" w:cs="Tahoma" w:ascii="Tahoma" w:hAnsi="Tahoma"/>
                <w:b/>
                <w:kern w:val="0"/>
                <w:sz w:val="18"/>
                <w:szCs w:val="22"/>
                <w:lang w:val="es-BO" w:bidi="ar-SA"/>
              </w:rPr>
              <w:t>N°</w:t>
            </w:r>
          </w:p>
        </w:tc>
        <w:tc>
          <w:tcPr>
            <w:tcW w:w="2386" w:type="dxa"/>
            <w:tcBorders/>
            <w:shd w:color="auto" w:fill="1F3864" w:themeFill="accent5" w:themeFillShade="80" w:val="clear"/>
            <w:vAlign w:val="center"/>
          </w:tcPr>
          <w:p>
            <w:pPr>
              <w:pStyle w:val="Normal"/>
              <w:widowControl w:val="false"/>
              <w:suppressAutoHyphens w:val="false"/>
              <w:spacing w:before="0" w:after="0"/>
              <w:jc w:val="center"/>
              <w:rPr>
                <w:rFonts w:ascii="Tahoma" w:hAnsi="Tahoma" w:eastAsia="Arial" w:cs="Tahoma"/>
                <w:b/>
                <w:b/>
                <w:sz w:val="18"/>
              </w:rPr>
            </w:pPr>
            <w:r>
              <w:rPr>
                <w:rFonts w:eastAsia="Arial" w:cs="Tahoma" w:ascii="Tahoma" w:hAnsi="Tahoma"/>
                <w:b/>
                <w:kern w:val="0"/>
                <w:sz w:val="18"/>
                <w:szCs w:val="22"/>
                <w:lang w:val="es-BO" w:bidi="ar-SA"/>
              </w:rPr>
              <w:t>CODIGO</w:t>
            </w:r>
          </w:p>
        </w:tc>
        <w:tc>
          <w:tcPr>
            <w:tcW w:w="1144" w:type="dxa"/>
            <w:tcBorders/>
            <w:shd w:color="auto" w:fill="1F3864" w:themeFill="accent5" w:themeFillShade="80" w:val="clear"/>
            <w:vAlign w:val="center"/>
          </w:tcPr>
          <w:p>
            <w:pPr>
              <w:pStyle w:val="Normal"/>
              <w:widowControl w:val="false"/>
              <w:suppressAutoHyphens w:val="false"/>
              <w:spacing w:before="0" w:after="0"/>
              <w:jc w:val="center"/>
              <w:rPr>
                <w:rFonts w:ascii="Tahoma" w:hAnsi="Tahoma" w:eastAsia="Arial" w:cs="Tahoma"/>
                <w:b/>
                <w:b/>
                <w:sz w:val="18"/>
              </w:rPr>
            </w:pPr>
            <w:r>
              <w:rPr>
                <w:rFonts w:eastAsia="Arial" w:cs="Tahoma" w:ascii="Tahoma" w:hAnsi="Tahoma"/>
                <w:b/>
                <w:kern w:val="0"/>
                <w:sz w:val="18"/>
                <w:szCs w:val="22"/>
                <w:lang w:val="es-BO" w:bidi="ar-SA"/>
              </w:rPr>
              <w:t>UNIDAD</w:t>
            </w:r>
          </w:p>
        </w:tc>
        <w:tc>
          <w:tcPr>
            <w:tcW w:w="5520" w:type="dxa"/>
            <w:tcBorders/>
            <w:shd w:color="auto" w:fill="1F3864" w:themeFill="accent5" w:themeFillShade="80" w:val="clear"/>
            <w:vAlign w:val="center"/>
          </w:tcPr>
          <w:p>
            <w:pPr>
              <w:pStyle w:val="Normal"/>
              <w:widowControl w:val="false"/>
              <w:suppressAutoHyphens w:val="false"/>
              <w:spacing w:before="0" w:after="0"/>
              <w:jc w:val="center"/>
              <w:rPr>
                <w:rFonts w:ascii="Tahoma" w:hAnsi="Tahoma" w:eastAsia="Arial" w:cs="Tahoma"/>
                <w:b/>
                <w:b/>
                <w:sz w:val="18"/>
              </w:rPr>
            </w:pPr>
            <w:r>
              <w:rPr>
                <w:rFonts w:eastAsia="Arial" w:cs="Tahoma" w:ascii="Tahoma" w:hAnsi="Tahoma"/>
                <w:b/>
                <w:kern w:val="0"/>
                <w:sz w:val="18"/>
                <w:szCs w:val="22"/>
                <w:lang w:val="es-BO" w:bidi="ar-SA"/>
              </w:rPr>
              <w:t>ITEM</w:t>
            </w:r>
          </w:p>
        </w:tc>
      </w:tr>
      <w:tr>
        <w:trPr/>
        <w:tc>
          <w:tcPr>
            <w:tcW w:w="583" w:type="dxa"/>
            <w:tcBorders/>
            <w:shd w:color="auto" w:fill="BDD6EE" w:themeFill="accent1" w:themeFillTint="66" w:val="clear"/>
            <w:vAlign w:val="center"/>
          </w:tcPr>
          <w:p>
            <w:pPr>
              <w:pStyle w:val="Normal"/>
              <w:widowControl w:val="false"/>
              <w:suppressAutoHyphens w:val="false"/>
              <w:spacing w:before="0" w:after="0"/>
              <w:jc w:val="center"/>
              <w:rPr>
                <w:rFonts w:ascii="Tahoma" w:hAnsi="Tahoma" w:eastAsia="Arial" w:cs="Tahoma"/>
                <w:b/>
                <w:b/>
                <w:sz w:val="18"/>
              </w:rPr>
            </w:pPr>
            <w:r>
              <w:rPr>
                <w:rFonts w:eastAsia="Arial" w:cs="Tahoma" w:ascii="Tahoma" w:hAnsi="Tahoma"/>
                <w:b/>
                <w:kern w:val="0"/>
                <w:sz w:val="18"/>
                <w:szCs w:val="22"/>
                <w:lang w:val="es-BO" w:bidi="ar-SA"/>
              </w:rPr>
              <w:t>12</w:t>
            </w:r>
          </w:p>
        </w:tc>
        <w:tc>
          <w:tcPr>
            <w:tcW w:w="2386" w:type="dxa"/>
            <w:tcBorders/>
            <w:shd w:color="auto" w:fill="BDD6EE" w:themeFill="accent1" w:themeFillTint="66" w:val="clear"/>
            <w:vAlign w:val="center"/>
          </w:tcPr>
          <w:p>
            <w:pPr>
              <w:pStyle w:val="Normal"/>
              <w:widowControl w:val="false"/>
              <w:suppressAutoHyphens w:val="false"/>
              <w:spacing w:before="0" w:after="0"/>
              <w:jc w:val="center"/>
              <w:rPr>
                <w:rFonts w:ascii="Tahoma" w:hAnsi="Tahoma" w:eastAsia="Arial" w:cs="Tahoma"/>
                <w:b/>
                <w:b/>
                <w:sz w:val="18"/>
              </w:rPr>
            </w:pPr>
            <w:r>
              <w:rPr>
                <w:rFonts w:eastAsia="Verdana" w:cs="Tahoma" w:ascii="Tahoma" w:hAnsi="Tahoma"/>
                <w:b/>
                <w:kern w:val="0"/>
                <w:sz w:val="18"/>
                <w:szCs w:val="22"/>
                <w:lang w:val="es-BO" w:bidi="ar-SA"/>
              </w:rPr>
              <w:t>VAC-OG-CUM-3</w:t>
            </w:r>
          </w:p>
        </w:tc>
        <w:tc>
          <w:tcPr>
            <w:tcW w:w="1144" w:type="dxa"/>
            <w:tcBorders/>
            <w:shd w:color="auto" w:fill="BDD6EE" w:themeFill="accent1" w:themeFillTint="66" w:val="clear"/>
            <w:vAlign w:val="center"/>
          </w:tcPr>
          <w:p>
            <w:pPr>
              <w:pStyle w:val="Normal"/>
              <w:widowControl w:val="false"/>
              <w:suppressAutoHyphens w:val="false"/>
              <w:spacing w:before="0" w:after="0"/>
              <w:jc w:val="center"/>
              <w:rPr>
                <w:rFonts w:ascii="Tahoma" w:hAnsi="Tahoma" w:eastAsia="Arial" w:cs="Tahoma"/>
                <w:b/>
                <w:b/>
                <w:sz w:val="18"/>
              </w:rPr>
            </w:pPr>
            <w:r>
              <w:rPr>
                <w:rFonts w:eastAsia="Arial" w:cs="Tahoma" w:ascii="Tahoma" w:hAnsi="Tahoma"/>
                <w:b/>
                <w:kern w:val="0"/>
                <w:sz w:val="18"/>
                <w:szCs w:val="22"/>
                <w:lang w:val="es-BO" w:bidi="ar-SA"/>
              </w:rPr>
              <w:t>M</w:t>
            </w:r>
          </w:p>
        </w:tc>
        <w:tc>
          <w:tcPr>
            <w:tcW w:w="5520" w:type="dxa"/>
            <w:tcBorders/>
            <w:shd w:color="auto" w:fill="BDD6EE" w:themeFill="accent1" w:themeFillTint="66" w:val="clear"/>
            <w:vAlign w:val="center"/>
          </w:tcPr>
          <w:p>
            <w:pPr>
              <w:pStyle w:val="Normal"/>
              <w:widowControl w:val="false"/>
              <w:suppressAutoHyphens w:val="false"/>
              <w:spacing w:before="0" w:after="0"/>
              <w:jc w:val="center"/>
              <w:rPr>
                <w:rFonts w:ascii="Tahoma" w:hAnsi="Tahoma" w:eastAsia="Arial" w:cs="Tahoma"/>
                <w:b/>
                <w:b/>
                <w:sz w:val="18"/>
              </w:rPr>
            </w:pPr>
            <w:r>
              <w:rPr>
                <w:rFonts w:eastAsia="Verdana" w:cs="Tahoma" w:ascii="Tahoma" w:hAnsi="Tahoma"/>
                <w:b/>
                <w:kern w:val="0"/>
                <w:sz w:val="18"/>
                <w:szCs w:val="22"/>
                <w:lang w:val="es-BO" w:bidi="ar-SA"/>
              </w:rPr>
              <w:t>CUMBRERA DE CALAMINA GALVANIZADA PLANA NRO 28 PREPINTADA</w:t>
            </w:r>
          </w:p>
        </w:tc>
      </w:tr>
    </w:tbl>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b/>
          <w:b/>
        </w:rPr>
      </w:pPr>
      <w:r>
        <w:rPr>
          <w:rFonts w:eastAsia="Arial" w:cs="Arial" w:ascii="Verdana" w:hAnsi="Verdana"/>
          <w:b/>
        </w:rPr>
        <w:t>DESCRIPCIÓN.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color w:val="000000" w:themeColor="text1"/>
        </w:rPr>
      </w:pPr>
      <w:r>
        <w:rPr>
          <w:rFonts w:eastAsia="Arial" w:cs="Arial" w:ascii="Verdana" w:hAnsi="Verdana"/>
          <w:color w:val="000000" w:themeColor="text1"/>
        </w:rPr>
        <w:t>Este ítem se refiere a la provisión y colocación de cumbrera de calamina galvanizada plana Nro 28 prepintada, de acuerdo a lo establecido en los plazos de construcción, e instrucciones del Inspector de proyecto.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b/>
          <w:b/>
        </w:rPr>
      </w:pPr>
      <w:r>
        <w:rPr>
          <w:rFonts w:eastAsia="Arial" w:cs="Arial" w:ascii="Verdana" w:hAnsi="Verdana"/>
          <w:b/>
        </w:rPr>
        <w:t>MATERIALES, HERRAMIENTAS Y EQUIPO.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color w:val="000000" w:themeColor="text1"/>
        </w:rPr>
      </w:pPr>
      <w:r>
        <w:rPr>
          <w:rFonts w:eastAsia="Arial" w:cs="Arial" w:ascii="Verdana" w:hAnsi="Verdana"/>
          <w:color w:val="000000" w:themeColor="text1"/>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Verdana" w:hAnsi="Verdana" w:eastAsia="Arial" w:cs="Arial"/>
          <w:color w:val="000000" w:themeColor="text1"/>
        </w:rPr>
      </w:pPr>
      <w:r>
        <w:rPr>
          <w:rFonts w:eastAsia="Arial" w:cs="Arial" w:ascii="Verdana" w:hAnsi="Verdana"/>
          <w:color w:val="000000" w:themeColor="text1"/>
        </w:rPr>
      </w:r>
    </w:p>
    <w:p>
      <w:pPr>
        <w:pStyle w:val="Normal"/>
        <w:widowControl w:val="false"/>
        <w:jc w:val="both"/>
        <w:rPr>
          <w:rFonts w:ascii="Verdana" w:hAnsi="Verdana" w:eastAsia="Arial" w:cs="Arial"/>
          <w:color w:val="000000" w:themeColor="text1"/>
        </w:rPr>
      </w:pPr>
      <w:r>
        <w:rPr>
          <w:rFonts w:eastAsia="Arial" w:cs="Arial" w:ascii="Verdana" w:hAnsi="Verdana"/>
          <w:color w:val="000000" w:themeColor="text1"/>
        </w:rPr>
        <w:t>Deberá cumplirse con las normas técnicas que IBNORCA prescriba para los materiales usados en el presente ítem.</w:t>
      </w:r>
    </w:p>
    <w:p>
      <w:pPr>
        <w:pStyle w:val="Normal"/>
        <w:widowControl w:val="false"/>
        <w:jc w:val="both"/>
        <w:rPr>
          <w:rFonts w:ascii="Verdana" w:hAnsi="Verdana" w:eastAsia="Arial" w:cs="Arial"/>
          <w:color w:val="000000" w:themeColor="text1"/>
        </w:rPr>
      </w:pPr>
      <w:r>
        <w:rPr>
          <w:rFonts w:eastAsia="Arial" w:cs="Arial" w:ascii="Verdana" w:hAnsi="Verdana"/>
          <w:color w:val="000000" w:themeColor="text1"/>
        </w:rPr>
      </w:r>
    </w:p>
    <w:p>
      <w:pPr>
        <w:pStyle w:val="Normal"/>
        <w:widowControl w:val="false"/>
        <w:jc w:val="both"/>
        <w:rPr>
          <w:rFonts w:ascii="Verdana" w:hAnsi="Verdana" w:eastAsia="Arial" w:cs="Arial"/>
          <w:b/>
          <w:b/>
        </w:rPr>
      </w:pPr>
      <w:r>
        <w:rPr>
          <w:rFonts w:eastAsia="Arial" w:cs="Arial" w:ascii="Verdana" w:hAnsi="Verdana"/>
          <w:b/>
        </w:rPr>
        <w:t>FORMA DE EJECUCIÓN. –</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Las cumbreras de la cubierta serán fijadas a los listones mediante clavos con goma para calamina, el traslape entre cumbreras no podrá ser inferior a 14 cm en el sentido longitudinal.</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Al efecto se recuerda que la Entidad Ejecutora es el absoluto responsable de la estabilidad de estas estructuras. Cualquier modificación que crea conveniente realizar, deberá ser aprobada y autorizada por el Inspector de proyecto.</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b/>
          <w:b/>
        </w:rPr>
      </w:pPr>
      <w:r>
        <w:rPr>
          <w:rFonts w:eastAsia="Arial" w:cs="Arial" w:ascii="Verdana" w:hAnsi="Verdana"/>
          <w:b/>
        </w:rPr>
        <w:t>Criterios de Control, Aceptación y Rechazo</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rPr>
      </w:pPr>
      <w:r>
        <w:rPr>
          <w:rFonts w:eastAsia="Arial" w:cs="Arial" w:ascii="Verdana" w:hAnsi="Verdana"/>
        </w:rPr>
        <w:t>Para acceder a la cumbrera la Entidad Ejecutora debe tener tablones que cubran la distancia de no menos de 3 listones.</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29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rHeight w:val="57"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13</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VAC-OG-LOS-4</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M3</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BO" w:bidi="ar-SA"/>
              </w:rPr>
              <w:t>LOSA LLENA DE HORMIG</w:t>
            </w:r>
            <w:r>
              <w:rPr>
                <w:rFonts w:eastAsia="Arial" w:cs="Tahoma" w:ascii="Tahoma" w:hAnsi="Tahoma"/>
                <w:b/>
                <w:kern w:val="0"/>
                <w:sz w:val="18"/>
                <w:szCs w:val="18"/>
                <w:lang w:val="es-BO" w:bidi="ar-SA"/>
              </w:rPr>
              <w:t>Ó</w:t>
            </w:r>
            <w:r>
              <w:rPr>
                <w:rFonts w:eastAsia="Arial" w:cs="Tahoma" w:ascii="Tahoma" w:hAnsi="Tahoma"/>
                <w:b/>
                <w:bCs/>
                <w:kern w:val="0"/>
                <w:sz w:val="18"/>
                <w:szCs w:val="18"/>
                <w:lang w:val="es-BO"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7"/>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7"/>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7"/>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7"/>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3"/>
        </w:numPr>
        <w:tabs>
          <w:tab w:val="clear" w:pos="708"/>
          <w:tab w:val="left" w:pos="560" w:leader="none"/>
        </w:tabs>
        <w:suppressAutoHyphens w:val="false"/>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3"/>
        </w:numPr>
        <w:tabs>
          <w:tab w:val="clear" w:pos="708"/>
          <w:tab w:val="left" w:pos="560" w:leader="none"/>
        </w:tabs>
        <w:suppressAutoHyphens w:val="false"/>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3"/>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4"/>
        </w:numPr>
        <w:tabs>
          <w:tab w:val="clear" w:pos="708"/>
          <w:tab w:val="left" w:pos="560" w:leader="none"/>
        </w:tabs>
        <w:suppressAutoHyphens w:val="false"/>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4"/>
        </w:numPr>
        <w:tabs>
          <w:tab w:val="clear" w:pos="708"/>
          <w:tab w:val="left" w:pos="560" w:leader="none"/>
        </w:tabs>
        <w:suppressAutoHyphens w:val="false"/>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4"/>
        </w:numPr>
        <w:tabs>
          <w:tab w:val="clear" w:pos="708"/>
          <w:tab w:val="left" w:pos="560" w:leader="none"/>
        </w:tabs>
        <w:suppressAutoHyphens w:val="false"/>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5"/>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5"/>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5"/>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5"/>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6"/>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6"/>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6"/>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6"/>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8"/>
        </w:numPr>
        <w:tabs>
          <w:tab w:val="clear" w:pos="708"/>
          <w:tab w:val="left" w:pos="8711" w:leader="none"/>
        </w:tabs>
        <w:suppressAutoHyphens w:val="false"/>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4"/>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4"/>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4"/>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4"/>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5"/>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5"/>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5"/>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5"/>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8"/>
        </w:numPr>
        <w:tabs>
          <w:tab w:val="clear" w:pos="708"/>
          <w:tab w:val="left" w:pos="8711" w:leader="none"/>
        </w:tabs>
        <w:suppressAutoHyphens w:val="false"/>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12"/>
        </w:numPr>
        <w:tabs>
          <w:tab w:val="clear" w:pos="708"/>
          <w:tab w:val="left" w:pos="8711" w:leader="none"/>
        </w:tabs>
        <w:suppressAutoHyphens w:val="false"/>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cs="Tahoma" w:ascii="Tahoma" w:hAnsi="Tahoma"/>
          <w:sz w:val="18"/>
          <w:szCs w:val="18"/>
        </w:rPr>
        <w:t>.</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Losa Llena de Hormigón Armado P/Tanque Elevado será medida en </w:t>
      </w:r>
      <w:r>
        <w:rPr>
          <w:rFonts w:eastAsia="Arial" w:cs="Tahoma" w:ascii="Tahoma" w:hAnsi="Tahoma"/>
          <w:b/>
          <w:sz w:val="18"/>
          <w:szCs w:val="18"/>
        </w:rPr>
        <w:t>metros cúbicos</w:t>
      </w:r>
      <w:r>
        <w:rPr>
          <w:rFonts w:eastAsia="Arial" w:cs="Tahoma" w:ascii="Tahoma" w:hAnsi="Tahoma"/>
          <w:sz w:val="18"/>
          <w:szCs w:val="18"/>
        </w:rPr>
        <w:t>, tomando en cuenta solo los volúmenes netos ejecutados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rHeight w:val="2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14</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BO" w:eastAsia="es-ES" w:bidi="ar-SA"/>
              </w:rPr>
              <w:t>VAC-OF-ALE-1</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aleros de yeso con estructura maderamen se medirán en </w:t>
      </w:r>
      <w:r>
        <w:rPr>
          <w:rFonts w:eastAsia="Arial" w:cs="Tahoma" w:ascii="Tahoma" w:hAnsi="Tahoma"/>
          <w:b/>
          <w:bCs/>
          <w:sz w:val="18"/>
          <w:szCs w:val="18"/>
        </w:rPr>
        <w:t>metros cuadrados</w:t>
      </w:r>
      <w:r>
        <w:rPr>
          <w:rFonts w:eastAsia="Arial" w:cs="Tahoma" w:ascii="Tahoma" w:hAnsi="Tahoma"/>
          <w:sz w:val="18"/>
          <w:szCs w:val="18"/>
        </w:rPr>
        <w:t>, tomando en cuenta solamente el área neta de trabajo ejecutado.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rHeight w:val="2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15</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BO" w:eastAsia="es-BO" w:bidi="ar-SA"/>
              </w:rPr>
              <w:t>VAC-OF-BOT-2</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BO"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botagua de ladrillo cerámico se medirá en </w:t>
      </w:r>
      <w:r>
        <w:rPr>
          <w:rFonts w:eastAsia="Arial" w:cs="Tahoma" w:ascii="Tahoma" w:hAnsi="Tahoma"/>
          <w:b/>
          <w:sz w:val="18"/>
          <w:szCs w:val="18"/>
        </w:rPr>
        <w:t>metros</w:t>
      </w:r>
      <w:r>
        <w:rPr>
          <w:rFonts w:eastAsia="Arial" w:cs="Tahoma" w:ascii="Tahoma" w:hAnsi="Tahoma"/>
          <w:sz w:val="18"/>
          <w:szCs w:val="18"/>
        </w:rPr>
        <w:t>, tomando en cuenta únicamente la longitud neta ejecutada y autorizada.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rHeight w:val="2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16</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BO" w:eastAsia="es-ES" w:bidi="ar-SA"/>
              </w:rPr>
              <w:t>VAC-OF-ACE-1</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BO"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793" w:leader="none"/>
        </w:tabs>
        <w:jc w:val="both"/>
        <w:rPr>
          <w:rFonts w:ascii="Tahoma" w:hAnsi="Tahoma" w:eastAsia="Arial" w:cs="Tahoma"/>
          <w:color w:val="000000"/>
          <w:sz w:val="18"/>
          <w:szCs w:val="18"/>
        </w:rPr>
      </w:pPr>
      <w:r>
        <w:rPr>
          <w:rFonts w:eastAsia="Arial" w:cs="Tahoma" w:ascii="Tahoma" w:hAnsi="Tahoma"/>
          <w:color w:val="000000"/>
          <w:sz w:val="18"/>
          <w:szCs w:val="18"/>
        </w:rPr>
        <w:tab/>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w:t>
      </w:r>
      <w:r>
        <w:rPr>
          <w:rFonts w:eastAsia="Arial" w:cs="Tahoma" w:ascii="Tahoma" w:hAnsi="Tahoma"/>
          <w:color w:val="000000"/>
          <w:sz w:val="18"/>
          <w:szCs w:val="18"/>
        </w:rPr>
        <w:t xml:space="preserve">acera de cemento E=5CM con empedrado </w:t>
      </w:r>
      <w:r>
        <w:rPr>
          <w:rFonts w:eastAsia="Arial" w:cs="Tahoma" w:ascii="Tahoma" w:hAnsi="Tahoma"/>
          <w:sz w:val="18"/>
          <w:szCs w:val="18"/>
        </w:rPr>
        <w:t xml:space="preserve">se medirá en </w:t>
      </w:r>
      <w:r>
        <w:rPr>
          <w:rFonts w:eastAsia="Arial" w:cs="Tahoma" w:ascii="Tahoma" w:hAnsi="Tahoma"/>
          <w:b/>
          <w:bCs/>
          <w:sz w:val="18"/>
          <w:szCs w:val="18"/>
        </w:rPr>
        <w:t>metros cuadrados</w:t>
      </w:r>
      <w:r>
        <w:rPr>
          <w:rFonts w:eastAsia="Arial" w:cs="Tahoma" w:ascii="Tahoma" w:hAnsi="Tahoma"/>
          <w:sz w:val="18"/>
          <w:szCs w:val="18"/>
        </w:rPr>
        <w:t>, tomando en cuenta únicamente las superficies netas ejecutadas y autorizadas.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rHeight w:val="227" w:hRule="atLeast"/>
        </w:trPr>
        <w:tc>
          <w:tcPr>
            <w:tcW w:w="57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334"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2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235"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rHeight w:val="227" w:hRule="atLeast"/>
        </w:trPr>
        <w:tc>
          <w:tcPr>
            <w:tcW w:w="57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17</w:t>
            </w:r>
          </w:p>
        </w:tc>
        <w:tc>
          <w:tcPr>
            <w:tcW w:w="2334"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 - OF - REV - 7</w:t>
            </w:r>
          </w:p>
        </w:tc>
        <w:tc>
          <w:tcPr>
            <w:tcW w:w="112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M2</w:t>
            </w:r>
          </w:p>
        </w:tc>
        <w:tc>
          <w:tcPr>
            <w:tcW w:w="5235"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BO" w:bidi="ar-SA"/>
              </w:rPr>
              <w:t>REVOQUE INTERIOR DE YESO</w:t>
            </w:r>
          </w:p>
        </w:tc>
      </w:tr>
    </w:tbl>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bookmarkStart w:id="194" w:name="_Hlk95425768"/>
      <w:r>
        <w:rPr>
          <w:rFonts w:eastAsia="Arial" w:cs="Tahoma" w:ascii="Tahoma" w:hAnsi="Tahoma"/>
          <w:kern w:val="2"/>
          <w:sz w:val="18"/>
          <w:szCs w:val="18"/>
        </w:rPr>
        <w:t xml:space="preserve">La Entidad </w:t>
      </w:r>
      <w:r>
        <w:rPr>
          <w:rFonts w:eastAsia="Arial" w:cs="Tahoma" w:ascii="Tahoma" w:hAnsi="Tahoma"/>
          <w:sz w:val="18"/>
          <w:szCs w:val="18"/>
        </w:rPr>
        <w:t>Ejecutora</w:t>
      </w:r>
      <w:r>
        <w:rPr>
          <w:rFonts w:eastAsia="Arial" w:cs="Tahoma" w:ascii="Tahoma" w:hAnsi="Tahoma"/>
          <w:kern w:val="2"/>
          <w:sz w:val="18"/>
          <w:szCs w:val="18"/>
        </w:rPr>
        <w:t xml:space="preserve"> proporcionará todos los materiales excepto los de aporte propio, herramientas y equipo necesarios para la ejecución de los trabajos, los mismos deberán ser aprobados por el Inspector de Proyecto.</w:t>
      </w:r>
      <w:bookmarkEnd w:id="194"/>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bookmarkStart w:id="195" w:name="_Hlk161513692"/>
      <w:r>
        <w:rPr>
          <w:rFonts w:eastAsia="Arial" w:cs="Tahoma" w:ascii="Tahoma" w:hAnsi="Tahoma"/>
          <w:b/>
          <w:sz w:val="18"/>
          <w:szCs w:val="18"/>
        </w:rPr>
        <w:t>Preparación de la Superficie</w:t>
      </w:r>
      <w:bookmarkEnd w:id="195"/>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 la colocación de las maestras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 revisarse las superficies a revestir verificando no existan partes sueltas o mal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colocarán maestras distancias no mayores a 2,0 m. cuidando que éstas estén perfectamente niveladas.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se efectuar los trabajos preliminares, se humedecerán los paramentos.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Yeso</w:t>
      </w:r>
    </w:p>
    <w:p>
      <w:pPr>
        <w:pStyle w:val="Normal"/>
        <w:widowControl w:val="false"/>
        <w:jc w:val="both"/>
        <w:rPr>
          <w:rFonts w:ascii="Tahoma" w:hAnsi="Tahoma" w:eastAsia="Arial" w:cs="Tahoma"/>
          <w:sz w:val="18"/>
          <w:szCs w:val="18"/>
        </w:rPr>
      </w:pPr>
      <w:r>
        <w:rPr>
          <w:rFonts w:eastAsia="Arial" w:cs="Tahoma" w:ascii="Tahoma" w:hAnsi="Tahoma"/>
          <w:sz w:val="18"/>
          <w:szCs w:val="18"/>
        </w:rPr>
        <w:t>La preparación del yeso deberá seguir las indicaciones del proveedor las cuales deberán tener el detalle paso a paso.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Preparación de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muros de ladrillo se limpiarán los mismos en forma cuidadosa, removiendo aquellos materiales extraños o residuos de morteros.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colocarán maestras a distancias no mayores a dos (2) metros, cuidando de que éstas, estén perfectamente niveladas entre sí, a fin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Aplicación del Yeso</w:t>
      </w:r>
    </w:p>
    <w:p>
      <w:pPr>
        <w:pStyle w:val="Normal"/>
        <w:widowControl w:val="false"/>
        <w:jc w:val="both"/>
        <w:rPr>
          <w:rFonts w:ascii="Tahoma" w:hAnsi="Tahoma" w:eastAsia="Arial" w:cs="Tahoma"/>
          <w:sz w:val="18"/>
          <w:szCs w:val="18"/>
        </w:rPr>
      </w:pPr>
      <w:bookmarkStart w:id="196" w:name="_Hlk95426443"/>
      <w:r>
        <w:rPr>
          <w:rFonts w:eastAsia="Arial" w:cs="Tahoma" w:ascii="Tahoma" w:hAnsi="Tahom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los revoques señalados a continuación: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6"/>
        </w:numPr>
        <w:suppressAutoHyphens w:val="false"/>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6"/>
        </w:numPr>
        <w:suppressAutoHyphens w:val="false"/>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6"/>
        </w:numPr>
        <w:suppressAutoHyphens w:val="false"/>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6"/>
        </w:numPr>
        <w:suppressAutoHyphens w:val="false"/>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197" w:name="_Hlk95426443"/>
      <w:r>
        <w:rPr>
          <w:rFonts w:eastAsia="Arial" w:cs="Tahoma" w:ascii="Tahoma" w:hAnsi="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97"/>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revoque interior de yeso de las superficies de muros en la construcción se medirá en</w:t>
      </w:r>
      <w:r>
        <w:rPr>
          <w:rFonts w:eastAsia="Arial" w:cs="Tahoma" w:ascii="Tahoma" w:hAnsi="Tahoma"/>
          <w:b/>
          <w:sz w:val="18"/>
          <w:szCs w:val="18"/>
        </w:rPr>
        <w:t xml:space="preserve"> metros cuadrados,</w:t>
      </w:r>
      <w:r>
        <w:rPr>
          <w:rFonts w:eastAsia="Arial" w:cs="Tahoma" w:ascii="Tahoma" w:hAnsi="Tahoma"/>
          <w:sz w:val="18"/>
          <w:szCs w:val="18"/>
        </w:rPr>
        <w:t xml:space="preserve"> tomando en cuenta solamente el área neta de trabajo ejecutado y autorizado.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9"/>
        <w:gridCol w:w="2598"/>
        <w:gridCol w:w="1363"/>
        <w:gridCol w:w="4672"/>
      </w:tblGrid>
      <w:tr>
        <w:trPr>
          <w:trHeight w:val="113" w:hRule="atLeast"/>
        </w:trPr>
        <w:tc>
          <w:tcPr>
            <w:tcW w:w="629"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598"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36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467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rHeight w:val="113" w:hRule="atLeast"/>
        </w:trPr>
        <w:tc>
          <w:tcPr>
            <w:tcW w:w="629"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18</w:t>
            </w:r>
          </w:p>
        </w:tc>
        <w:tc>
          <w:tcPr>
            <w:tcW w:w="2598"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 - OF - REV - 5</w:t>
            </w:r>
          </w:p>
        </w:tc>
        <w:tc>
          <w:tcPr>
            <w:tcW w:w="136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M2</w:t>
            </w:r>
          </w:p>
        </w:tc>
        <w:tc>
          <w:tcPr>
            <w:tcW w:w="467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Calibri" w:cs="Tahoma" w:ascii="Tahoma" w:hAnsi="Tahoma"/>
                <w:b/>
                <w:bCs/>
                <w:kern w:val="0"/>
                <w:sz w:val="18"/>
                <w:szCs w:val="18"/>
                <w:lang w:val="es-BO" w:bidi="ar-SA"/>
              </w:rPr>
              <w:t>REVOQUE INTERIOR DE CEMENTO</w:t>
            </w:r>
          </w:p>
        </w:tc>
      </w:tr>
    </w:tbl>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198" w:name="_Hlk94714352"/>
      <w:r>
        <w:rPr>
          <w:rFonts w:eastAsia="Arial" w:cs="Tahoma" w:ascii="Tahoma" w:hAnsi="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bookmarkEnd w:id="198"/>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MATERIALES, HERRAMIENTAS Y EQUIPO. -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199" w:name="_Hlk95685267"/>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bookmarkEnd w:id="199"/>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proceder con el revoque, se verificará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00" w:name="_Hlk95686236"/>
      <w:bookmarkEnd w:id="200"/>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01" w:name="_Hlk95686236"/>
      <w:bookmarkStart w:id="202" w:name="_Hlk95686228"/>
      <w:bookmarkStart w:id="203" w:name="_Hlk95686236"/>
      <w:bookmarkStart w:id="204" w:name="_Hlk95686228"/>
      <w:bookmarkEnd w:id="203"/>
    </w:p>
    <w:p>
      <w:pPr>
        <w:pStyle w:val="Normal"/>
        <w:widowControl w:val="false"/>
        <w:spacing w:before="0" w:after="120"/>
        <w:jc w:val="both"/>
        <w:rPr>
          <w:rFonts w:ascii="Tahoma" w:hAnsi="Tahoma" w:eastAsia="Arial" w:cs="Tahoma"/>
          <w:b/>
          <w:b/>
          <w:bCs/>
          <w:sz w:val="18"/>
          <w:szCs w:val="18"/>
        </w:rPr>
      </w:pPr>
      <w:bookmarkStart w:id="205" w:name="_Hlk95686228"/>
      <w:r>
        <w:rPr>
          <w:rFonts w:eastAsia="Arial" w:cs="Tahoma" w:ascii="Tahoma" w:hAnsi="Tahoma"/>
          <w:b/>
          <w:bCs/>
          <w:sz w:val="18"/>
          <w:szCs w:val="18"/>
        </w:rPr>
        <w:t>Aplicación del Revestimiento</w:t>
      </w:r>
      <w:bookmarkEnd w:id="205"/>
    </w:p>
    <w:p>
      <w:pPr>
        <w:pStyle w:val="Normal"/>
        <w:widowControl w:val="false"/>
        <w:jc w:val="both"/>
        <w:rPr>
          <w:rFonts w:ascii="Tahoma" w:hAnsi="Tahoma" w:eastAsia="Arial" w:cs="Tahoma"/>
          <w:sz w:val="18"/>
          <w:szCs w:val="18"/>
        </w:rPr>
      </w:pPr>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Revoque Interior de Cemento será medido en </w:t>
      </w:r>
      <w:r>
        <w:rPr>
          <w:rFonts w:eastAsia="Arial" w:cs="Tahoma" w:ascii="Tahoma" w:hAnsi="Tahoma"/>
          <w:b/>
          <w:sz w:val="18"/>
          <w:szCs w:val="18"/>
        </w:rPr>
        <w:t>metros cuadrados</w:t>
      </w:r>
      <w:r>
        <w:rPr>
          <w:rFonts w:eastAsia="Arial" w:cs="Tahoma" w:ascii="Tahoma" w:hAnsi="Tahoma"/>
          <w:sz w:val="18"/>
          <w:szCs w:val="18"/>
        </w:rPr>
        <w:t xml:space="preserve">, </w:t>
      </w:r>
      <w:r>
        <w:rPr>
          <w:rFonts w:eastAsia="Arial" w:cs="Tahoma" w:ascii="Tahoma" w:hAnsi="Tahoma"/>
          <w:color w:val="000000"/>
          <w:sz w:val="18"/>
          <w:szCs w:val="18"/>
        </w:rPr>
        <w:t>tomando en cuenta solamente el área de trabajo neto ejecutado y autorizado</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06" w:name="_Hlk94715458"/>
      <w:bookmarkEnd w:id="206"/>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bookmarkStart w:id="207" w:name="_Hlk94715458"/>
      <w:bookmarkStart w:id="208" w:name="_Hlk94715458"/>
      <w:bookmarkEnd w:id="208"/>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rHeight w:val="20" w:hRule="atLeast"/>
        </w:trPr>
        <w:tc>
          <w:tcPr>
            <w:tcW w:w="556"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266"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086"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54"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rHeight w:val="20" w:hRule="atLeast"/>
        </w:trPr>
        <w:tc>
          <w:tcPr>
            <w:tcW w:w="556"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19</w:t>
            </w:r>
          </w:p>
        </w:tc>
        <w:tc>
          <w:tcPr>
            <w:tcW w:w="2266"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 - OF - REV - 4</w:t>
            </w:r>
          </w:p>
        </w:tc>
        <w:tc>
          <w:tcPr>
            <w:tcW w:w="1086"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M2</w:t>
            </w:r>
          </w:p>
        </w:tc>
        <w:tc>
          <w:tcPr>
            <w:tcW w:w="5354"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BO"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09"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09"/>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10" w:name="_Hlk161511539"/>
      <w:r>
        <w:rPr>
          <w:rFonts w:eastAsia="Arial" w:cs="Tahoma" w:ascii="Tahoma" w:hAnsi="Tahoma"/>
          <w:sz w:val="18"/>
          <w:szCs w:val="18"/>
        </w:rPr>
        <w:t xml:space="preserve">Antes del proceder con el revoque, </w:t>
      </w:r>
      <w:bookmarkEnd w:id="210"/>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11"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12"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12"/>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revoque exterior de cemento se medirá en </w:t>
      </w:r>
      <w:r>
        <w:rPr>
          <w:rFonts w:eastAsia="Arial" w:cs="Tahoma" w:ascii="Tahoma" w:hAnsi="Tahoma"/>
          <w:b/>
          <w:color w:val="000000"/>
          <w:sz w:val="18"/>
          <w:szCs w:val="18"/>
        </w:rPr>
        <w:t>metros cuadrados</w:t>
      </w:r>
      <w:r>
        <w:rPr>
          <w:rFonts w:eastAsia="Arial" w:cs="Tahoma" w:ascii="Tahoma" w:hAnsi="Tahoma"/>
          <w:color w:val="000000"/>
          <w:sz w:val="18"/>
          <w:szCs w:val="18"/>
        </w:rPr>
        <w:t xml:space="preserve"> tomando la superficie neta de recubrimiento ejecutado y autorizado por el Inspector de Proyecto.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29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20</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VAC-OF-CIE-3</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CIELO FALSO DE PLACA PVC C/ESTRUCTURA GALVANIZADA</w:t>
            </w:r>
          </w:p>
        </w:tc>
      </w:tr>
    </w:tbl>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todas las </w:t>
      </w:r>
      <w:r>
        <w:rPr>
          <w:rFonts w:eastAsia="Arial" w:cs="Tahoma" w:ascii="Tahoma" w:hAnsi="Tahoma"/>
          <w:color w:val="000000"/>
          <w:sz w:val="18"/>
          <w:szCs w:val="18"/>
        </w:rPr>
        <w:t>actividades</w:t>
      </w:r>
      <w:r>
        <w:rPr>
          <w:rFonts w:eastAsia="Arial" w:cs="Tahoma" w:ascii="Tahoma" w:hAnsi="Tahoma"/>
          <w:sz w:val="18"/>
          <w:szCs w:val="18"/>
        </w:rPr>
        <w:t xml:space="preserve">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herramientas y equipo necesarios para la ejecución de los trabajos, los mismos deberán ser </w:t>
      </w:r>
      <w:r>
        <w:rPr>
          <w:rFonts w:eastAsia="Arial" w:cs="Tahoma" w:ascii="Tahoma" w:hAnsi="Tahoma"/>
          <w:color w:val="000000"/>
          <w:sz w:val="18"/>
          <w:szCs w:val="18"/>
        </w:rPr>
        <w:t>aprobados</w:t>
      </w:r>
      <w:r>
        <w:rPr>
          <w:rFonts w:eastAsia="Arial" w:cs="Tahoma" w:ascii="Tahoma" w:hAnsi="Tahoma"/>
          <w:sz w:val="18"/>
          <w:szCs w:val="18"/>
        </w:rPr>
        <w:t xml:space="preserve"> por el Inspector de proyecto.</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ind w:right="386" w:hanging="0"/>
        <w:jc w:val="both"/>
        <w:rPr>
          <w:rFonts w:ascii="Tahoma" w:hAnsi="Tahoma" w:eastAsia="Arial" w:cs="Tahoma"/>
          <w:color w:val="333333"/>
          <w:sz w:val="18"/>
          <w:szCs w:val="18"/>
        </w:rPr>
      </w:pPr>
      <w:r>
        <w:rPr>
          <w:rFonts w:eastAsia="Arial" w:cs="Tahoma" w:ascii="Tahoma" w:hAnsi="Tahoma"/>
          <w:color w:val="333333"/>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general, el cielo deberá cumplir con las siguientes directrices referidas a la ejecución:</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procedimiento para la nivelación es el siguiente: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Mediante instrucciones del Inspector de proyecto se debe marcar la altura a la que se debe colocar el cielo falso, en todos los ángulos del lugar, se deberá trazar una línea uniendo las marcas.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Montar la estructura, utilizando como base las líneas.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Fijar el perfil borde en todo el perímetro del ambiente, cortando esquinas a 45º.</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Recortar una placa de cielo raso de 0,5 o 1cm. menor que el largo del espacio a cubrir entre los perfiles de borde.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Colocar la primera placa con la superficie a la vista hacia abajo, dentro el espacio a cubrir entre los perfiles de borde, empujando dentro del perfil borde hasta su enganche total.</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la fijación de las placas de PVC se utilizan clavos o grampas o tornillos depende del material de la estructura. Estos deben ser clavados en la pestaña de fijación en todos los listones de la estructura.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una curvatura, utilizar el perfil de unión flexible.</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cielo falso de placa PVC c/estructura galvanizada será medido en </w:t>
      </w:r>
      <w:r>
        <w:rPr>
          <w:rFonts w:eastAsia="Arial" w:cs="Tahoma" w:ascii="Tahoma" w:hAnsi="Tahoma"/>
          <w:b/>
          <w:sz w:val="18"/>
          <w:szCs w:val="18"/>
        </w:rPr>
        <w:t xml:space="preserve">metros cuadrados, </w:t>
      </w:r>
      <w:r>
        <w:rPr>
          <w:rFonts w:eastAsia="Arial" w:cs="Tahoma" w:ascii="Tahoma" w:hAnsi="Tahoma"/>
          <w:sz w:val="18"/>
          <w:szCs w:val="18"/>
        </w:rPr>
        <w:t>tomando en cuenta únicamente las superficies netas ejecutadas y autorizadas.</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w:t>
      </w:r>
      <w:r>
        <w:rPr>
          <w:rFonts w:eastAsia="Arial" w:cs="Tahoma" w:ascii="Tahoma" w:hAnsi="Tahoma"/>
          <w:color w:val="000000" w:themeColor="text1"/>
          <w:sz w:val="18"/>
          <w:szCs w:val="18"/>
        </w:rPr>
        <w:t>s unitarios</w:t>
      </w:r>
      <w:r>
        <w:rPr>
          <w:rFonts w:eastAsia="Arial" w:cs="Tahoma" w:ascii="Tahoma" w:hAnsi="Tahoma"/>
          <w:sz w:val="18"/>
          <w:szCs w:val="18"/>
        </w:rPr>
        <w:t xml:space="preserve">, mismo que no serán tomados en cuenta en la cantidad monetaria del ítem. En caso de mano de obra no calificada, la Entidad Ejecutora deberá capacitar al beneficiario para una </w:t>
      </w:r>
      <w:r>
        <w:rPr>
          <w:rFonts w:eastAsia="Arial" w:cs="Tahoma" w:ascii="Tahoma" w:hAnsi="Tahoma"/>
          <w:color w:val="000000"/>
          <w:sz w:val="18"/>
          <w:szCs w:val="18"/>
        </w:rPr>
        <w:t>buena</w:t>
      </w:r>
      <w:r>
        <w:rPr>
          <w:rFonts w:eastAsia="Arial" w:cs="Tahoma" w:ascii="Tahoma" w:hAnsi="Tahoma"/>
          <w:sz w:val="18"/>
          <w:szCs w:val="18"/>
        </w:rPr>
        <w:t xml:space="preserve"> ejecución del ítem. En caso de material de aporte propio, este será aprobado por el Inspector de proyecto, para garantizar su calidad.</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aporte propio estará </w:t>
      </w:r>
      <w:r>
        <w:rPr>
          <w:rFonts w:eastAsia="Arial" w:cs="Tahoma" w:ascii="Tahoma" w:hAnsi="Tahoma"/>
          <w:color w:val="000000"/>
          <w:sz w:val="18"/>
          <w:szCs w:val="18"/>
        </w:rPr>
        <w:t>sujeto</w:t>
      </w:r>
      <w:r>
        <w:rPr>
          <w:rFonts w:eastAsia="Arial" w:cs="Tahoma" w:ascii="Tahoma" w:hAnsi="Tahoma"/>
          <w:sz w:val="18"/>
          <w:szCs w:val="18"/>
        </w:rPr>
        <w:t xml:space="preserve">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491"/>
        <w:gridCol w:w="1701"/>
        <w:gridCol w:w="1063"/>
        <w:gridCol w:w="6007"/>
      </w:tblGrid>
      <w:tr>
        <w:trPr/>
        <w:tc>
          <w:tcPr>
            <w:tcW w:w="49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17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06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60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49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21</w:t>
            </w:r>
          </w:p>
        </w:tc>
        <w:tc>
          <w:tcPr>
            <w:tcW w:w="170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BO" w:bidi="ar-SA"/>
              </w:rPr>
              <w:t>VAC-OF-CAN-1</w:t>
            </w:r>
          </w:p>
        </w:tc>
        <w:tc>
          <w:tcPr>
            <w:tcW w:w="1063"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w:t>
            </w:r>
          </w:p>
        </w:tc>
        <w:tc>
          <w:tcPr>
            <w:tcW w:w="60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BO" w:bidi="ar-SA"/>
              </w:rPr>
              <w:t>CANALETA DE CALAMINA GALVANIZADA Nro 28 CORTE 33</w:t>
            </w:r>
          </w:p>
        </w:tc>
      </w:tr>
    </w:tbl>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de sección rectangular cuyas dimensiones y formas correspondan a lo especificado en planos, se asegurarán en los aleros mediante hierro pletina de 1/8</w:t>
      </w:r>
      <w:r>
        <w:rPr>
          <w:rFonts w:eastAsia="Arial" w:cs="Tahoma" w:ascii="Tahoma" w:hAnsi="Tahoma"/>
          <w:color w:val="333333"/>
          <w:sz w:val="18"/>
          <w:szCs w:val="18"/>
        </w:rPr>
        <w:t>"</w:t>
      </w:r>
      <w:r>
        <w:rPr>
          <w:rFonts w:eastAsia="Arial" w:cs="Tahoma" w:ascii="Tahoma" w:hAnsi="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en caso necesario, llevarán dos manos de pintura anticorrosiva sobre la cual se posará dos manos de pintura al óleo con color seleccionado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Canaleta de Calamina Galvanizada Nro 28 Corte 33, incluyendo todos sus accesorios para el buen funcionamiento, será medida en forma de </w:t>
      </w:r>
      <w:r>
        <w:rPr>
          <w:rFonts w:eastAsia="Arial" w:cs="Tahoma" w:ascii="Tahoma" w:hAnsi="Tahoma"/>
          <w:b/>
          <w:sz w:val="18"/>
          <w:szCs w:val="18"/>
        </w:rPr>
        <w:t>metros</w:t>
      </w:r>
      <w:r>
        <w:rPr>
          <w:rFonts w:eastAsia="Arial" w:cs="Tahoma" w:ascii="Tahoma" w:hAnsi="Tahoma"/>
          <w:sz w:val="18"/>
          <w:szCs w:val="18"/>
        </w:rPr>
        <w:t>, tomando en cuenta solo las longitudes netas ejecutados y autorizados.</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rHeight w:val="2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22</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BO" w:eastAsia="es-ES" w:bidi="ar-SA"/>
              </w:rPr>
              <w:t>VAC-OF-BAJ-1</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themeColor="text1"/>
                <w:kern w:val="0"/>
                <w:sz w:val="18"/>
                <w:szCs w:val="18"/>
                <w:lang w:val="es-BO"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bajante de PVC de 3</w:t>
      </w:r>
      <w:r>
        <w:rPr>
          <w:rFonts w:eastAsia="Arial" w:cs="Tahoma" w:ascii="Tahoma" w:hAnsi="Tahoma"/>
          <w:b/>
          <w:bCs/>
          <w:color w:val="000000" w:themeColor="text1"/>
          <w:sz w:val="18"/>
          <w:szCs w:val="18"/>
        </w:rPr>
        <w:t>"</w:t>
      </w:r>
      <w:r>
        <w:rPr>
          <w:rFonts w:eastAsia="Arial" w:cs="Tahoma" w:ascii="Tahoma" w:hAnsi="Tahoma"/>
          <w:sz w:val="18"/>
          <w:szCs w:val="18"/>
        </w:rPr>
        <w:t xml:space="preserve"> se medirán en </w:t>
      </w:r>
      <w:r>
        <w:rPr>
          <w:rFonts w:eastAsia="Arial" w:cs="Tahoma" w:ascii="Tahoma" w:hAnsi="Tahoma"/>
          <w:b/>
          <w:sz w:val="18"/>
          <w:szCs w:val="18"/>
        </w:rPr>
        <w:t>metros</w:t>
      </w:r>
      <w:r>
        <w:rPr>
          <w:rFonts w:eastAsia="Arial" w:cs="Tahoma" w:ascii="Tahoma" w:hAnsi="Tahoma"/>
          <w:sz w:val="18"/>
          <w:szCs w:val="18"/>
        </w:rPr>
        <w:t xml:space="preserve">, tomando en cuenta únicamente las longitudes netas instaladas.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rHeight w:val="227"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23</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VAC-OG-MES-1</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BO"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7"/>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7"/>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7"/>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7"/>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3"/>
        </w:numPr>
        <w:tabs>
          <w:tab w:val="clear" w:pos="708"/>
          <w:tab w:val="left" w:pos="560" w:leader="none"/>
        </w:tabs>
        <w:suppressAutoHyphens w:val="false"/>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3"/>
        </w:numPr>
        <w:tabs>
          <w:tab w:val="clear" w:pos="708"/>
          <w:tab w:val="left" w:pos="560" w:leader="none"/>
        </w:tabs>
        <w:suppressAutoHyphens w:val="false"/>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3"/>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4"/>
        </w:numPr>
        <w:tabs>
          <w:tab w:val="clear" w:pos="708"/>
          <w:tab w:val="left" w:pos="560" w:leader="none"/>
        </w:tabs>
        <w:suppressAutoHyphens w:val="false"/>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4"/>
        </w:numPr>
        <w:tabs>
          <w:tab w:val="clear" w:pos="708"/>
          <w:tab w:val="left" w:pos="560" w:leader="none"/>
        </w:tabs>
        <w:suppressAutoHyphens w:val="false"/>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4"/>
        </w:numPr>
        <w:tabs>
          <w:tab w:val="clear" w:pos="708"/>
          <w:tab w:val="left" w:pos="560" w:leader="none"/>
        </w:tabs>
        <w:suppressAutoHyphens w:val="false"/>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5"/>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5"/>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5"/>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5"/>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Las cantidades mínimas de cemento para las diferentes clases de hormigón serán las siguientes:</w:t>
      </w:r>
    </w:p>
    <w:tbl>
      <w:tblPr>
        <w:tblW w:w="6516"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55"/>
        <w:gridCol w:w="4460"/>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DOSIFICACIÓN</w:t>
            </w:r>
          </w:p>
        </w:tc>
        <w:tc>
          <w:tcPr>
            <w:tcW w:w="44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1:2:3</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1:3:5</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235</w:t>
            </w:r>
          </w:p>
        </w:tc>
      </w:tr>
    </w:tbl>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mesón de hormigón armado para cocina será medido en </w:t>
      </w:r>
      <w:r>
        <w:rPr>
          <w:rFonts w:eastAsia="Arial" w:cs="Tahoma" w:ascii="Tahoma" w:hAnsi="Tahoma"/>
          <w:b/>
          <w:sz w:val="18"/>
          <w:szCs w:val="18"/>
        </w:rPr>
        <w:t>metro cuadrado</w:t>
      </w:r>
      <w:r>
        <w:rPr>
          <w:rFonts w:eastAsia="Arial" w:cs="Tahoma" w:ascii="Tahoma" w:hAnsi="Tahoma"/>
          <w:sz w:val="18"/>
          <w:szCs w:val="18"/>
        </w:rPr>
        <w:t>, ejecutada con medidas de acuerdo a los planos constructivos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29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24</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VAC-IA-ART-4</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PZA</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DE LAVAPLATOS DE UNA FOSA CON ACCESORIOS</w:t>
            </w:r>
          </w:p>
        </w:tc>
      </w:tr>
    </w:tbl>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DEFINICIÓN. -</w:t>
      </w:r>
    </w:p>
    <w:p>
      <w:pPr>
        <w:pStyle w:val="Normal"/>
        <w:widowControl w:val="false"/>
        <w:tabs>
          <w:tab w:val="clear" w:pos="708"/>
          <w:tab w:val="left" w:pos="560" w:leader="none"/>
        </w:tabs>
        <w:spacing w:before="120" w:after="0"/>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lavaplatos de una fosa con accesorios</w:t>
      </w:r>
      <w:r>
        <w:rPr>
          <w:rFonts w:eastAsia="Arial" w:cs="Tahoma" w:ascii="Tahoma" w:hAnsi="Tahoma"/>
          <w:color w:val="000000"/>
          <w:sz w:val="18"/>
          <w:szCs w:val="18"/>
        </w:rPr>
        <w:t>, grifo, sopapa, sifón y instalación, de acuerdo a planos constructivos e instrucciones del Inspector de proyecto.</w:t>
      </w:r>
    </w:p>
    <w:p>
      <w:pPr>
        <w:pStyle w:val="Normal"/>
        <w:widowControl w:val="false"/>
        <w:tabs>
          <w:tab w:val="clear" w:pos="708"/>
          <w:tab w:val="left" w:pos="560" w:leader="none"/>
        </w:tabs>
        <w:spacing w:before="120" w:after="0"/>
        <w:rPr>
          <w:rFonts w:ascii="Tahoma" w:hAnsi="Tahoma" w:eastAsia="Arial" w:cs="Tahoma"/>
          <w:b/>
          <w:b/>
          <w:color w:val="000000"/>
          <w:sz w:val="18"/>
          <w:szCs w:val="18"/>
        </w:rPr>
      </w:pPr>
      <w:r>
        <w:rPr>
          <w:rFonts w:eastAsia="Arial" w:cs="Tahoma" w:ascii="Tahoma" w:hAnsi="Tahoma"/>
          <w:b/>
          <w:color w:val="000000"/>
          <w:sz w:val="18"/>
          <w:szCs w:val="18"/>
        </w:rPr>
        <w:t>MATERIALES, HERRAMIENTA Y EQUIPOS. -</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FORMA DE EJECUCION.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realizará el replanteo donde se ubicará el lavaplatos de una fosa y el grifo de acuerdo a los detalles arquitectónicos, planos hidráulicos y/o instrucciones del Inspector de </w:t>
      </w:r>
      <w:bookmarkStart w:id="213" w:name="_Hlk166508075"/>
      <w:r>
        <w:rPr>
          <w:rFonts w:eastAsia="Arial" w:cs="Tahoma" w:ascii="Tahoma" w:hAnsi="Tahoma"/>
          <w:sz w:val="18"/>
          <w:szCs w:val="18"/>
        </w:rPr>
        <w:t>proyecto</w:t>
      </w:r>
      <w:bookmarkEnd w:id="213"/>
      <w:r>
        <w:rPr>
          <w:rFonts w:eastAsia="Arial" w:cs="Tahoma" w:ascii="Tahoma" w:hAnsi="Tahoma"/>
          <w:sz w:val="18"/>
          <w:szCs w:val="18"/>
        </w:rPr>
        <w:t>.</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Verificar que el mesón donde se va incrustar o colocar el lavaplatos cuenta con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Posteriormente se continuará con la respectiva conexión del lavaplatos a la red de desagüe, comprobando el sellado en todos los elementos utilizados, así como en el punto de conexión.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conectado el desagüe se procede con la instalación de la grifería y la realización de la conexión entre el punto hidráulico y el grifo, comprobando el sellado en todos los elementos utilizados.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Una vez se haya realizado la instalación completa del lavaplatos el Inspector de </w:t>
      </w:r>
      <w:r>
        <w:rPr>
          <w:rFonts w:eastAsia="Arial" w:cs="Tahoma" w:ascii="Tahoma" w:hAnsi="Tahoma"/>
          <w:sz w:val="18"/>
          <w:szCs w:val="18"/>
        </w:rPr>
        <w:t>proyecto</w:t>
      </w:r>
      <w:r>
        <w:rPr>
          <w:rFonts w:eastAsia="Arial" w:cs="Tahoma" w:ascii="Tahoma" w:hAnsi="Tahoma"/>
          <w:color w:val="000000"/>
          <w:sz w:val="18"/>
          <w:szCs w:val="18"/>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before="120" w:after="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lavaplatos de una fosa con accesorios</w:t>
      </w:r>
      <w:r>
        <w:rPr>
          <w:rFonts w:eastAsia="Arial" w:cs="Tahoma" w:ascii="Tahoma" w:hAnsi="Tahoma"/>
          <w:sz w:val="18"/>
          <w:szCs w:val="18"/>
        </w:rPr>
        <w:t xml:space="preserve"> será medido por </w:t>
      </w:r>
      <w:r>
        <w:rPr>
          <w:rFonts w:eastAsia="Arial" w:cs="Tahoma" w:ascii="Tahoma" w:hAnsi="Tahoma"/>
          <w:b/>
          <w:sz w:val="18"/>
          <w:szCs w:val="18"/>
        </w:rPr>
        <w:t>Pieza,</w:t>
      </w:r>
      <w:r>
        <w:rPr>
          <w:rFonts w:eastAsia="Arial" w:cs="Tahoma" w:ascii="Tahoma" w:hAnsi="Tahoma"/>
          <w:sz w:val="18"/>
          <w:szCs w:val="18"/>
        </w:rPr>
        <w:t xml:space="preserve"> instalada y correctamente funcionando incluyendo todos sus accesorios para el buen funcionamiento.</w:t>
      </w:r>
    </w:p>
    <w:p>
      <w:pPr>
        <w:pStyle w:val="Normal"/>
        <w:widowControl w:val="false"/>
        <w:tabs>
          <w:tab w:val="clear" w:pos="708"/>
          <w:tab w:val="left" w:pos="560" w:leader="none"/>
        </w:tabs>
        <w:spacing w:before="120" w:after="24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spacing w:before="120" w:after="0"/>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29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25</w:t>
            </w:r>
          </w:p>
        </w:tc>
        <w:tc>
          <w:tcPr>
            <w:tcW w:w="2293"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VAC-OF-RES-1</w:t>
            </w:r>
          </w:p>
        </w:tc>
        <w:tc>
          <w:tcPr>
            <w:tcW w:w="110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M2</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REVESTIMIENTO DE CERÁMICA C/CEMENTO COLA</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DESCRIPCIÓN.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Este ítem comprende el Revestimiento de Cerámica c/cemento cola, en las superficies indicadas en los planos constructivos y/o instrucciones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FORMA DE EJECUCIÓN.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con agua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Se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7"/>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7"/>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7"/>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7"/>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MEDICIÓN.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Cs/>
          <w:sz w:val="18"/>
          <w:szCs w:val="18"/>
        </w:rPr>
        <w:t>El revestimiento de cerámica</w:t>
      </w:r>
      <w:r>
        <w:rPr>
          <w:rFonts w:eastAsia="Arial" w:cs="Tahoma" w:ascii="Tahoma" w:hAnsi="Tahoma"/>
          <w:kern w:val="2"/>
          <w:sz w:val="18"/>
          <w:szCs w:val="18"/>
        </w:rPr>
        <w:t xml:space="preserve"> c/cemento cola será medido en </w:t>
      </w:r>
      <w:r>
        <w:rPr>
          <w:rFonts w:eastAsia="Arial" w:cs="Tahoma" w:ascii="Tahoma" w:hAnsi="Tahoma"/>
          <w:b/>
          <w:kern w:val="2"/>
          <w:sz w:val="18"/>
          <w:szCs w:val="18"/>
        </w:rPr>
        <w:t>metros cuadrados,</w:t>
      </w:r>
      <w:r>
        <w:rPr>
          <w:rFonts w:eastAsia="Arial" w:cs="Tahoma" w:ascii="Tahoma" w:hAnsi="Tahoma"/>
          <w:kern w:val="2"/>
          <w:sz w:val="18"/>
          <w:szCs w:val="18"/>
        </w:rPr>
        <w:t xml:space="preserve"> tomando en cuenta solamente el área neta ejecutada y autorizada.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N°</w:t>
            </w:r>
          </w:p>
        </w:tc>
        <w:tc>
          <w:tcPr>
            <w:tcW w:w="2293"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CODIGO</w:t>
            </w:r>
          </w:p>
        </w:tc>
        <w:tc>
          <w:tcPr>
            <w:tcW w:w="1101"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UNIDAD</w:t>
            </w:r>
          </w:p>
        </w:tc>
        <w:tc>
          <w:tcPr>
            <w:tcW w:w="5307"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ITEM</w:t>
            </w:r>
          </w:p>
        </w:tc>
      </w:tr>
      <w:tr>
        <w:trPr>
          <w:trHeight w:val="113" w:hRule="atLeast"/>
        </w:trPr>
        <w:tc>
          <w:tcPr>
            <w:tcW w:w="561"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26</w:t>
            </w:r>
          </w:p>
        </w:tc>
        <w:tc>
          <w:tcPr>
            <w:tcW w:w="2293"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VAC-OF-RES-2</w:t>
            </w:r>
          </w:p>
        </w:tc>
        <w:tc>
          <w:tcPr>
            <w:tcW w:w="1101"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M2</w:t>
            </w:r>
          </w:p>
        </w:tc>
        <w:tc>
          <w:tcPr>
            <w:tcW w:w="5307"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REVESTIMIENTO DE CERÁMICA PARA MESÓN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revestimiento de cerámica para mesón, de acuerdo a lo señalado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del mesón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se volverá mezclar y la mezcla estará lista para su aplicación sobre la superficie</w:t>
      </w:r>
      <w:r>
        <w:rPr>
          <w:rFonts w:eastAsia="Arial" w:cs="Tahoma" w:ascii="Tahoma" w:hAnsi="Tahoma"/>
          <w:sz w:val="18"/>
          <w:szCs w:val="18"/>
        </w:rPr>
        <w:t>. La mezcla deberá seguir estrictamente la dosificación y forma de preparado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Sobre la superficie preparada se colocarán lienza y nivel para que las cerámicas estén correctamente, asentadas con cemento cola que debe ser provisto en obra en envases cerrados y originales.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Por último, se deberá revisar el adecuado instalado del esquinero de aluminio garantizando la adecuada sujeción y sin protuberancias. Al realizar los encuadres de la cerámica se colocarán los esquineros de aluminio.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y plomadas para evitar pendientes y desniveles entre las piezas, verificar que no existan piezas rotas, desportilladas y manchadas.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numPr>
          <w:ilvl w:val="0"/>
          <w:numId w:val="107"/>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7"/>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7"/>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7" w:leader="none"/>
        </w:tabs>
        <w:ind w:left="570"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último, se verificará la adecuada instalación del esquinero de aluminio, verificándose no tengan ninguna defecto geométrico y estético.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revestimientos de cerámica para mesón, serán medidos por </w:t>
      </w:r>
      <w:r>
        <w:rPr>
          <w:rFonts w:eastAsia="Arial" w:cs="Tahoma" w:ascii="Tahoma" w:hAnsi="Tahoma"/>
          <w:b/>
          <w:bCs/>
          <w:sz w:val="18"/>
          <w:szCs w:val="18"/>
        </w:rPr>
        <w:t>metros cuadrados</w:t>
      </w:r>
      <w:r>
        <w:rPr>
          <w:rFonts w:eastAsia="Arial" w:cs="Tahoma" w:ascii="Tahoma" w:hAnsi="Tahoma"/>
          <w:sz w:val="18"/>
          <w:szCs w:val="18"/>
        </w:rPr>
        <w:t>, de superficie neta ejecutada y autorizada.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7"/>
        <w:gridCol w:w="2086"/>
        <w:gridCol w:w="1359"/>
        <w:gridCol w:w="5190"/>
      </w:tblGrid>
      <w:tr>
        <w:trPr/>
        <w:tc>
          <w:tcPr>
            <w:tcW w:w="62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086"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359"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190"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62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27</w:t>
            </w:r>
          </w:p>
        </w:tc>
        <w:tc>
          <w:tcPr>
            <w:tcW w:w="2086"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VAC-OF-PIS-1</w:t>
            </w:r>
          </w:p>
        </w:tc>
        <w:tc>
          <w:tcPr>
            <w:tcW w:w="1359"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M2</w:t>
            </w:r>
          </w:p>
        </w:tc>
        <w:tc>
          <w:tcPr>
            <w:tcW w:w="5190"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bCs/>
          <w:color w:val="000000"/>
          <w:sz w:val="18"/>
          <w:szCs w:val="18"/>
        </w:rPr>
        <w:t xml:space="preserve">Este ítem se refiere al </w:t>
      </w:r>
      <w:r>
        <w:rPr>
          <w:rFonts w:eastAsia="Arial" w:cs="Tahoma" w:ascii="Tahoma" w:hAnsi="Tahoma"/>
          <w:sz w:val="18"/>
          <w:szCs w:val="18"/>
        </w:rPr>
        <w:t>colocado</w:t>
      </w:r>
      <w:r>
        <w:rPr>
          <w:rFonts w:eastAsia="Arial" w:cs="Tahoma" w:ascii="Tahoma" w:hAnsi="Tahoma"/>
          <w:bCs/>
          <w:color w:val="000000"/>
          <w:sz w:val="18"/>
          <w:szCs w:val="18"/>
        </w:rPr>
        <w:t xml:space="preserve">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cemento cola deberá ser preparado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8"/>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8"/>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8"/>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8"/>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piso de </w:t>
      </w:r>
      <w:r>
        <w:rPr>
          <w:rFonts w:eastAsia="Arial" w:cs="Tahoma" w:ascii="Tahoma" w:hAnsi="Tahoma"/>
          <w:sz w:val="18"/>
          <w:szCs w:val="18"/>
        </w:rPr>
        <w:t>cerámica</w:t>
      </w:r>
      <w:r>
        <w:rPr>
          <w:rFonts w:eastAsia="Arial" w:cs="Tahoma" w:ascii="Tahoma" w:hAnsi="Tahoma"/>
          <w:color w:val="000000"/>
          <w:sz w:val="18"/>
          <w:szCs w:val="18"/>
        </w:rPr>
        <w:t xml:space="preserve"> con cemento cola se medirá en</w:t>
      </w:r>
      <w:r>
        <w:rPr>
          <w:rFonts w:eastAsia="Arial" w:cs="Tahoma" w:ascii="Tahoma" w:hAnsi="Tahoma"/>
          <w:b/>
          <w:color w:val="000000"/>
          <w:sz w:val="18"/>
          <w:szCs w:val="18"/>
        </w:rPr>
        <w:t xml:space="preserve"> metros cuadrados</w:t>
      </w:r>
      <w:r>
        <w:rPr>
          <w:rFonts w:eastAsia="Arial" w:cs="Tahoma" w:ascii="Tahoma" w:hAnsi="Tahoma"/>
          <w:color w:val="000000"/>
          <w:sz w:val="18"/>
          <w:szCs w:val="18"/>
        </w:rPr>
        <w:t>, tomando en cuenta solamente el área de trabajo neto ejecutado y autorizado.</w:t>
      </w:r>
    </w:p>
    <w:p>
      <w:pPr>
        <w:pStyle w:val="Normal"/>
        <w:widowControl w:val="false"/>
        <w:tabs>
          <w:tab w:val="clear" w:pos="708"/>
          <w:tab w:val="left" w:pos="2025" w:leader="none"/>
        </w:tabs>
        <w:ind w:right="528"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w:t>
      </w:r>
      <w:r>
        <w:rPr>
          <w:rFonts w:eastAsia="Arial" w:cs="Tahoma" w:ascii="Tahoma" w:hAnsi="Tahoma"/>
          <w:sz w:val="18"/>
          <w:szCs w:val="18"/>
        </w:rPr>
        <w:t>buena</w:t>
      </w:r>
      <w:r>
        <w:rPr>
          <w:rFonts w:eastAsia="Arial" w:cs="Tahoma" w:ascii="Tahoma" w:hAnsi="Tahoma"/>
          <w:color w:val="000000"/>
          <w:sz w:val="18"/>
          <w:szCs w:val="18"/>
        </w:rPr>
        <w:t xml:space="preserve">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cronograma de </w:t>
      </w:r>
      <w:r>
        <w:rPr>
          <w:rFonts w:eastAsia="Arial" w:cs="Tahoma" w:ascii="Tahoma" w:hAnsi="Tahoma"/>
          <w:sz w:val="18"/>
          <w:szCs w:val="18"/>
        </w:rPr>
        <w:t>ejecución</w:t>
      </w:r>
      <w:r>
        <w:rPr>
          <w:rFonts w:eastAsia="Arial" w:cs="Tahoma" w:ascii="Tahoma" w:hAnsi="Tahoma"/>
          <w:color w:val="000000"/>
          <w:sz w:val="18"/>
          <w:szCs w:val="18"/>
        </w:rPr>
        <w:t xml:space="preserve"> de obra de la Entidad Ejecutora.</w:t>
      </w:r>
    </w:p>
    <w:p>
      <w:pPr>
        <w:pStyle w:val="Normal"/>
        <w:widowControl w:val="false"/>
        <w:ind w:right="528"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29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rHeight w:val="170"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28</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VAC-OF-PIN-3</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interior látex lavable en muros interiores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Se deberá verificar que la pintura tenga una apariencia </w:t>
      </w:r>
      <w:r>
        <w:rPr>
          <w:rFonts w:eastAsia="Arial" w:cs="Tahoma" w:ascii="Tahoma" w:hAnsi="Tahoma"/>
          <w:sz w:val="18"/>
          <w:szCs w:val="18"/>
        </w:rPr>
        <w:t>uniforme</w:t>
      </w:r>
      <w:r>
        <w:rPr>
          <w:rFonts w:eastAsia="Arial" w:cs="Tahoma" w:ascii="Tahoma" w:hAnsi="Tahoma"/>
          <w:color w:val="000000"/>
          <w:sz w:val="18"/>
          <w:szCs w:val="18"/>
        </w:rPr>
        <w:t xml:space="preserv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interior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w:t>
      </w:r>
      <w:r>
        <w:rPr>
          <w:rFonts w:eastAsia="Arial" w:cs="Tahoma" w:ascii="Tahoma" w:hAnsi="Tahoma"/>
          <w:sz w:val="18"/>
          <w:szCs w:val="18"/>
        </w:rPr>
        <w:t xml:space="preserve"> 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29</w:t>
            </w:r>
          </w:p>
        </w:tc>
        <w:tc>
          <w:tcPr>
            <w:tcW w:w="2293"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VAC-OF-PIN-1</w:t>
            </w:r>
          </w:p>
        </w:tc>
        <w:tc>
          <w:tcPr>
            <w:tcW w:w="110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M2</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proveer todas las herramienta</w:t>
      </w:r>
      <w:r>
        <w:rPr>
          <w:rFonts w:eastAsia="Arial" w:cs="Tahoma" w:ascii="Tahoma" w:hAnsi="Tahoma"/>
          <w:sz w:val="18"/>
          <w:szCs w:val="18"/>
        </w:rPr>
        <w:t>s, equipo y andamiaje que fueren necesarios para la ejecución adecuada del ítem. En General se seguirán las sigu</w:t>
      </w:r>
      <w:r>
        <w:rPr>
          <w:rFonts w:eastAsia="Arial" w:cs="Tahoma" w:ascii="Tahoma" w:hAnsi="Tahoma"/>
          <w:color w:val="000000"/>
          <w:sz w:val="18"/>
          <w:szCs w:val="18"/>
        </w:rPr>
        <w:t>ientes directrices para la ejecución:</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superficie a pintar debe estar </w:t>
      </w:r>
      <w:r>
        <w:rPr>
          <w:rFonts w:eastAsia="Arial" w:cs="Tahoma" w:ascii="Tahoma" w:hAnsi="Tahoma"/>
          <w:sz w:val="18"/>
          <w:szCs w:val="18"/>
        </w:rPr>
        <w:t>completamente</w:t>
      </w:r>
      <w:r>
        <w:rPr>
          <w:rFonts w:eastAsia="Arial" w:cs="Tahoma" w:ascii="Tahoma" w:hAnsi="Tahoma"/>
          <w:color w:val="000000"/>
          <w:sz w:val="18"/>
          <w:szCs w:val="18"/>
        </w:rPr>
        <w:t xml:space="preserve"> seca y sin defectos de construcción. Se corregirá todas las irregularidades con masa </w:t>
      </w:r>
      <w:r>
        <w:rPr>
          <w:rFonts w:eastAsia="Arial" w:cs="Tahoma" w:ascii="Tahoma" w:hAnsi="Tahoma"/>
          <w:sz w:val="18"/>
          <w:szCs w:val="18"/>
        </w:rPr>
        <w:t>acrílica</w:t>
      </w:r>
      <w:r>
        <w:rPr>
          <w:rFonts w:eastAsia="Arial" w:cs="Tahoma" w:ascii="Tahoma" w:hAnsi="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Asimismo, la Entidad Ejecutora aplicará la pintura en los rangos de tiempo, con el equipo y forma que indica el proveedor del </w:t>
      </w:r>
      <w:r>
        <w:rPr>
          <w:rFonts w:eastAsia="Arial" w:cs="Tahoma" w:ascii="Tahoma" w:hAnsi="Tahoma"/>
          <w:sz w:val="18"/>
          <w:szCs w:val="18"/>
        </w:rPr>
        <w:t>material</w:t>
      </w:r>
      <w:r>
        <w:rPr>
          <w:rFonts w:eastAsia="Arial" w:cs="Tahoma" w:ascii="Tahoma" w:hAnsi="Tahoma"/>
          <w:color w:val="000000"/>
          <w:sz w:val="18"/>
          <w:szCs w:val="18"/>
        </w:rPr>
        <w:t>.</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themeColor="text1"/>
          <w:sz w:val="18"/>
          <w:szCs w:val="18"/>
        </w:rPr>
        <w:t xml:space="preserve">Previo a la aplicación de la pintura, el Inspector de proyecto deberá aprobar la superficie que recibirá este tratamiento </w:t>
      </w:r>
      <w:r>
        <w:rPr>
          <w:rFonts w:eastAsia="Arial" w:cs="Tahoma" w:ascii="Tahoma" w:hAnsi="Tahoma"/>
          <w:color w:val="000000"/>
          <w:sz w:val="18"/>
          <w:szCs w:val="18"/>
        </w:rPr>
        <w:t>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exterior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w:t>
      </w:r>
      <w:r>
        <w:rPr>
          <w:rFonts w:eastAsia="Arial" w:cs="Tahoma" w:ascii="Tahoma" w:hAnsi="Tahoma"/>
          <w:sz w:val="18"/>
          <w:szCs w:val="18"/>
        </w:rPr>
        <w:t>garantizar</w:t>
      </w:r>
      <w:r>
        <w:rPr>
          <w:rFonts w:eastAsia="Arial" w:cs="Tahoma" w:ascii="Tahoma" w:hAnsi="Tahoma"/>
          <w:color w:val="000000"/>
          <w:sz w:val="18"/>
          <w:szCs w:val="18"/>
        </w:rPr>
        <w:t xml:space="preserve">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w:t>
      </w:r>
      <w:r>
        <w:rPr>
          <w:rFonts w:eastAsia="Arial" w:cs="Tahoma" w:ascii="Tahoma" w:hAnsi="Tahoma"/>
          <w:sz w:val="18"/>
          <w:szCs w:val="18"/>
        </w:rPr>
        <w:t>cronograma</w:t>
      </w:r>
      <w:r>
        <w:rPr>
          <w:rFonts w:eastAsia="Arial" w:cs="Tahoma" w:ascii="Tahoma" w:hAnsi="Tahoma"/>
          <w:color w:val="000000"/>
          <w:sz w:val="18"/>
          <w:szCs w:val="18"/>
        </w:rPr>
        <w:t xml:space="preserve">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14" w:name="_Hlk67220710"/>
      <w:bookmarkStart w:id="215" w:name="_Hlk67220710"/>
      <w:bookmarkEnd w:id="215"/>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08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96"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8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60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30</w:t>
            </w:r>
          </w:p>
        </w:tc>
        <w:tc>
          <w:tcPr>
            <w:tcW w:w="2083"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VAC-OF-ZOC-2</w:t>
            </w:r>
          </w:p>
        </w:tc>
        <w:tc>
          <w:tcPr>
            <w:tcW w:w="1196"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w:t>
            </w:r>
          </w:p>
        </w:tc>
        <w:tc>
          <w:tcPr>
            <w:tcW w:w="538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BO" w:bidi="ar-SA"/>
              </w:rPr>
              <w:t>ZÓCALO DE CERÁMICA C/CEMENTO COLA</w:t>
            </w:r>
          </w:p>
        </w:tc>
      </w:tr>
    </w:tbl>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colocado de zócalo de cerámica c/cemento cola se medirá en </w:t>
      </w:r>
      <w:r>
        <w:rPr>
          <w:rFonts w:eastAsia="Arial" w:cs="Tahoma" w:ascii="Tahoma" w:hAnsi="Tahoma"/>
          <w:b/>
          <w:bCs/>
          <w:color w:val="000000" w:themeColor="text1"/>
          <w:sz w:val="18"/>
          <w:szCs w:val="18"/>
        </w:rPr>
        <w:t xml:space="preserve">metros </w:t>
      </w:r>
      <w:r>
        <w:rPr>
          <w:rFonts w:eastAsia="Arial" w:cs="Tahoma" w:ascii="Tahoma" w:hAnsi="Tahoma"/>
          <w:color w:val="000000" w:themeColor="text1"/>
          <w:sz w:val="18"/>
          <w:szCs w:val="18"/>
        </w:rPr>
        <w:t>tomando en cuenta únicamente la longitud neta del trabajo ejecutado y autorizado.</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16" w:name="_Hlk67220710"/>
      <w:bookmarkStart w:id="217" w:name="_Hlk67220710"/>
      <w:bookmarkEnd w:id="217"/>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08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96"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8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6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31</w:t>
            </w:r>
          </w:p>
        </w:tc>
        <w:tc>
          <w:tcPr>
            <w:tcW w:w="208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VAC-OF-VEN-2</w:t>
            </w:r>
          </w:p>
        </w:tc>
        <w:tc>
          <w:tcPr>
            <w:tcW w:w="1196"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M2</w:t>
            </w:r>
          </w:p>
        </w:tc>
        <w:tc>
          <w:tcPr>
            <w:tcW w:w="538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VENTANA DE ALUMINIO LÍNEA 20 C/VIDRIO 4MM Y 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ventanas de aluminio Línea 20 con vidrio de 4mm más accesorios, en los lugares que indiquen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Antes de realizar la fabricación de la ventana, La Entidad Ejecutora deberá verificar cuidadosamente las dimensiones reales en obra.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proceso de fabricación deberá emplearse el equipo y herramientas adecuadas, así como mano de obra calificada, que garantice un trabajo satisfactorio.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uniones se realizarán con tornillos inoxidables y serán lo suficientemente sólidas para resistir los esfuerzos correspondientes al transporte, colocación y operación.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emplearán burletes de goma para sujetar los vidrios y accesorios adecuados al tipo de carpintería aluminio.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ventanas de aluminio línea 20 c/vidrio 4mm más accesorios serán medidas en </w:t>
      </w:r>
      <w:r>
        <w:rPr>
          <w:rFonts w:eastAsia="Arial" w:cs="Tahoma" w:ascii="Tahoma" w:hAnsi="Tahoma"/>
          <w:b/>
          <w:sz w:val="18"/>
          <w:szCs w:val="18"/>
        </w:rPr>
        <w:t>metros</w:t>
      </w:r>
      <w:r>
        <w:rPr>
          <w:rFonts w:eastAsia="Arial" w:cs="Tahoma" w:ascii="Tahoma" w:hAnsi="Tahoma"/>
          <w:b/>
          <w:bCs/>
          <w:sz w:val="18"/>
          <w:szCs w:val="18"/>
        </w:rPr>
        <w:t xml:space="preserve"> cuadrados </w:t>
      </w:r>
      <w:r>
        <w:rPr>
          <w:rFonts w:eastAsia="Arial" w:cs="Tahoma" w:ascii="Tahoma" w:hAnsi="Tahoma"/>
          <w:sz w:val="18"/>
          <w:szCs w:val="18"/>
        </w:rPr>
        <w:t>aprobadas con todos sus elementos de funcionamiento instalado en obra y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29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rHeight w:val="170"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32</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VAC-OF-PUE-5</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PZA</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sz w:val="18"/>
          <w:szCs w:val="18"/>
        </w:rPr>
        <w:t xml:space="preserve">provisión y colocado de puerta tablero de madera semidura c/barniz (0,90x2,10) (inc/marco y quincallería) </w:t>
      </w:r>
      <w:r>
        <w:rPr>
          <w:rFonts w:eastAsia="Arial" w:cs="Tahoma" w:ascii="Tahoma" w:hAnsi="Tahoma"/>
          <w:color w:val="000000"/>
          <w:sz w:val="18"/>
          <w:szCs w:val="18"/>
        </w:rPr>
        <w:t xml:space="preserve">se medirá por </w:t>
      </w:r>
      <w:r>
        <w:rPr>
          <w:rFonts w:eastAsia="Arial" w:cs="Tahoma" w:ascii="Tahoma" w:hAnsi="Tahoma"/>
          <w:b/>
          <w:bCs/>
          <w:color w:val="000000"/>
          <w:sz w:val="18"/>
          <w:szCs w:val="18"/>
        </w:rPr>
        <w:t>pieza</w:t>
      </w:r>
      <w:r>
        <w:rPr>
          <w:rFonts w:eastAsia="Arial" w:cs="Tahoma" w:ascii="Tahoma" w:hAnsi="Tahoma"/>
          <w:color w:val="000000"/>
          <w:sz w:val="18"/>
          <w:szCs w:val="18"/>
        </w:rPr>
        <w:t>, tomando en cuenta la cantidad neta ejecutada y autorizada.</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08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96"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8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6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33</w:t>
            </w:r>
          </w:p>
        </w:tc>
        <w:tc>
          <w:tcPr>
            <w:tcW w:w="208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VAC-OF-PUE-15</w:t>
            </w:r>
          </w:p>
        </w:tc>
        <w:tc>
          <w:tcPr>
            <w:tcW w:w="1196"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PZA</w:t>
            </w:r>
          </w:p>
        </w:tc>
        <w:tc>
          <w:tcPr>
            <w:tcW w:w="538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DE PUERTA MIXTA METAL Y MADERA (1,00X2,10) (INC/MARCO Y QUINCALLERÍA)</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bookmarkStart w:id="218" w:name="_Hlk95056544"/>
      <w:bookmarkEnd w:id="218"/>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bookmarkStart w:id="219" w:name="_Hlk95056544"/>
      <w:bookmarkStart w:id="220" w:name="_Hlk95056544"/>
      <w:bookmarkEnd w:id="220"/>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rPr>
      </w:pPr>
      <w:bookmarkStart w:id="221" w:name="_Hlk95056654"/>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shd w:val="clear" w:color="auto" w:fill="FFFFFF" w:themeFill="background1"/>
        <w:tabs>
          <w:tab w:val="clear" w:pos="708"/>
          <w:tab w:val="left" w:pos="560" w:leader="none"/>
        </w:tabs>
        <w:jc w:val="both"/>
        <w:rPr>
          <w:rFonts w:ascii="Tahoma" w:hAnsi="Tahoma" w:eastAsia="Arial" w:cs="Tahoma"/>
          <w:color w:val="C00000"/>
          <w:sz w:val="18"/>
          <w:szCs w:val="18"/>
        </w:rPr>
      </w:pPr>
      <w:r>
        <w:rPr>
          <w:rFonts w:eastAsia="Arial" w:cs="Tahoma" w:ascii="Tahoma" w:hAnsi="Tahoma"/>
          <w:color w:val="C00000"/>
          <w:sz w:val="18"/>
          <w:szCs w:val="18"/>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color w:val="000000"/>
          <w:sz w:val="18"/>
          <w:szCs w:val="18"/>
        </w:rPr>
        <w:t xml:space="preserve">conforme a lo detallado en </w:t>
      </w:r>
      <w:r>
        <w:rPr>
          <w:rFonts w:eastAsia="Arial" w:cs="Tahoma" w:ascii="Tahoma" w:hAnsi="Tahoma"/>
          <w:sz w:val="18"/>
          <w:szCs w:val="18"/>
        </w:rPr>
        <w:t xml:space="preserve">los planos de construcción y/o instrucciones del Inspector de proyecto. </w:t>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t>Los marcos de puerta deberán ser ejecutados con fierro tubular de 40x80x1.5 mm y tubular de 20x40x1.5 mm, de acuerdo a dimensiones de los planos de construcción, cuyo ensamblaje se realizará cuidando lograr una escuadra perfecta.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bookmarkStart w:id="222"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22"/>
    </w:p>
    <w:p>
      <w:pPr>
        <w:pStyle w:val="Normal"/>
        <w:widowControl w:val="false"/>
        <w:jc w:val="both"/>
        <w:rPr>
          <w:rFonts w:ascii="Tahoma" w:hAnsi="Tahoma" w:eastAsia="Arial" w:cs="Tahoma"/>
          <w:iCs/>
          <w:sz w:val="18"/>
          <w:szCs w:val="18"/>
        </w:rPr>
      </w:pPr>
      <w:r>
        <w:rPr>
          <w:rFonts w:eastAsia="Arial" w:cs="Tahoma" w:ascii="Tahoma" w:hAnsi="Tahoma"/>
          <w:iCs/>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MEDICIÓN.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puerta mixta metal y madera (1,00x2,10) (inc/marco y quincallería) se medirán por </w:t>
      </w:r>
      <w:r>
        <w:rPr>
          <w:rFonts w:eastAsia="Arial" w:cs="Tahoma" w:ascii="Tahoma" w:hAnsi="Tahoma"/>
          <w:b/>
          <w:bCs/>
          <w:sz w:val="18"/>
          <w:szCs w:val="18"/>
        </w:rPr>
        <w:t>pieza</w:t>
      </w:r>
      <w:r>
        <w:rPr>
          <w:rFonts w:eastAsia="Arial" w:cs="Tahoma" w:ascii="Tahoma" w:hAnsi="Tahoma"/>
          <w:sz w:val="18"/>
          <w:szCs w:val="18"/>
        </w:rPr>
        <w:t>, tomando en cuenta la cantidad neta ejecutada y autorizada.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tbl>
      <w:tblPr>
        <w:tblStyle w:val="Tablaconcuadrcula121"/>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uppressAutoHyphens w:val="true"/>
              <w:spacing w:before="0" w:after="0"/>
              <w:jc w:val="center"/>
              <w:rPr>
                <w:rFonts w:ascii="Tahoma" w:hAnsi="Tahoma" w:cs="Tahoma"/>
                <w:b/>
                <w:b/>
                <w:sz w:val="18"/>
                <w:szCs w:val="18"/>
              </w:rPr>
            </w:pPr>
            <w:r>
              <w:rPr>
                <w:rFonts w:eastAsia="Times New Roman" w:cs="Tahoma" w:ascii="Tahoma" w:hAnsi="Tahoma"/>
                <w:b/>
                <w:kern w:val="0"/>
                <w:sz w:val="18"/>
                <w:szCs w:val="18"/>
                <w:lang w:val="es-BO" w:bidi="ar-SA"/>
              </w:rPr>
              <w:t>N°</w:t>
            </w:r>
          </w:p>
        </w:tc>
        <w:tc>
          <w:tcPr>
            <w:tcW w:w="2293" w:type="dxa"/>
            <w:tcBorders/>
            <w:shd w:color="auto" w:fill="17365D" w:val="clear"/>
            <w:vAlign w:val="center"/>
          </w:tcPr>
          <w:p>
            <w:pPr>
              <w:pStyle w:val="Normal"/>
              <w:widowControl/>
              <w:suppressAutoHyphens w:val="true"/>
              <w:spacing w:before="0" w:after="0"/>
              <w:jc w:val="center"/>
              <w:rPr>
                <w:rFonts w:ascii="Tahoma" w:hAnsi="Tahoma" w:cs="Tahoma"/>
                <w:b/>
                <w:b/>
                <w:sz w:val="18"/>
                <w:szCs w:val="18"/>
              </w:rPr>
            </w:pPr>
            <w:r>
              <w:rPr>
                <w:rFonts w:eastAsia="Times New Roman" w:cs="Tahoma" w:ascii="Tahoma" w:hAnsi="Tahoma"/>
                <w:b/>
                <w:kern w:val="0"/>
                <w:sz w:val="18"/>
                <w:szCs w:val="18"/>
                <w:lang w:val="es-BO" w:bidi="ar-SA"/>
              </w:rPr>
              <w:t>CÓDIGO</w:t>
            </w:r>
          </w:p>
        </w:tc>
        <w:tc>
          <w:tcPr>
            <w:tcW w:w="1101" w:type="dxa"/>
            <w:tcBorders/>
            <w:shd w:color="auto" w:fill="17365D" w:val="clear"/>
            <w:vAlign w:val="center"/>
          </w:tcPr>
          <w:p>
            <w:pPr>
              <w:pStyle w:val="Normal"/>
              <w:widowControl/>
              <w:suppressAutoHyphens w:val="true"/>
              <w:spacing w:before="0" w:after="0"/>
              <w:jc w:val="center"/>
              <w:rPr>
                <w:rFonts w:ascii="Tahoma" w:hAnsi="Tahoma" w:cs="Tahoma"/>
                <w:b/>
                <w:b/>
                <w:sz w:val="18"/>
                <w:szCs w:val="18"/>
              </w:rPr>
            </w:pPr>
            <w:r>
              <w:rPr>
                <w:rFonts w:eastAsia="Times New Roman" w:cs="Tahoma" w:ascii="Tahoma" w:hAnsi="Tahoma"/>
                <w:b/>
                <w:kern w:val="0"/>
                <w:sz w:val="18"/>
                <w:szCs w:val="18"/>
                <w:lang w:val="es-BO" w:bidi="ar-SA"/>
              </w:rPr>
              <w:t>UNIDAD</w:t>
            </w:r>
          </w:p>
        </w:tc>
        <w:tc>
          <w:tcPr>
            <w:tcW w:w="5307" w:type="dxa"/>
            <w:tcBorders/>
            <w:shd w:color="auto" w:fill="17365D" w:val="clear"/>
            <w:vAlign w:val="center"/>
          </w:tcPr>
          <w:p>
            <w:pPr>
              <w:pStyle w:val="Normal"/>
              <w:widowControl/>
              <w:suppressAutoHyphens w:val="true"/>
              <w:spacing w:before="0" w:after="0"/>
              <w:jc w:val="center"/>
              <w:rPr>
                <w:rFonts w:ascii="Tahoma" w:hAnsi="Tahoma" w:cs="Tahoma"/>
                <w:b/>
                <w:b/>
                <w:sz w:val="18"/>
                <w:szCs w:val="18"/>
              </w:rPr>
            </w:pPr>
            <w:r>
              <w:rPr>
                <w:rFonts w:eastAsia="Times New Roman" w:cs="Tahoma" w:ascii="Tahoma" w:hAnsi="Tahoma"/>
                <w:b/>
                <w:kern w:val="0"/>
                <w:sz w:val="18"/>
                <w:szCs w:val="18"/>
                <w:lang w:val="es-BO" w:bidi="ar-SA"/>
              </w:rPr>
              <w:t>ÍTEM</w:t>
            </w:r>
          </w:p>
        </w:tc>
      </w:tr>
      <w:tr>
        <w:trPr>
          <w:trHeight w:val="227" w:hRule="atLeast"/>
        </w:trPr>
        <w:tc>
          <w:tcPr>
            <w:tcW w:w="561" w:type="dxa"/>
            <w:tcBorders/>
            <w:shd w:color="auto" w:fill="B8CCE4" w:val="clear"/>
            <w:vAlign w:val="center"/>
          </w:tcPr>
          <w:p>
            <w:pPr>
              <w:pStyle w:val="Normal"/>
              <w:widowControl/>
              <w:suppressAutoHyphens w:val="true"/>
              <w:spacing w:before="0" w:after="0"/>
              <w:jc w:val="center"/>
              <w:rPr>
                <w:rFonts w:ascii="Tahoma" w:hAnsi="Tahoma" w:cs="Tahoma"/>
                <w:b/>
                <w:b/>
                <w:sz w:val="18"/>
                <w:szCs w:val="18"/>
              </w:rPr>
            </w:pPr>
            <w:r>
              <w:rPr>
                <w:rFonts w:eastAsia="Arial" w:cs="Tahoma" w:ascii="Tahoma" w:hAnsi="Tahoma"/>
                <w:b/>
                <w:kern w:val="0"/>
                <w:sz w:val="18"/>
                <w:szCs w:val="18"/>
                <w:lang w:val="es-BO" w:bidi="ar-SA"/>
              </w:rPr>
              <w:t>34</w:t>
            </w:r>
          </w:p>
        </w:tc>
        <w:tc>
          <w:tcPr>
            <w:tcW w:w="2293" w:type="dxa"/>
            <w:tcBorders/>
            <w:shd w:color="auto" w:fill="B8CCE4" w:val="clear"/>
            <w:vAlign w:val="center"/>
          </w:tcPr>
          <w:p>
            <w:pPr>
              <w:pStyle w:val="Normal"/>
              <w:widowControl/>
              <w:suppressAutoHyphens w:val="true"/>
              <w:spacing w:before="0" w:after="0"/>
              <w:jc w:val="center"/>
              <w:rPr>
                <w:rFonts w:ascii="Tahoma" w:hAnsi="Tahoma" w:cs="Tahoma"/>
                <w:b/>
                <w:b/>
                <w:sz w:val="18"/>
                <w:szCs w:val="18"/>
              </w:rPr>
            </w:pPr>
            <w:r>
              <w:rPr>
                <w:rFonts w:eastAsia="Arial" w:cs="Tahoma" w:ascii="Tahoma" w:hAnsi="Tahoma"/>
                <w:b/>
                <w:kern w:val="0"/>
                <w:sz w:val="18"/>
                <w:szCs w:val="18"/>
                <w:lang w:val="es-BO" w:bidi="ar-SA"/>
              </w:rPr>
              <w:t>VAC-IE-TBD-1</w:t>
            </w:r>
          </w:p>
        </w:tc>
        <w:tc>
          <w:tcPr>
            <w:tcW w:w="1101" w:type="dxa"/>
            <w:tcBorders/>
            <w:shd w:color="auto" w:fill="B8CCE4" w:val="clear"/>
            <w:vAlign w:val="center"/>
          </w:tcPr>
          <w:p>
            <w:pPr>
              <w:pStyle w:val="Normal"/>
              <w:widowControl/>
              <w:suppressAutoHyphens w:val="true"/>
              <w:spacing w:before="0" w:after="0"/>
              <w:jc w:val="center"/>
              <w:rPr>
                <w:rFonts w:ascii="Tahoma" w:hAnsi="Tahoma" w:cs="Tahoma"/>
                <w:b/>
                <w:b/>
                <w:sz w:val="18"/>
                <w:szCs w:val="18"/>
              </w:rPr>
            </w:pPr>
            <w:r>
              <w:rPr>
                <w:rFonts w:eastAsia="Arial" w:cs="Tahoma" w:ascii="Tahoma" w:hAnsi="Tahoma"/>
                <w:b/>
                <w:kern w:val="0"/>
                <w:sz w:val="18"/>
                <w:szCs w:val="18"/>
                <w:lang w:val="es-BO" w:bidi="ar-SA"/>
              </w:rPr>
              <w:t>GLB</w:t>
            </w:r>
          </w:p>
        </w:tc>
        <w:tc>
          <w:tcPr>
            <w:tcW w:w="5307" w:type="dxa"/>
            <w:tcBorders/>
            <w:shd w:color="auto" w:fill="B8CCE4" w:val="clear"/>
            <w:vAlign w:val="center"/>
          </w:tcPr>
          <w:p>
            <w:pPr>
              <w:pStyle w:val="Normal"/>
              <w:widowControl/>
              <w:suppressAutoHyphens w:val="true"/>
              <w:spacing w:before="0" w:after="0"/>
              <w:jc w:val="center"/>
              <w:rPr>
                <w:rFonts w:ascii="Tahoma" w:hAnsi="Tahoma" w:cs="Tahoma"/>
                <w:b/>
                <w:b/>
                <w:sz w:val="18"/>
                <w:szCs w:val="18"/>
              </w:rPr>
            </w:pPr>
            <w:r>
              <w:rPr>
                <w:rFonts w:eastAsia="Arial" w:cs="Tahoma" w:ascii="Tahoma" w:hAnsi="Tahoma"/>
                <w:b/>
                <w:kern w:val="0"/>
                <w:sz w:val="18"/>
                <w:szCs w:val="18"/>
                <w:lang w:val="es-BO" w:bidi="ar-SA"/>
              </w:rPr>
              <w:t>TABLERO DE DISTRIBUCIÓN (3 CIRCUITOS)</w:t>
            </w:r>
          </w:p>
        </w:tc>
      </w:tr>
    </w:tbl>
    <w:p>
      <w:pPr>
        <w:pStyle w:val="Normal"/>
        <w:widowControl w:val="false"/>
        <w:numPr>
          <w:ilvl w:val="0"/>
          <w:numId w:val="0"/>
        </w:numPr>
        <w:spacing w:before="100" w:after="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spacing w:before="100" w:after="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10" w:after="0"/>
        <w:rPr>
          <w:rFonts w:ascii="Tahoma" w:hAnsi="Tahoma" w:eastAsia="Arial" w:cs="Tahoma"/>
          <w:b/>
          <w:b/>
          <w:sz w:val="18"/>
          <w:szCs w:val="18"/>
        </w:rPr>
      </w:pPr>
      <w:r>
        <w:rPr>
          <w:rFonts w:eastAsia="Arial" w:cs="Tahoma" w:ascii="Tahoma" w:hAnsi="Tahoma"/>
          <w:b/>
          <w:sz w:val="18"/>
          <w:szCs w:val="18"/>
        </w:rPr>
      </w:r>
    </w:p>
    <w:p>
      <w:pPr>
        <w:pStyle w:val="Normal"/>
        <w:widowControl w:val="false"/>
        <w:ind w:right="145" w:hanging="0"/>
        <w:jc w:val="both"/>
        <w:rPr>
          <w:rFonts w:ascii="Tahoma" w:hAnsi="Tahoma" w:eastAsia="Arial" w:cs="Tahoma"/>
          <w:sz w:val="18"/>
          <w:szCs w:val="18"/>
        </w:rPr>
      </w:pPr>
      <w:r>
        <w:rPr>
          <w:rFonts w:eastAsia="Arial"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before="1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jc w:val="both"/>
        <w:outlineLvl w:val="0"/>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tablero de distribución (3 circuitos) se medirá en forma </w:t>
      </w:r>
      <w:r>
        <w:rPr>
          <w:rFonts w:eastAsia="Arial" w:cs="Tahoma" w:ascii="Tahoma" w:hAnsi="Tahoma"/>
          <w:b/>
          <w:sz w:val="18"/>
          <w:szCs w:val="18"/>
        </w:rPr>
        <w:t xml:space="preserve">Global, </w:t>
      </w:r>
      <w:r>
        <w:rPr>
          <w:rFonts w:eastAsia="Arial" w:cs="Tahoma" w:ascii="Tahoma" w:hAnsi="Tahoma"/>
          <w:sz w:val="18"/>
          <w:szCs w:val="18"/>
        </w:rPr>
        <w:t>de acuerdo a lo estipulado en la presentación de propuesta.</w:t>
      </w:r>
    </w:p>
    <w:p>
      <w:pPr>
        <w:pStyle w:val="Normal"/>
        <w:widowControl w:val="false"/>
        <w:numPr>
          <w:ilvl w:val="0"/>
          <w:numId w:val="0"/>
        </w:numPr>
        <w:ind w:left="119" w:hanging="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8"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12"/>
          <w:sz w:val="18"/>
          <w:szCs w:val="18"/>
        </w:rPr>
        <w:t xml:space="preserve"> </w:t>
      </w:r>
      <w:r>
        <w:rPr>
          <w:rFonts w:eastAsia="Arial" w:cs="Tahoma" w:ascii="Tahoma" w:hAnsi="Tahoma"/>
          <w:sz w:val="18"/>
          <w:szCs w:val="18"/>
        </w:rPr>
        <w:t>en</w:t>
      </w:r>
      <w:r>
        <w:rPr>
          <w:rFonts w:eastAsia="Arial" w:cs="Tahoma" w:ascii="Tahoma" w:hAnsi="Tahoma"/>
          <w:spacing w:val="-7"/>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3"/>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1"/>
          <w:sz w:val="18"/>
          <w:szCs w:val="18"/>
        </w:rPr>
        <w:t xml:space="preserve"> </w:t>
      </w:r>
      <w:r>
        <w:rPr>
          <w:rFonts w:eastAsia="Arial" w:cs="Tahoma" w:ascii="Tahoma" w:hAnsi="Tahoma"/>
          <w:sz w:val="18"/>
          <w:szCs w:val="18"/>
        </w:rPr>
        <w:t>que</w:t>
      </w:r>
      <w:r>
        <w:rPr>
          <w:rFonts w:eastAsia="Arial" w:cs="Tahoma" w:ascii="Tahoma" w:hAnsi="Tahoma"/>
          <w:spacing w:val="-12"/>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6"/>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29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35</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VAC-IE-ILU-4</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PTO</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BO"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MEDICIÓN. – </w:t>
      </w:r>
    </w:p>
    <w:p>
      <w:pPr>
        <w:pStyle w:val="Normal"/>
        <w:widowControl w:val="false"/>
        <w:tabs>
          <w:tab w:val="clear" w:pos="708"/>
          <w:tab w:val="left" w:pos="8711"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para un punto de iluminación con Panel LED de 24W la medición se realizará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aporte estará sujeto al cronograma de ejecución de obra de la Entidad Ejecutora.</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1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BO" w:bidi="ar-SA"/>
              </w:rPr>
              <w:t>N°</w:t>
            </w:r>
          </w:p>
        </w:tc>
        <w:tc>
          <w:tcPr>
            <w:tcW w:w="2293" w:type="dxa"/>
            <w:tcBorders/>
            <w:shd w:color="auto" w:fill="17365D" w:val="clear"/>
            <w:vAlign w:val="center"/>
          </w:tcPr>
          <w:p>
            <w:pPr>
              <w:pStyle w:val="Normal"/>
              <w:widowControl/>
              <w:suppressAutoHyphens w:val="true"/>
              <w:spacing w:lineRule="auto" w:line="360" w:before="0" w:after="0"/>
              <w:jc w:val="center"/>
              <w:rPr>
                <w:rFonts w:ascii="Tahoma" w:hAnsi="Tahoma" w:eastAsia="Verdana" w:cs="Tahoma"/>
                <w:b/>
                <w:b/>
                <w:sz w:val="18"/>
                <w:szCs w:val="18"/>
              </w:rPr>
            </w:pPr>
            <w:r>
              <w:rPr>
                <w:rFonts w:eastAsia="Verdana" w:cs="Tahoma" w:ascii="Tahoma" w:hAnsi="Tahoma"/>
                <w:b/>
                <w:kern w:val="0"/>
                <w:sz w:val="18"/>
                <w:szCs w:val="18"/>
                <w:lang w:val="es-BO" w:bidi="ar-SA"/>
              </w:rPr>
              <w:t>CÓDIGO</w:t>
            </w:r>
          </w:p>
        </w:tc>
        <w:tc>
          <w:tcPr>
            <w:tcW w:w="110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BO" w:bidi="ar-SA"/>
              </w:rPr>
              <w:t>UNIDAD</w:t>
            </w:r>
          </w:p>
        </w:tc>
        <w:tc>
          <w:tcPr>
            <w:tcW w:w="5307"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BO" w:bidi="ar-SA"/>
              </w:rPr>
              <w:t>ÍTEM</w:t>
            </w:r>
          </w:p>
        </w:tc>
      </w:tr>
      <w:tr>
        <w:trPr/>
        <w:tc>
          <w:tcPr>
            <w:tcW w:w="56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BO" w:bidi="ar-SA"/>
              </w:rPr>
              <w:t>36</w:t>
            </w:r>
          </w:p>
        </w:tc>
        <w:tc>
          <w:tcPr>
            <w:tcW w:w="2293"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BO" w:bidi="ar-SA"/>
              </w:rPr>
              <w:t>VAC-IE-COR-1</w:t>
            </w:r>
          </w:p>
        </w:tc>
        <w:tc>
          <w:tcPr>
            <w:tcW w:w="110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BO" w:bidi="ar-SA"/>
              </w:rPr>
              <w:t>PTO</w:t>
            </w:r>
          </w:p>
        </w:tc>
        <w:tc>
          <w:tcPr>
            <w:tcW w:w="5307" w:type="dxa"/>
            <w:tcBorders/>
            <w:shd w:color="auto" w:fill="B8CCE4" w:val="clear"/>
            <w:vAlign w:val="center"/>
          </w:tcPr>
          <w:p>
            <w:pPr>
              <w:pStyle w:val="Normal"/>
              <w:widowControl/>
              <w:suppressAutoHyphens w:val="true"/>
              <w:spacing w:lineRule="auto" w:line="276" w:before="0" w:after="0"/>
              <w:jc w:val="center"/>
              <w:rPr>
                <w:rFonts w:ascii="Tahoma" w:hAnsi="Tahoma" w:eastAsia="Verdana" w:cs="Tahoma"/>
                <w:b/>
                <w:b/>
                <w:sz w:val="18"/>
                <w:szCs w:val="18"/>
              </w:rPr>
            </w:pPr>
            <w:bookmarkStart w:id="223" w:name="_Hlk164171005"/>
            <w:r>
              <w:rPr>
                <w:rFonts w:eastAsia="Verdana" w:cs="Tahoma" w:ascii="Tahoma" w:hAnsi="Tahoma"/>
                <w:b/>
                <w:kern w:val="0"/>
                <w:sz w:val="18"/>
                <w:szCs w:val="18"/>
                <w:lang w:val="es-BO" w:bidi="ar-SA"/>
              </w:rPr>
              <w:t>INSTALACIÓN ELÉCTRICA (PUNTO TOMACORRIENTE DOBLE)</w:t>
            </w:r>
            <w:bookmarkEnd w:id="223"/>
          </w:p>
        </w:tc>
      </w:tr>
    </w:tbl>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24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la Instalación eléctrica (punto de tomacorriente doble),de acuerdo a los detalles de planos del proyecto o bien a lo indicado por el Inspector de proyecto.</w:t>
      </w:r>
    </w:p>
    <w:p>
      <w:pPr>
        <w:pStyle w:val="Normal"/>
        <w:widowControl w:val="false"/>
        <w:numPr>
          <w:ilvl w:val="0"/>
          <w:numId w:val="0"/>
        </w:numPr>
        <w:spacing w:lineRule="exact" w:line="243" w:before="214" w:after="240"/>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before="240" w:after="0"/>
        <w:jc w:val="both"/>
        <w:rPr>
          <w:rFonts w:ascii="Tahoma" w:hAnsi="Tahoma" w:eastAsia="Arial" w:cs="Tahoma"/>
          <w:sz w:val="18"/>
          <w:szCs w:val="18"/>
        </w:rPr>
      </w:pPr>
      <w:bookmarkStart w:id="224" w:name="_Hlk99441616"/>
      <w:bookmarkStart w:id="225" w:name="_Hlk99440952"/>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bookmarkEnd w:id="224"/>
      <w:bookmarkEnd w:id="225"/>
    </w:p>
    <w:p>
      <w:pPr>
        <w:pStyle w:val="Normal"/>
        <w:widowControl w:val="false"/>
        <w:tabs>
          <w:tab w:val="clear" w:pos="708"/>
          <w:tab w:val="left" w:pos="8711" w:leader="none"/>
        </w:tabs>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Arial" w:cs="Tahoma"/>
          <w:sz w:val="18"/>
          <w:szCs w:val="18"/>
        </w:rPr>
      </w:pPr>
      <w:r>
        <w:rPr>
          <w:rFonts w:eastAsia="Arial" w:cs="Tahoma" w:ascii="Tahoma" w:hAnsi="Tahoma"/>
          <w:sz w:val="18"/>
          <w:szCs w:val="18"/>
        </w:rPr>
        <w:t>Los tomacorrientes deben instalarse a 0.40 m sobre el nivel del piso terminado, y en los lugares indicados en planos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(punto de tomacorriente doble), se medirá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numPr>
          <w:ilvl w:val="0"/>
          <w:numId w:val="0"/>
        </w:numPr>
        <w:spacing w:before="215" w:after="0"/>
        <w:jc w:val="both"/>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6" w:after="0"/>
        <w:ind w:right="154" w:hanging="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2" w:after="0"/>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b/>
          <w:b/>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rHeight w:val="2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37</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VAC-IS-SAN-1</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GLB</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BO"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spacing w:lineRule="auto" w:line="276"/>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La instalación sanitaria se medirá en forma </w:t>
      </w:r>
      <w:r>
        <w:rPr>
          <w:rFonts w:eastAsia="Arial" w:cs="Tahoma" w:ascii="Tahoma" w:hAnsi="Tahoma"/>
          <w:b/>
          <w:color w:val="000000" w:themeColor="text1"/>
          <w:sz w:val="18"/>
          <w:szCs w:val="18"/>
        </w:rPr>
        <w:t xml:space="preserve">global, </w:t>
      </w:r>
      <w:r>
        <w:rPr>
          <w:rFonts w:eastAsia="Arial" w:cs="Tahoma" w:ascii="Tahoma" w:hAnsi="Tahoma"/>
          <w:sz w:val="18"/>
          <w:szCs w:val="18"/>
        </w:rPr>
        <w:t>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rHeight w:val="2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38</w:t>
            </w:r>
          </w:p>
        </w:tc>
        <w:tc>
          <w:tcPr>
            <w:tcW w:w="2293"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BO" w:bidi="ar-SA"/>
              </w:rPr>
              <w:t>VAC-IA-APO-1</w:t>
            </w:r>
          </w:p>
        </w:tc>
        <w:tc>
          <w:tcPr>
            <w:tcW w:w="110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GLB</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INSTALACIÓN DE AGUA POTABLE</w:t>
            </w:r>
          </w:p>
        </w:tc>
      </w:tr>
    </w:tbl>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t>Este ítem comprende la instalación y ejecución de todos los trabajos para efectuar las</w:t>
      </w:r>
      <w:r>
        <w:rPr>
          <w:rFonts w:eastAsia="Arial" w:cs="Tahoma" w:ascii="Tahoma" w:hAnsi="Tahoma"/>
          <w:spacing w:val="-29"/>
          <w:sz w:val="18"/>
          <w:szCs w:val="18"/>
        </w:rPr>
        <w:t xml:space="preserve"> </w:t>
      </w:r>
      <w:r>
        <w:rPr>
          <w:rFonts w:eastAsia="Arial" w:cs="Tahoma" w:ascii="Tahoma" w:hAnsi="Tahoma"/>
          <w:sz w:val="18"/>
          <w:szCs w:val="18"/>
        </w:rPr>
        <w:t>conexiones domiciliarias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agua</w:t>
      </w:r>
      <w:r>
        <w:rPr>
          <w:rFonts w:eastAsia="Arial" w:cs="Tahoma" w:ascii="Tahoma" w:hAnsi="Tahoma"/>
          <w:spacing w:val="-9"/>
          <w:sz w:val="18"/>
          <w:szCs w:val="18"/>
        </w:rPr>
        <w:t xml:space="preserve"> </w:t>
      </w:r>
      <w:r>
        <w:rPr>
          <w:rFonts w:eastAsia="Arial" w:cs="Tahoma" w:ascii="Tahoma" w:hAnsi="Tahoma"/>
          <w:sz w:val="18"/>
          <w:szCs w:val="18"/>
        </w:rPr>
        <w:t>potable</w:t>
      </w:r>
      <w:r>
        <w:rPr>
          <w:rFonts w:eastAsia="Arial" w:cs="Tahoma" w:ascii="Tahoma" w:hAnsi="Tahoma"/>
          <w:spacing w:val="-10"/>
          <w:sz w:val="18"/>
          <w:szCs w:val="18"/>
        </w:rPr>
        <w:t xml:space="preserve"> </w:t>
      </w:r>
      <w:r>
        <w:rPr>
          <w:rFonts w:eastAsia="Arial" w:cs="Tahoma" w:ascii="Tahoma" w:hAnsi="Tahoma"/>
          <w:sz w:val="18"/>
          <w:szCs w:val="18"/>
        </w:rPr>
        <w:t>de</w:t>
      </w:r>
      <w:r>
        <w:rPr>
          <w:rFonts w:eastAsia="Arial" w:cs="Tahoma" w:ascii="Tahoma" w:hAnsi="Tahoma"/>
          <w:spacing w:val="-10"/>
          <w:sz w:val="18"/>
          <w:szCs w:val="18"/>
        </w:rPr>
        <w:t xml:space="preserve"> </w:t>
      </w:r>
      <w:r>
        <w:rPr>
          <w:rFonts w:eastAsia="Arial" w:cs="Tahoma" w:ascii="Tahoma" w:hAnsi="Tahoma"/>
          <w:sz w:val="18"/>
          <w:szCs w:val="18"/>
        </w:rPr>
        <w:t>acuerdo</w:t>
      </w:r>
      <w:r>
        <w:rPr>
          <w:rFonts w:eastAsia="Arial" w:cs="Tahoma" w:ascii="Tahoma" w:hAnsi="Tahoma"/>
          <w:spacing w:val="-7"/>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los</w:t>
      </w:r>
      <w:r>
        <w:rPr>
          <w:rFonts w:eastAsia="Arial" w:cs="Tahoma" w:ascii="Tahoma" w:hAnsi="Tahoma"/>
          <w:spacing w:val="-9"/>
          <w:sz w:val="18"/>
          <w:szCs w:val="18"/>
        </w:rPr>
        <w:t xml:space="preserve"> </w:t>
      </w:r>
      <w:r>
        <w:rPr>
          <w:rFonts w:eastAsia="Arial" w:cs="Tahoma" w:ascii="Tahoma" w:hAnsi="Tahoma"/>
          <w:sz w:val="18"/>
          <w:szCs w:val="18"/>
        </w:rPr>
        <w:t>planos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detalle</w:t>
      </w:r>
      <w:r>
        <w:rPr>
          <w:rFonts w:eastAsia="Arial" w:cs="Tahoma" w:ascii="Tahoma" w:hAnsi="Tahoma"/>
          <w:spacing w:val="-6"/>
          <w:sz w:val="18"/>
          <w:szCs w:val="18"/>
        </w:rPr>
        <w:t xml:space="preserve"> </w:t>
      </w:r>
      <w:r>
        <w:rPr>
          <w:rFonts w:eastAsia="Arial" w:cs="Tahoma" w:ascii="Tahoma" w:hAnsi="Tahoma"/>
          <w:sz w:val="18"/>
          <w:szCs w:val="18"/>
        </w:rPr>
        <w:t>y/o instrucciones del Inspector de proyecto.</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lineRule="exact" w:line="243" w:before="1"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11" w:after="0"/>
        <w:jc w:val="both"/>
        <w:rPr>
          <w:rFonts w:ascii="Tahoma" w:hAnsi="Tahoma" w:eastAsia="Arial" w:cs="Tahoma"/>
          <w:b/>
          <w:b/>
          <w:sz w:val="18"/>
          <w:szCs w:val="18"/>
        </w:rPr>
      </w:pPr>
      <w:r>
        <w:rPr>
          <w:rFonts w:eastAsia="Arial" w:cs="Tahoma" w:ascii="Tahoma" w:hAnsi="Tahoma"/>
          <w:b/>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w:t>
      </w:r>
      <w:r>
        <w:rPr>
          <w:rFonts w:eastAsia="Arial" w:cs="Tahoma" w:ascii="Tahoma" w:hAnsi="Tahoma"/>
          <w:spacing w:val="-20"/>
          <w:sz w:val="18"/>
          <w:szCs w:val="18"/>
        </w:rPr>
        <w:t xml:space="preserve"> </w:t>
      </w:r>
      <w:r>
        <w:rPr>
          <w:rFonts w:eastAsia="Arial" w:cs="Tahoma" w:ascii="Tahoma" w:hAnsi="Tahoma"/>
          <w:sz w:val="18"/>
          <w:szCs w:val="18"/>
        </w:rPr>
        <w:t>llave</w:t>
      </w:r>
      <w:r>
        <w:rPr>
          <w:rFonts w:eastAsia="Arial" w:cs="Tahoma" w:ascii="Tahoma" w:hAnsi="Tahoma"/>
          <w:spacing w:val="-17"/>
          <w:sz w:val="18"/>
          <w:szCs w:val="18"/>
        </w:rPr>
        <w:t xml:space="preserve"> </w:t>
      </w:r>
      <w:r>
        <w:rPr>
          <w:rFonts w:eastAsia="Arial" w:cs="Tahoma" w:ascii="Tahoma" w:hAnsi="Tahoma"/>
          <w:sz w:val="18"/>
          <w:szCs w:val="18"/>
        </w:rPr>
        <w:t>de</w:t>
      </w:r>
      <w:r>
        <w:rPr>
          <w:rFonts w:eastAsia="Arial" w:cs="Tahoma" w:ascii="Tahoma" w:hAnsi="Tahoma"/>
          <w:spacing w:val="-18"/>
          <w:sz w:val="18"/>
          <w:szCs w:val="18"/>
        </w:rPr>
        <w:t xml:space="preserve"> </w:t>
      </w:r>
      <w:r>
        <w:rPr>
          <w:rFonts w:eastAsia="Arial" w:cs="Tahoma" w:ascii="Tahoma" w:hAnsi="Tahoma"/>
          <w:sz w:val="18"/>
          <w:szCs w:val="18"/>
        </w:rPr>
        <w:t>paso</w:t>
      </w:r>
      <w:r>
        <w:rPr>
          <w:rFonts w:eastAsia="Arial" w:cs="Tahoma" w:ascii="Tahoma" w:hAnsi="Tahoma"/>
          <w:spacing w:val="-15"/>
          <w:sz w:val="18"/>
          <w:szCs w:val="18"/>
        </w:rPr>
        <w:t xml:space="preserve"> </w:t>
      </w:r>
      <w:r>
        <w:rPr>
          <w:rFonts w:eastAsia="Arial" w:cs="Tahoma" w:ascii="Tahoma" w:hAnsi="Tahoma"/>
          <w:sz w:val="18"/>
          <w:szCs w:val="18"/>
        </w:rPr>
        <w:t>a</w:t>
      </w:r>
      <w:r>
        <w:rPr>
          <w:rFonts w:eastAsia="Arial" w:cs="Tahoma" w:ascii="Tahoma" w:hAnsi="Tahoma"/>
          <w:spacing w:val="-12"/>
          <w:sz w:val="18"/>
          <w:szCs w:val="18"/>
        </w:rPr>
        <w:t xml:space="preserve"> </w:t>
      </w:r>
      <w:r>
        <w:rPr>
          <w:rFonts w:eastAsia="Arial" w:cs="Tahoma" w:ascii="Tahoma" w:hAnsi="Tahoma"/>
          <w:sz w:val="18"/>
          <w:szCs w:val="18"/>
        </w:rPr>
        <w:t>instalarse</w:t>
      </w:r>
      <w:r>
        <w:rPr>
          <w:rFonts w:eastAsia="Arial" w:cs="Tahoma" w:ascii="Tahoma" w:hAnsi="Tahoma"/>
          <w:spacing w:val="-14"/>
          <w:sz w:val="18"/>
          <w:szCs w:val="18"/>
        </w:rPr>
        <w:t xml:space="preserve"> </w:t>
      </w:r>
      <w:r>
        <w:rPr>
          <w:rFonts w:eastAsia="Arial" w:cs="Tahoma" w:ascii="Tahoma" w:hAnsi="Tahoma"/>
          <w:sz w:val="18"/>
          <w:szCs w:val="18"/>
        </w:rPr>
        <w:t>en</w:t>
      </w:r>
      <w:r>
        <w:rPr>
          <w:rFonts w:eastAsia="Arial" w:cs="Tahoma" w:ascii="Tahoma" w:hAnsi="Tahoma"/>
          <w:spacing w:val="-13"/>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cámara</w:t>
      </w:r>
      <w:r>
        <w:rPr>
          <w:rFonts w:eastAsia="Arial" w:cs="Tahoma" w:ascii="Tahoma" w:hAnsi="Tahoma"/>
          <w:spacing w:val="-12"/>
          <w:sz w:val="18"/>
          <w:szCs w:val="18"/>
        </w:rPr>
        <w:t xml:space="preserve"> </w:t>
      </w:r>
      <w:r>
        <w:rPr>
          <w:rFonts w:eastAsia="Arial" w:cs="Tahoma" w:ascii="Tahoma" w:hAnsi="Tahoma"/>
          <w:sz w:val="18"/>
          <w:szCs w:val="18"/>
        </w:rPr>
        <w:t>de</w:t>
      </w:r>
      <w:r>
        <w:rPr>
          <w:rFonts w:eastAsia="Arial" w:cs="Tahoma" w:ascii="Tahoma" w:hAnsi="Tahoma"/>
          <w:spacing w:val="-15"/>
          <w:sz w:val="18"/>
          <w:szCs w:val="18"/>
        </w:rPr>
        <w:t xml:space="preserve"> </w:t>
      </w:r>
      <w:r>
        <w:rPr>
          <w:rFonts w:eastAsia="Arial" w:cs="Tahoma" w:ascii="Tahoma" w:hAnsi="Tahoma"/>
          <w:sz w:val="18"/>
          <w:szCs w:val="18"/>
        </w:rPr>
        <w:t>medidor</w:t>
      </w:r>
      <w:r>
        <w:rPr>
          <w:rFonts w:eastAsia="Arial" w:cs="Tahoma" w:ascii="Tahoma" w:hAnsi="Tahoma"/>
          <w:spacing w:val="-18"/>
          <w:sz w:val="18"/>
          <w:szCs w:val="18"/>
        </w:rPr>
        <w:t xml:space="preserve"> </w:t>
      </w:r>
      <w:r>
        <w:rPr>
          <w:rFonts w:eastAsia="Arial" w:cs="Tahoma" w:ascii="Tahoma" w:hAnsi="Tahoma"/>
          <w:sz w:val="18"/>
          <w:szCs w:val="18"/>
        </w:rPr>
        <w:t>ubicado</w:t>
      </w:r>
      <w:r>
        <w:rPr>
          <w:rFonts w:eastAsia="Arial" w:cs="Tahoma" w:ascii="Tahoma" w:hAnsi="Tahoma"/>
          <w:spacing w:val="-17"/>
          <w:sz w:val="18"/>
          <w:szCs w:val="18"/>
        </w:rPr>
        <w:t xml:space="preserve"> </w:t>
      </w:r>
      <w:r>
        <w:rPr>
          <w:rFonts w:eastAsia="Arial" w:cs="Tahoma" w:ascii="Tahoma" w:hAnsi="Tahoma"/>
          <w:sz w:val="18"/>
          <w:szCs w:val="18"/>
        </w:rPr>
        <w:t>en</w:t>
      </w:r>
      <w:r>
        <w:rPr>
          <w:rFonts w:eastAsia="Arial" w:cs="Tahoma" w:ascii="Tahoma" w:hAnsi="Tahoma"/>
          <w:spacing w:val="-11"/>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acera</w:t>
      </w:r>
      <w:r>
        <w:rPr>
          <w:rFonts w:eastAsia="Arial" w:cs="Tahoma" w:ascii="Tahoma" w:hAnsi="Tahoma"/>
          <w:spacing w:val="-7"/>
          <w:sz w:val="18"/>
          <w:szCs w:val="18"/>
        </w:rPr>
        <w:t xml:space="preserve"> </w:t>
      </w:r>
      <w:r>
        <w:rPr>
          <w:rFonts w:eastAsia="Arial" w:cs="Tahoma" w:ascii="Tahoma" w:hAnsi="Tahoma"/>
          <w:sz w:val="18"/>
          <w:szCs w:val="18"/>
        </w:rPr>
        <w:t>exterior</w:t>
      </w:r>
      <w:r>
        <w:rPr>
          <w:rFonts w:eastAsia="Arial" w:cs="Tahoma" w:ascii="Tahoma" w:hAnsi="Tahoma"/>
          <w:spacing w:val="-14"/>
          <w:sz w:val="18"/>
          <w:szCs w:val="18"/>
        </w:rPr>
        <w:t xml:space="preserve"> </w:t>
      </w:r>
      <w:r>
        <w:rPr>
          <w:rFonts w:eastAsia="Arial" w:cs="Tahoma" w:ascii="Tahoma" w:hAnsi="Tahoma"/>
          <w:sz w:val="18"/>
          <w:szCs w:val="18"/>
        </w:rPr>
        <w:t>de</w:t>
      </w:r>
      <w:r>
        <w:rPr>
          <w:rFonts w:eastAsia="Arial" w:cs="Tahoma" w:ascii="Tahoma" w:hAnsi="Tahoma"/>
          <w:spacing w:val="-14"/>
          <w:sz w:val="18"/>
          <w:szCs w:val="18"/>
        </w:rPr>
        <w:t xml:space="preserve"> </w:t>
      </w:r>
      <w:r>
        <w:rPr>
          <w:rFonts w:eastAsia="Arial" w:cs="Tahoma" w:ascii="Tahoma" w:hAnsi="Tahoma"/>
          <w:sz w:val="18"/>
          <w:szCs w:val="18"/>
        </w:rPr>
        <w:t>la</w:t>
      </w:r>
      <w:r>
        <w:rPr>
          <w:rFonts w:eastAsia="Arial" w:cs="Tahoma" w:ascii="Tahoma" w:hAnsi="Tahoma"/>
          <w:spacing w:val="-16"/>
          <w:sz w:val="18"/>
          <w:szCs w:val="18"/>
        </w:rPr>
        <w:t xml:space="preserve"> </w:t>
      </w:r>
      <w:r>
        <w:rPr>
          <w:rFonts w:eastAsia="Arial" w:cs="Tahoma" w:ascii="Tahoma" w:hAnsi="Tahoma"/>
          <w:sz w:val="18"/>
          <w:szCs w:val="18"/>
        </w:rPr>
        <w:t>vivienda, y de esta hasta el lugar de emplazamiento de la vivienda, para el correcto funcionamiento de las áreas donde se realice las conexiones hidráulicas.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instalaciones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jc w:val="both"/>
        <w:rPr>
          <w:rFonts w:ascii="Tahoma" w:hAnsi="Tahoma" w:eastAsia="Arial" w:cs="Tahoma"/>
          <w:sz w:val="18"/>
          <w:szCs w:val="18"/>
        </w:rPr>
      </w:pPr>
      <w:r>
        <w:rPr>
          <w:rFonts w:eastAsia="Arial" w:cs="Tahoma" w:ascii="Tahoma" w:hAnsi="Tahoma"/>
          <w:sz w:val="18"/>
          <w:szCs w:val="18"/>
        </w:rPr>
        <w:t>La</w:t>
      </w:r>
      <w:r>
        <w:rPr>
          <w:rFonts w:eastAsia="Arial" w:cs="Tahoma" w:ascii="Tahoma" w:hAnsi="Tahoma"/>
          <w:spacing w:val="-12"/>
          <w:sz w:val="18"/>
          <w:szCs w:val="18"/>
        </w:rPr>
        <w:t xml:space="preserve"> </w:t>
      </w:r>
      <w:r>
        <w:rPr>
          <w:rFonts w:eastAsia="Arial" w:cs="Tahoma" w:ascii="Tahoma" w:hAnsi="Tahoma"/>
          <w:sz w:val="18"/>
          <w:szCs w:val="18"/>
        </w:rPr>
        <w:t>prueba</w:t>
      </w:r>
      <w:r>
        <w:rPr>
          <w:rFonts w:eastAsia="Arial" w:cs="Tahoma" w:ascii="Tahoma" w:hAnsi="Tahoma"/>
          <w:spacing w:val="-10"/>
          <w:sz w:val="18"/>
          <w:szCs w:val="18"/>
        </w:rPr>
        <w:t xml:space="preserve"> </w:t>
      </w:r>
      <w:r>
        <w:rPr>
          <w:rFonts w:eastAsia="Arial" w:cs="Tahoma" w:ascii="Tahoma" w:hAnsi="Tahoma"/>
          <w:sz w:val="18"/>
          <w:szCs w:val="18"/>
        </w:rPr>
        <w:t>hidráulica</w:t>
      </w:r>
      <w:r>
        <w:rPr>
          <w:rFonts w:eastAsia="Arial" w:cs="Tahoma" w:ascii="Tahoma" w:hAnsi="Tahoma"/>
          <w:spacing w:val="-7"/>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realizará</w:t>
      </w:r>
      <w:r>
        <w:rPr>
          <w:rFonts w:eastAsia="Arial" w:cs="Tahoma" w:ascii="Tahoma" w:hAnsi="Tahoma"/>
          <w:spacing w:val="-7"/>
          <w:sz w:val="18"/>
          <w:szCs w:val="18"/>
        </w:rPr>
        <w:t xml:space="preserve"> </w:t>
      </w:r>
      <w:r>
        <w:rPr>
          <w:rFonts w:eastAsia="Arial" w:cs="Tahoma" w:ascii="Tahoma" w:hAnsi="Tahoma"/>
          <w:sz w:val="18"/>
          <w:szCs w:val="18"/>
        </w:rPr>
        <w:t>con</w:t>
      </w:r>
      <w:r>
        <w:rPr>
          <w:rFonts w:eastAsia="Arial" w:cs="Tahoma" w:ascii="Tahoma" w:hAnsi="Tahoma"/>
          <w:spacing w:val="-9"/>
          <w:sz w:val="18"/>
          <w:szCs w:val="18"/>
        </w:rPr>
        <w:t xml:space="preserve"> </w:t>
      </w:r>
      <w:r>
        <w:rPr>
          <w:rFonts w:eastAsia="Arial" w:cs="Tahoma" w:ascii="Tahoma" w:hAnsi="Tahoma"/>
          <w:sz w:val="18"/>
          <w:szCs w:val="18"/>
        </w:rPr>
        <w:t>una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9"/>
          <w:sz w:val="18"/>
          <w:szCs w:val="18"/>
        </w:rPr>
        <w:t xml:space="preserve"> </w:t>
      </w:r>
      <w:r>
        <w:rPr>
          <w:rFonts w:eastAsia="Arial" w:cs="Tahoma" w:ascii="Tahoma" w:hAnsi="Tahoma"/>
          <w:sz w:val="18"/>
          <w:szCs w:val="18"/>
        </w:rPr>
        <w:t>1,5</w:t>
      </w:r>
      <w:r>
        <w:rPr>
          <w:rFonts w:eastAsia="Arial" w:cs="Tahoma" w:ascii="Tahoma" w:hAnsi="Tahoma"/>
          <w:spacing w:val="-9"/>
          <w:sz w:val="18"/>
          <w:szCs w:val="18"/>
        </w:rPr>
        <w:t xml:space="preserve"> </w:t>
      </w:r>
      <w:r>
        <w:rPr>
          <w:rFonts w:eastAsia="Arial" w:cs="Tahoma" w:ascii="Tahoma" w:hAnsi="Tahoma"/>
          <w:sz w:val="18"/>
          <w:szCs w:val="18"/>
        </w:rPr>
        <w:t>mayor</w:t>
      </w:r>
      <w:r>
        <w:rPr>
          <w:rFonts w:eastAsia="Arial" w:cs="Tahoma" w:ascii="Tahoma" w:hAnsi="Tahoma"/>
          <w:spacing w:val="-11"/>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5"/>
          <w:sz w:val="18"/>
          <w:szCs w:val="18"/>
        </w:rPr>
        <w:t xml:space="preserve"> </w:t>
      </w:r>
      <w:r>
        <w:rPr>
          <w:rFonts w:eastAsia="Arial" w:cs="Tahoma" w:ascii="Tahoma" w:hAnsi="Tahoma"/>
          <w:sz w:val="18"/>
          <w:szCs w:val="18"/>
        </w:rPr>
        <w:t>estática</w:t>
      </w:r>
      <w:r>
        <w:rPr>
          <w:rFonts w:eastAsia="Arial" w:cs="Tahoma" w:ascii="Tahoma" w:hAnsi="Tahoma"/>
          <w:spacing w:val="-10"/>
          <w:sz w:val="18"/>
          <w:szCs w:val="18"/>
        </w:rPr>
        <w:t xml:space="preserve"> </w:t>
      </w:r>
      <w:r>
        <w:rPr>
          <w:rFonts w:eastAsia="Arial" w:cs="Tahoma" w:ascii="Tahoma" w:hAnsi="Tahoma"/>
          <w:sz w:val="18"/>
          <w:szCs w:val="18"/>
        </w:rPr>
        <w:t>del</w:t>
      </w:r>
      <w:r>
        <w:rPr>
          <w:rFonts w:eastAsia="Arial" w:cs="Tahoma" w:ascii="Tahoma" w:hAnsi="Tahoma"/>
          <w:spacing w:val="-7"/>
          <w:sz w:val="18"/>
          <w:szCs w:val="18"/>
        </w:rPr>
        <w:t xml:space="preserve"> </w:t>
      </w:r>
      <w:r>
        <w:rPr>
          <w:rFonts w:eastAsia="Arial" w:cs="Tahoma" w:ascii="Tahoma" w:hAnsi="Tahoma"/>
          <w:sz w:val="18"/>
          <w:szCs w:val="18"/>
        </w:rPr>
        <w:t>servicio</w:t>
      </w:r>
      <w:r>
        <w:rPr>
          <w:rFonts w:eastAsia="Arial" w:cs="Tahoma" w:ascii="Tahoma" w:hAnsi="Tahoma"/>
          <w:spacing w:val="-11"/>
          <w:sz w:val="18"/>
          <w:szCs w:val="18"/>
        </w:rPr>
        <w:t xml:space="preserve"> </w:t>
      </w:r>
      <w:r>
        <w:rPr>
          <w:rFonts w:eastAsia="Arial" w:cs="Tahoma" w:ascii="Tahoma" w:hAnsi="Tahoma"/>
          <w:sz w:val="18"/>
          <w:szCs w:val="18"/>
        </w:rPr>
        <w:t>del sistema,</w:t>
      </w:r>
      <w:r>
        <w:rPr>
          <w:rFonts w:eastAsia="Arial" w:cs="Tahoma" w:ascii="Tahoma" w:hAnsi="Tahoma"/>
          <w:spacing w:val="-10"/>
          <w:sz w:val="18"/>
          <w:szCs w:val="18"/>
        </w:rPr>
        <w:t xml:space="preserve"> </w:t>
      </w:r>
      <w:r>
        <w:rPr>
          <w:rFonts w:eastAsia="Arial" w:cs="Tahoma" w:ascii="Tahoma" w:hAnsi="Tahoma"/>
          <w:sz w:val="18"/>
          <w:szCs w:val="18"/>
        </w:rPr>
        <w:t>se</w:t>
      </w:r>
      <w:r>
        <w:rPr>
          <w:rFonts w:eastAsia="Arial" w:cs="Tahoma" w:ascii="Tahoma" w:hAnsi="Tahoma"/>
          <w:spacing w:val="-9"/>
          <w:sz w:val="18"/>
          <w:szCs w:val="18"/>
        </w:rPr>
        <w:t xml:space="preserve"> </w:t>
      </w:r>
      <w:r>
        <w:rPr>
          <w:rFonts w:eastAsia="Arial" w:cs="Tahoma" w:ascii="Tahoma" w:hAnsi="Tahoma"/>
          <w:sz w:val="18"/>
          <w:szCs w:val="18"/>
        </w:rPr>
        <w:t>bloqueará</w:t>
      </w:r>
      <w:r>
        <w:rPr>
          <w:rFonts w:eastAsia="Arial" w:cs="Tahoma" w:ascii="Tahoma" w:hAnsi="Tahoma"/>
          <w:spacing w:val="-5"/>
          <w:sz w:val="18"/>
          <w:szCs w:val="18"/>
        </w:rPr>
        <w:t xml:space="preserve"> </w:t>
      </w:r>
      <w:r>
        <w:rPr>
          <w:rFonts w:eastAsia="Arial" w:cs="Tahoma" w:ascii="Tahoma" w:hAnsi="Tahoma"/>
          <w:sz w:val="18"/>
          <w:szCs w:val="18"/>
        </w:rPr>
        <w:t>el</w:t>
      </w:r>
      <w:r>
        <w:rPr>
          <w:rFonts w:eastAsia="Arial" w:cs="Tahoma" w:ascii="Tahoma" w:hAnsi="Tahoma"/>
          <w:spacing w:val="-8"/>
          <w:sz w:val="18"/>
          <w:szCs w:val="18"/>
        </w:rPr>
        <w:t xml:space="preserve"> </w:t>
      </w:r>
      <w:r>
        <w:rPr>
          <w:rFonts w:eastAsia="Arial" w:cs="Tahoma" w:ascii="Tahoma" w:hAnsi="Tahoma"/>
          <w:sz w:val="18"/>
          <w:szCs w:val="18"/>
        </w:rPr>
        <w:t>circuito</w:t>
      </w:r>
      <w:r>
        <w:rPr>
          <w:rFonts w:eastAsia="Arial" w:cs="Tahoma" w:ascii="Tahoma" w:hAnsi="Tahoma"/>
          <w:spacing w:val="-10"/>
          <w:sz w:val="18"/>
          <w:szCs w:val="18"/>
        </w:rPr>
        <w:t xml:space="preserve"> </w:t>
      </w:r>
      <w:r>
        <w:rPr>
          <w:rFonts w:eastAsia="Arial" w:cs="Tahoma" w:ascii="Tahoma" w:hAnsi="Tahoma"/>
          <w:sz w:val="18"/>
          <w:szCs w:val="18"/>
        </w:rPr>
        <w:t>o</w:t>
      </w:r>
      <w:r>
        <w:rPr>
          <w:rFonts w:eastAsia="Arial" w:cs="Tahoma" w:ascii="Tahoma" w:hAnsi="Tahoma"/>
          <w:spacing w:val="-11"/>
          <w:sz w:val="18"/>
          <w:szCs w:val="18"/>
        </w:rPr>
        <w:t xml:space="preserve"> </w:t>
      </w:r>
      <w:r>
        <w:rPr>
          <w:rFonts w:eastAsia="Arial" w:cs="Tahoma" w:ascii="Tahoma" w:hAnsi="Tahoma"/>
          <w:sz w:val="18"/>
          <w:szCs w:val="18"/>
        </w:rPr>
        <w:t>tramo</w:t>
      </w:r>
      <w:r>
        <w:rPr>
          <w:rFonts w:eastAsia="Arial" w:cs="Tahoma" w:ascii="Tahoma" w:hAnsi="Tahoma"/>
          <w:spacing w:val="-9"/>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probar</w:t>
      </w:r>
      <w:r>
        <w:rPr>
          <w:rFonts w:eastAsia="Arial" w:cs="Tahoma" w:ascii="Tahoma" w:hAnsi="Tahoma"/>
          <w:spacing w:val="-12"/>
          <w:sz w:val="18"/>
          <w:szCs w:val="18"/>
        </w:rPr>
        <w:t xml:space="preserve"> </w:t>
      </w:r>
      <w:r>
        <w:rPr>
          <w:rFonts w:eastAsia="Arial" w:cs="Tahoma" w:ascii="Tahoma" w:hAnsi="Tahoma"/>
          <w:sz w:val="18"/>
          <w:szCs w:val="18"/>
        </w:rPr>
        <w:t>mediante</w:t>
      </w:r>
      <w:r>
        <w:rPr>
          <w:rFonts w:eastAsia="Arial" w:cs="Tahoma" w:ascii="Tahoma" w:hAnsi="Tahoma"/>
          <w:spacing w:val="-11"/>
          <w:sz w:val="18"/>
          <w:szCs w:val="18"/>
        </w:rPr>
        <w:t xml:space="preserve"> </w:t>
      </w:r>
      <w:r>
        <w:rPr>
          <w:rFonts w:eastAsia="Arial" w:cs="Tahoma" w:ascii="Tahoma" w:hAnsi="Tahoma"/>
          <w:sz w:val="18"/>
          <w:szCs w:val="18"/>
        </w:rPr>
        <w:t>tapones</w:t>
      </w:r>
      <w:r>
        <w:rPr>
          <w:rFonts w:eastAsia="Arial" w:cs="Tahoma" w:ascii="Tahoma" w:hAnsi="Tahoma"/>
          <w:spacing w:val="-8"/>
          <w:sz w:val="18"/>
          <w:szCs w:val="18"/>
        </w:rPr>
        <w:t xml:space="preserve"> </w:t>
      </w:r>
      <w:r>
        <w:rPr>
          <w:rFonts w:eastAsia="Arial" w:cs="Tahoma" w:ascii="Tahoma" w:hAnsi="Tahoma"/>
          <w:sz w:val="18"/>
          <w:szCs w:val="18"/>
        </w:rPr>
        <w:t>o</w:t>
      </w:r>
      <w:r>
        <w:rPr>
          <w:rFonts w:eastAsia="Arial" w:cs="Tahoma" w:ascii="Tahoma" w:hAnsi="Tahoma"/>
          <w:spacing w:val="-9"/>
          <w:sz w:val="18"/>
          <w:szCs w:val="18"/>
        </w:rPr>
        <w:t xml:space="preserve"> </w:t>
      </w:r>
      <w:r>
        <w:rPr>
          <w:rFonts w:eastAsia="Arial" w:cs="Tahoma" w:ascii="Tahoma" w:hAnsi="Tahoma"/>
          <w:sz w:val="18"/>
          <w:szCs w:val="18"/>
        </w:rPr>
        <w:t>cerrando</w:t>
      </w:r>
      <w:r>
        <w:rPr>
          <w:rFonts w:eastAsia="Arial" w:cs="Tahoma" w:ascii="Tahoma" w:hAnsi="Tahoma"/>
          <w:spacing w:val="-8"/>
          <w:sz w:val="18"/>
          <w:szCs w:val="18"/>
        </w:rPr>
        <w:t xml:space="preserve"> </w:t>
      </w:r>
      <w:r>
        <w:rPr>
          <w:rFonts w:eastAsia="Arial" w:cs="Tahoma" w:ascii="Tahoma" w:hAnsi="Tahoma"/>
          <w:sz w:val="18"/>
          <w:szCs w:val="18"/>
        </w:rPr>
        <w:t>completamente las válvulas</w:t>
      </w:r>
      <w:r>
        <w:rPr>
          <w:rFonts w:eastAsia="Arial" w:cs="Tahoma" w:ascii="Tahoma" w:hAnsi="Tahoma"/>
          <w:spacing w:val="-6"/>
          <w:sz w:val="18"/>
          <w:szCs w:val="18"/>
        </w:rPr>
        <w:t xml:space="preserve"> </w:t>
      </w:r>
      <w:r>
        <w:rPr>
          <w:rFonts w:eastAsia="Arial" w:cs="Tahoma" w:ascii="Tahoma" w:hAnsi="Tahoma"/>
          <w:sz w:val="18"/>
          <w:szCs w:val="18"/>
        </w:rPr>
        <w:t>necesarias.</w:t>
      </w:r>
    </w:p>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instalación de agua potable se medirá en forma </w:t>
      </w:r>
      <w:r>
        <w:rPr>
          <w:rFonts w:eastAsia="Arial" w:cs="Tahoma" w:ascii="Tahoma" w:hAnsi="Tahoma"/>
          <w:b/>
          <w:sz w:val="18"/>
          <w:szCs w:val="18"/>
        </w:rPr>
        <w:t xml:space="preserve">global </w:t>
      </w:r>
      <w:r>
        <w:rPr>
          <w:rFonts w:eastAsia="Arial" w:cs="Tahoma" w:ascii="Tahoma" w:hAnsi="Tahoma"/>
          <w:sz w:val="18"/>
          <w:szCs w:val="18"/>
        </w:rPr>
        <w:t>de acuerdo a lo efectivamente ejecutado para el buen funcionamiento, de acuerdo a planos autorizados y aprobados por el Inspector de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w:t>
      </w:r>
      <w:r>
        <w:rPr>
          <w:rFonts w:eastAsia="Arial" w:cs="Tahoma" w:ascii="Tahoma" w:hAnsi="Tahoma"/>
          <w:sz w:val="18"/>
          <w:szCs w:val="18"/>
        </w:rPr>
        <w:t>mano</w:t>
      </w:r>
      <w:r>
        <w:rPr>
          <w:rFonts w:eastAsia="Arial" w:cs="Tahoma" w:ascii="Tahoma" w:hAnsi="Tahoma"/>
          <w:color w:val="000000"/>
          <w:sz w:val="18"/>
          <w:szCs w:val="18"/>
        </w:rPr>
        <w:t xml:space="preserve">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1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uppressAutoHyphens w:val="true"/>
              <w:spacing w:before="0" w:after="0"/>
              <w:jc w:val="center"/>
              <w:rPr>
                <w:rFonts w:ascii="Tahoma" w:hAnsi="Tahoma" w:cs="Tahoma"/>
                <w:b/>
                <w:b/>
                <w:sz w:val="18"/>
                <w:szCs w:val="18"/>
              </w:rPr>
            </w:pPr>
            <w:r>
              <w:rPr>
                <w:rFonts w:eastAsia="Times New Roman" w:cs="Tahoma" w:ascii="Tahoma" w:hAnsi="Tahoma"/>
                <w:b/>
                <w:kern w:val="0"/>
                <w:sz w:val="18"/>
                <w:szCs w:val="18"/>
                <w:lang w:val="es-BO" w:bidi="ar-SA"/>
              </w:rPr>
              <w:t>N°</w:t>
            </w:r>
          </w:p>
        </w:tc>
        <w:tc>
          <w:tcPr>
            <w:tcW w:w="2293" w:type="dxa"/>
            <w:tcBorders/>
            <w:shd w:color="auto" w:fill="17365D" w:val="clear"/>
          </w:tcPr>
          <w:p>
            <w:pPr>
              <w:pStyle w:val="Normal"/>
              <w:widowControl/>
              <w:suppressAutoHyphens w:val="true"/>
              <w:spacing w:before="0" w:after="0"/>
              <w:jc w:val="center"/>
              <w:rPr>
                <w:rFonts w:ascii="Tahoma" w:hAnsi="Tahoma" w:cs="Tahoma"/>
                <w:b/>
                <w:b/>
                <w:sz w:val="18"/>
                <w:szCs w:val="18"/>
              </w:rPr>
            </w:pPr>
            <w:r>
              <w:rPr>
                <w:rFonts w:eastAsia="Times New Roman" w:cs="Tahoma" w:ascii="Tahoma" w:hAnsi="Tahoma"/>
                <w:b/>
                <w:kern w:val="0"/>
                <w:sz w:val="18"/>
                <w:szCs w:val="18"/>
                <w:lang w:val="es-BO" w:bidi="ar-SA"/>
              </w:rPr>
              <w:t>CODIGO</w:t>
            </w:r>
          </w:p>
        </w:tc>
        <w:tc>
          <w:tcPr>
            <w:tcW w:w="1101" w:type="dxa"/>
            <w:tcBorders/>
            <w:shd w:color="auto" w:fill="17365D" w:val="clear"/>
          </w:tcPr>
          <w:p>
            <w:pPr>
              <w:pStyle w:val="Normal"/>
              <w:widowControl/>
              <w:suppressAutoHyphens w:val="true"/>
              <w:spacing w:before="0" w:after="0"/>
              <w:jc w:val="center"/>
              <w:rPr>
                <w:rFonts w:ascii="Tahoma" w:hAnsi="Tahoma" w:cs="Tahoma"/>
                <w:b/>
                <w:b/>
                <w:sz w:val="18"/>
                <w:szCs w:val="18"/>
              </w:rPr>
            </w:pPr>
            <w:r>
              <w:rPr>
                <w:rFonts w:eastAsia="Times New Roman" w:cs="Tahoma" w:ascii="Tahoma" w:hAnsi="Tahoma"/>
                <w:b/>
                <w:kern w:val="0"/>
                <w:sz w:val="18"/>
                <w:szCs w:val="18"/>
                <w:lang w:val="es-BO" w:bidi="ar-SA"/>
              </w:rPr>
              <w:t>UNIDAD</w:t>
            </w:r>
          </w:p>
        </w:tc>
        <w:tc>
          <w:tcPr>
            <w:tcW w:w="5307" w:type="dxa"/>
            <w:tcBorders/>
            <w:shd w:color="auto" w:fill="17365D" w:val="clear"/>
          </w:tcPr>
          <w:p>
            <w:pPr>
              <w:pStyle w:val="Normal"/>
              <w:widowControl/>
              <w:suppressAutoHyphens w:val="true"/>
              <w:spacing w:before="0" w:after="0"/>
              <w:jc w:val="center"/>
              <w:rPr>
                <w:rFonts w:ascii="Tahoma" w:hAnsi="Tahoma" w:cs="Tahoma"/>
                <w:b/>
                <w:b/>
                <w:sz w:val="18"/>
                <w:szCs w:val="18"/>
              </w:rPr>
            </w:pPr>
            <w:r>
              <w:rPr>
                <w:rFonts w:eastAsia="Times New Roman" w:cs="Tahoma" w:ascii="Tahoma" w:hAnsi="Tahoma"/>
                <w:b/>
                <w:kern w:val="0"/>
                <w:sz w:val="18"/>
                <w:szCs w:val="18"/>
                <w:lang w:val="es-BO" w:bidi="ar-SA"/>
              </w:rPr>
              <w:t>ITEM</w:t>
            </w:r>
          </w:p>
        </w:tc>
      </w:tr>
      <w:tr>
        <w:trPr/>
        <w:tc>
          <w:tcPr>
            <w:tcW w:w="561" w:type="dxa"/>
            <w:tcBorders/>
            <w:shd w:color="auto" w:fill="BDD6EE" w:themeFill="accent1" w:themeFillTint="66" w:val="clear"/>
          </w:tcPr>
          <w:p>
            <w:pPr>
              <w:pStyle w:val="Normal"/>
              <w:widowControl/>
              <w:suppressAutoHyphens w:val="true"/>
              <w:spacing w:before="0" w:after="0"/>
              <w:jc w:val="center"/>
              <w:rPr>
                <w:rFonts w:ascii="Tahoma" w:hAnsi="Tahoma" w:cs="Tahoma"/>
                <w:b/>
                <w:b/>
                <w:sz w:val="18"/>
                <w:szCs w:val="18"/>
              </w:rPr>
            </w:pPr>
            <w:r>
              <w:rPr>
                <w:rFonts w:eastAsia="Arial" w:cs="Tahoma" w:ascii="Tahoma" w:hAnsi="Tahoma"/>
                <w:b/>
                <w:kern w:val="0"/>
                <w:sz w:val="18"/>
                <w:szCs w:val="18"/>
                <w:lang w:val="es-BO" w:bidi="ar-SA"/>
              </w:rPr>
              <w:t>39</w:t>
            </w:r>
          </w:p>
        </w:tc>
        <w:tc>
          <w:tcPr>
            <w:tcW w:w="2293" w:type="dxa"/>
            <w:tcBorders/>
            <w:shd w:color="auto" w:fill="BDD6EE" w:themeFill="accent1" w:themeFillTint="66" w:val="clear"/>
          </w:tcPr>
          <w:p>
            <w:pPr>
              <w:pStyle w:val="Normal"/>
              <w:widowControl/>
              <w:suppressAutoHyphens w:val="true"/>
              <w:spacing w:before="0" w:after="0"/>
              <w:jc w:val="center"/>
              <w:rPr>
                <w:rFonts w:ascii="Tahoma" w:hAnsi="Tahoma" w:cs="Tahoma"/>
                <w:b/>
                <w:b/>
                <w:sz w:val="18"/>
                <w:szCs w:val="18"/>
              </w:rPr>
            </w:pPr>
            <w:r>
              <w:rPr>
                <w:rFonts w:eastAsia="Arial" w:cs="Tahoma" w:ascii="Tahoma" w:hAnsi="Tahoma"/>
                <w:b/>
                <w:kern w:val="0"/>
                <w:sz w:val="18"/>
                <w:szCs w:val="18"/>
                <w:lang w:val="es-BO" w:bidi="ar-SA"/>
              </w:rPr>
              <w:t>VAC-IE-FUE-1</w:t>
            </w:r>
          </w:p>
        </w:tc>
        <w:tc>
          <w:tcPr>
            <w:tcW w:w="1101" w:type="dxa"/>
            <w:tcBorders/>
            <w:shd w:color="auto" w:fill="BDD6EE" w:themeFill="accent1" w:themeFillTint="66" w:val="clear"/>
          </w:tcPr>
          <w:p>
            <w:pPr>
              <w:pStyle w:val="Normal"/>
              <w:widowControl/>
              <w:suppressAutoHyphens w:val="true"/>
              <w:spacing w:before="0" w:after="0"/>
              <w:jc w:val="center"/>
              <w:rPr>
                <w:rFonts w:ascii="Tahoma" w:hAnsi="Tahoma" w:cs="Tahoma"/>
                <w:b/>
                <w:b/>
                <w:sz w:val="18"/>
                <w:szCs w:val="18"/>
              </w:rPr>
            </w:pPr>
            <w:r>
              <w:rPr>
                <w:rFonts w:eastAsia="Arial" w:cs="Tahoma" w:ascii="Tahoma" w:hAnsi="Tahoma"/>
                <w:b/>
                <w:kern w:val="0"/>
                <w:sz w:val="18"/>
                <w:szCs w:val="18"/>
                <w:lang w:val="es-BO" w:bidi="ar-SA"/>
              </w:rPr>
              <w:t>PTO</w:t>
            </w:r>
          </w:p>
        </w:tc>
        <w:tc>
          <w:tcPr>
            <w:tcW w:w="5307" w:type="dxa"/>
            <w:tcBorders/>
            <w:shd w:color="auto" w:fill="BDD6EE" w:themeFill="accent1" w:themeFillTint="66" w:val="clear"/>
          </w:tcPr>
          <w:p>
            <w:pPr>
              <w:pStyle w:val="Normal"/>
              <w:widowControl/>
              <w:suppressAutoHyphens w:val="true"/>
              <w:spacing w:before="0" w:after="0"/>
              <w:jc w:val="center"/>
              <w:rPr>
                <w:rFonts w:ascii="Tahoma" w:hAnsi="Tahoma" w:cs="Tahoma"/>
                <w:b/>
                <w:b/>
                <w:sz w:val="18"/>
                <w:szCs w:val="18"/>
              </w:rPr>
            </w:pPr>
            <w:r>
              <w:rPr>
                <w:rFonts w:eastAsia="Arial" w:cs="Tahoma" w:ascii="Tahoma" w:hAnsi="Tahoma"/>
                <w:b/>
                <w:kern w:val="0"/>
                <w:sz w:val="18"/>
                <w:szCs w:val="18"/>
                <w:lang w:val="es-BO" w:bidi="ar-SA"/>
              </w:rPr>
              <w:t>INSTALACIÓN ELÉCTRICA (TOMA DE FUERZA)</w:t>
            </w:r>
          </w:p>
        </w:tc>
      </w:tr>
    </w:tbl>
    <w:p>
      <w:pPr>
        <w:pStyle w:val="Normal"/>
        <w:widowControl w:val="false"/>
        <w:spacing w:before="12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20" w:after="0"/>
        <w:ind w:left="119" w:hanging="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bookmarkStart w:id="226" w:name="_Hlk129440156"/>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26"/>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tabs>
          <w:tab w:val="clear" w:pos="708"/>
          <w:tab w:val="left" w:pos="8711" w:leader="none"/>
        </w:tabs>
        <w:spacing w:before="120" w:after="0"/>
        <w:jc w:val="both"/>
        <w:rPr>
          <w:rFonts w:ascii="Tahoma" w:hAnsi="Tahoma" w:eastAsia="Arial" w:cs="Tahoma"/>
          <w:bCs/>
          <w:sz w:val="18"/>
          <w:szCs w:val="18"/>
        </w:rPr>
      </w:pPr>
      <w:r>
        <w:rPr>
          <w:rFonts w:eastAsia="Arial" w:cs="Tahoma" w:ascii="Tahoma" w:hAnsi="Tahoma"/>
          <w:sz w:val="18"/>
          <w:szCs w:val="18"/>
        </w:rPr>
        <w:t xml:space="preserve">La Instalación Eléctrica (toma de fuerza) se medirá por </w:t>
      </w:r>
      <w:r>
        <w:rPr>
          <w:rFonts w:eastAsia="Arial" w:cs="Tahoma" w:ascii="Tahoma" w:hAnsi="Tahoma"/>
          <w:b/>
          <w:sz w:val="18"/>
          <w:szCs w:val="18"/>
        </w:rPr>
        <w:t xml:space="preserve">Punto, </w:t>
      </w:r>
      <w:r>
        <w:rPr>
          <w:rFonts w:eastAsia="Arial" w:cs="Tahoma" w:ascii="Tahoma" w:hAnsi="Tahoma"/>
          <w:bCs/>
          <w:sz w:val="18"/>
          <w:szCs w:val="18"/>
        </w:rPr>
        <w:t>correctamente instalado por la Entidad Ejecutora y aprobado por el Inspector de proyecto.</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pPr>
        <w:pStyle w:val="Normal"/>
        <w:widowControl w:val="false"/>
        <w:spacing w:before="120" w:after="0"/>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rHeight w:val="17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40</w:t>
            </w:r>
          </w:p>
        </w:tc>
        <w:tc>
          <w:tcPr>
            <w:tcW w:w="2293"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VAC-IE-DUC-1</w:t>
            </w:r>
          </w:p>
        </w:tc>
        <w:tc>
          <w:tcPr>
            <w:tcW w:w="110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PZA</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DE DUCHA ELÉCTRICA</w:t>
            </w:r>
          </w:p>
        </w:tc>
      </w:tr>
    </w:tbl>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lineRule="auto" w:line="276"/>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xml:space="preserve"> se medirá por </w:t>
      </w:r>
      <w:r>
        <w:rPr>
          <w:rFonts w:eastAsia="Arial" w:cs="Tahoma" w:ascii="Tahoma" w:hAnsi="Tahoma"/>
          <w:b/>
          <w:bCs/>
          <w:color w:val="000000"/>
          <w:sz w:val="18"/>
          <w:szCs w:val="18"/>
        </w:rPr>
        <w:t>Pieza,</w:t>
      </w:r>
      <w:r>
        <w:rPr>
          <w:rFonts w:eastAsia="Arial" w:cs="Tahoma" w:ascii="Tahoma" w:hAnsi="Tahoma"/>
          <w:color w:val="000000"/>
          <w:sz w:val="18"/>
          <w:szCs w:val="18"/>
        </w:rPr>
        <w:t xml:space="preserve"> colocado y terminado en el sitio de acuerdo a planos y/o instrucciones del Inspector de proyecto.</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lineRule="auto" w:line="276"/>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29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rHeight w:val="113"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41</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BO" w:bidi="ar-SA"/>
              </w:rPr>
              <w:t>VAC-IS-CAI-5</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PZA</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BO" w:bidi="ar-SA"/>
              </w:rPr>
              <w:t>CAMARA DE INSPECCIÓN DE LADRILLO GAMBOTE (24X12X6) (0,60X0,60)</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provisión, instalación y construcción de cámara de inspección de ladrillo gambote, incluyendo sus tapas de hormigón armado, de acuerdo a planos constructivos,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cámaras, serán realizadas por la Entidad Ejecutora con estricta sujeción a la ubicación y las dimensiones señaladas en los planos y/o instrucción del Inspector.</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no establezcan otra cosa, el mortero de cemento para la mampostería de ladrillo gambote la dosificación será en proporción 1:4. Los ladrillos serán del tipo gambote de primera calidad.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fondo, las paredes laterales y el coronamiento de la cámara deberán ser revocados con mortero de cemento de dosificación 1:3 y un espesor de 1,5 cm. y bruñidas con una mezcla de mortero de cemento 1:1.</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de inspección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de inspección de ladrillo gambote será medida en </w:t>
      </w:r>
      <w:r>
        <w:rPr>
          <w:rFonts w:eastAsia="Arial" w:cs="Tahoma" w:ascii="Tahoma" w:hAnsi="Tahoma"/>
          <w:b/>
          <w:sz w:val="18"/>
          <w:szCs w:val="18"/>
        </w:rPr>
        <w:t>pieza</w:t>
      </w:r>
      <w:r>
        <w:rPr>
          <w:rFonts w:eastAsia="Arial" w:cs="Tahoma" w:ascii="Tahoma" w:hAnsi="Tahoma"/>
          <w:sz w:val="18"/>
          <w:szCs w:val="18"/>
        </w:rPr>
        <w:t>, incluyendo todos sus accesorios para el buen funcionamiento.</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rHeight w:val="57"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42</w:t>
            </w:r>
          </w:p>
        </w:tc>
        <w:tc>
          <w:tcPr>
            <w:tcW w:w="2293"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BO" w:bidi="ar-SA"/>
              </w:rPr>
              <w:t>VAC-IA-ART-2</w:t>
            </w:r>
          </w:p>
        </w:tc>
        <w:tc>
          <w:tcPr>
            <w:tcW w:w="110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BO" w:bidi="ar-SA"/>
              </w:rPr>
              <w:t>PZA</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MEDICIÒN. -</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Arial" w:cs="Tahoma" w:ascii="Tahoma" w:hAnsi="Tahoma"/>
          <w:sz w:val="18"/>
          <w:szCs w:val="18"/>
        </w:rPr>
        <w:t xml:space="preserve">La provisión y colocado de lavandería de cemento con accesorios </w:t>
      </w:r>
      <w:r>
        <w:rPr>
          <w:rFonts w:eastAsia="Calibri" w:cs="Tahoma" w:ascii="Tahoma" w:hAnsi="Tahoma"/>
          <w:sz w:val="18"/>
          <w:szCs w:val="18"/>
        </w:rPr>
        <w:t>se medirá por</w:t>
      </w:r>
      <w:r>
        <w:rPr>
          <w:rFonts w:eastAsia="Calibri" w:cs="Tahoma" w:ascii="Tahoma" w:hAnsi="Tahoma"/>
          <w:b/>
          <w:sz w:val="18"/>
          <w:szCs w:val="18"/>
        </w:rPr>
        <w:t xml:space="preserve"> Pieza</w:t>
      </w:r>
      <w:r>
        <w:rPr>
          <w:rFonts w:eastAsia="Calibri" w:cs="Tahoma" w:ascii="Tahoma" w:hAnsi="Tahoma"/>
          <w:sz w:val="18"/>
          <w:szCs w:val="18"/>
        </w:rPr>
        <w:t xml:space="preserve"> de acuerdo con los planos y las presentes especificaciones técnicas estarán pagados una vez que cumpla conforme al precio unitario de la propuesta aceptada.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center"/>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29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43</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 - OF - ART - 2</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PZA</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Cada artefacto será colocado en el lugar indicado por los planos. Una vez determinada la ubicación del inodoro, el especialista trazará los ejes en el piso sobre el punto de desagüe a fin de identificar los puntos de anclaje o sujeción.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inodoro incluyendo su respectivo tanque bajo y los accesorios se medirá en forma </w:t>
      </w:r>
      <w:r>
        <w:rPr>
          <w:rFonts w:eastAsia="Arial" w:cs="Tahoma" w:ascii="Tahoma" w:hAnsi="Tahoma"/>
          <w:b/>
          <w:sz w:val="18"/>
          <w:szCs w:val="18"/>
        </w:rPr>
        <w:t xml:space="preserve">Pieza, </w:t>
      </w:r>
      <w:r>
        <w:rPr>
          <w:rFonts w:eastAsia="Arial" w:cs="Tahoma" w:ascii="Tahoma" w:hAnsi="Tahoma"/>
          <w:sz w:val="18"/>
          <w:szCs w:val="18"/>
        </w:rPr>
        <w:t>incluyendo todos sus accesorios para el buen funcionamiento.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29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rHeight w:val="57"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44</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BO" w:bidi="ar-SA"/>
              </w:rPr>
              <w:t>VAC-IA-ART-1</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PZA</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lavamanos con accesorios, se medirán en </w:t>
      </w:r>
      <w:r>
        <w:rPr>
          <w:rFonts w:eastAsia="Arial" w:cs="Tahoma" w:ascii="Tahoma" w:hAnsi="Tahoma"/>
          <w:b/>
          <w:sz w:val="18"/>
          <w:szCs w:val="18"/>
        </w:rPr>
        <w:t>pieza,</w:t>
      </w:r>
      <w:r>
        <w:rPr>
          <w:rFonts w:eastAsia="Arial" w:cs="Tahoma" w:ascii="Tahoma" w:hAnsi="Tahoma"/>
          <w:sz w:val="18"/>
          <w:szCs w:val="18"/>
        </w:rPr>
        <w:t xml:space="preserve"> 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386" w:type="dxa"/>
            <w:tcBorders/>
            <w:shd w:color="auto" w:fill="1F3864" w:themeFill="accent5" w:themeFillShade="80" w:val="clear"/>
          </w:tcPr>
          <w:p>
            <w:pPr>
              <w:pStyle w:val="Normal"/>
              <w:widowControl w:val="false"/>
              <w:suppressAutoHyphens w:val="true"/>
              <w:spacing w:lineRule="auto" w:line="360"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44"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520"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rHeight w:val="370" w:hRule="atLeast"/>
        </w:trPr>
        <w:tc>
          <w:tcPr>
            <w:tcW w:w="583"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45</w:t>
            </w:r>
          </w:p>
        </w:tc>
        <w:tc>
          <w:tcPr>
            <w:tcW w:w="2386"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 - IS - CAS - 5</w:t>
            </w:r>
          </w:p>
        </w:tc>
        <w:tc>
          <w:tcPr>
            <w:tcW w:w="1144"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GLB</w:t>
            </w:r>
          </w:p>
        </w:tc>
        <w:tc>
          <w:tcPr>
            <w:tcW w:w="5520" w:type="dxa"/>
            <w:tcBorders/>
            <w:shd w:color="auto" w:fill="BDD6EE" w:themeFill="accent1" w:themeFillTint="66" w:val="clear"/>
          </w:tcPr>
          <w:p>
            <w:pPr>
              <w:pStyle w:val="Normal"/>
              <w:widowControl w:val="false"/>
              <w:suppressAutoHyphens w:val="true"/>
              <w:spacing w:lineRule="auto" w:line="276" w:before="0" w:after="0"/>
              <w:jc w:val="center"/>
              <w:rPr>
                <w:rFonts w:ascii="Tahoma" w:hAnsi="Tahoma" w:eastAsia="Arial" w:cs="Tahoma"/>
                <w:b/>
                <w:b/>
                <w:sz w:val="18"/>
                <w:szCs w:val="18"/>
              </w:rPr>
            </w:pPr>
            <w:r>
              <w:rPr>
                <w:rFonts w:eastAsia="Arial" w:cs="Tahoma" w:ascii="Tahoma" w:hAnsi="Tahoma"/>
                <w:b/>
                <w:kern w:val="0"/>
                <w:sz w:val="18"/>
                <w:szCs w:val="18"/>
                <w:lang w:val="es-BO"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séptica de ladrillo gabote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29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rHeight w:val="20"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46</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VAC-IS-POA-4</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GLB</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BO"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pozo absorbente de mampostería de piedra H=2,50 será medido en forma </w:t>
      </w:r>
      <w:r>
        <w:rPr>
          <w:rFonts w:eastAsia="Arial" w:cs="Tahoma" w:ascii="Tahoma" w:hAnsi="Tahoma"/>
          <w:b/>
          <w:bCs/>
          <w:sz w:val="18"/>
          <w:szCs w:val="18"/>
        </w:rPr>
        <w:t>global</w:t>
      </w:r>
      <w:r>
        <w:rPr>
          <w:rFonts w:eastAsia="Arial" w:cs="Tahoma" w:ascii="Tahoma" w:hAnsi="Tahoma"/>
          <w:sz w:val="18"/>
          <w:szCs w:val="18"/>
        </w:rPr>
        <w:t>, incluyendo todos sus accesorios para el buen funcionamiento del pozo de absorción.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29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CÓDIGO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ÍTEM</w:t>
            </w:r>
          </w:p>
        </w:tc>
      </w:tr>
      <w:tr>
        <w:trPr>
          <w:trHeight w:val="113"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47</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VAC-OF-CAJ-1</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DE CAJONERÍA ALTA DE COCINA</w:t>
            </w:r>
          </w:p>
        </w:tc>
      </w:tr>
    </w:tbl>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Este Ítem comprende la </w:t>
      </w:r>
      <w:r>
        <w:rPr>
          <w:rFonts w:eastAsia="" w:cs="Tahoma" w:ascii="Tahoma" w:hAnsi="Tahoma" w:eastAsiaTheme="minorEastAsia"/>
          <w:bCs/>
          <w:sz w:val="18"/>
          <w:szCs w:val="18"/>
          <w:lang w:eastAsia="es-ES"/>
        </w:rPr>
        <w:t>provisión y colocado de cajonería alta</w:t>
      </w:r>
      <w:r>
        <w:rPr>
          <w:rFonts w:eastAsia="" w:cs="Tahoma" w:ascii="Tahoma" w:hAnsi="Tahoma" w:eastAsiaTheme="minorEastAsia"/>
          <w:sz w:val="18"/>
          <w:szCs w:val="18"/>
          <w:lang w:eastAsia="es-ES"/>
        </w:rPr>
        <w:t xml:space="preserve"> de cocina, sobre el mesón de cocina, ajustándose estrictamente al trazado, alineación, elevaciones y dimensiones señaladas en los planos constructivos e instrucciones del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proyectos.</w:t>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La ejecución de las cajoneras se lo realizará de acuerdo a planos, esta será de melanina color y su frente o tapa será de otro color aprobado por el Inspector de proyectos.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tendrán bisagras de cierre lento, colocados con tornillos de encarne, las puertas tendrán un jalador de aluminio tipo riel; La melanina tendrá un espesor de 15mm.</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pPr>
        <w:pStyle w:val="Normal"/>
        <w:widowControl w:val="false"/>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 provisión y colocado de cajonería alta de cocina,</w:t>
      </w:r>
      <w:r>
        <w:rPr>
          <w:rFonts w:eastAsia="" w:cs="Tahoma" w:ascii="Tahoma" w:hAnsi="Tahoma" w:eastAsiaTheme="minorEastAsia"/>
          <w:color w:val="FF0000"/>
          <w:sz w:val="18"/>
          <w:szCs w:val="18"/>
          <w:lang w:eastAsia="es-ES"/>
        </w:rPr>
        <w:t xml:space="preserve"> </w:t>
      </w:r>
      <w:r>
        <w:rPr>
          <w:rFonts w:eastAsia="" w:cs="Tahoma" w:ascii="Tahoma" w:hAnsi="Tahoma" w:eastAsiaTheme="minorEastAsia"/>
          <w:sz w:val="18"/>
          <w:szCs w:val="18"/>
          <w:lang w:eastAsia="es-ES"/>
        </w:rPr>
        <w:t>serán medida en metros, en esta medición se incluirá únicamente aquellos trabajos que sean aceptados por el Inspector de proyectos y que tengan las dimensiones que se tiene en planos.</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Ejecutora deberá capacitar al beneficiario para la buena ejecución del ítem a seguir. En caso de material de aporte propio será aprobado por el Inspector de proyectos, para garantizar su calidad.</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Este aporte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29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48</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VN-IA-TAN-4</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Calibri" w:cs="Tahoma" w:ascii="Tahoma" w:hAnsi="Tahoma"/>
                <w:b/>
                <w:kern w:val="0"/>
                <w:sz w:val="18"/>
                <w:szCs w:val="18"/>
                <w:lang w:val="es-BO" w:bidi="ar-SA"/>
              </w:rPr>
              <w:t>GLB</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BO"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rPr>
        <w:t>Este ítem se refiere a la colocación de tanque plástico de agua de 650 litros c/accesorios,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tanque de agua de 650 litros y sus accesorios serán de marca reconocida, debiendo la Entidad Ejecutora,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8"/>
        </w:rPr>
        <w:t>Proyecto</w:t>
      </w:r>
      <w:r>
        <w:rPr>
          <w:rFonts w:eastAsia="Arial" w:cs="Tahoma" w:ascii="Tahoma" w:hAnsi="Tahoma"/>
          <w:kern w:val="2"/>
          <w:sz w:val="18"/>
          <w:szCs w:val="18"/>
        </w:rPr>
        <w:t>, quién deberá certificar la situación.</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plástico de agua de 650 litros c/accesorios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 del ítem.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eastAsia="Arial" w:cs="Tahoma" w:ascii="Tahoma" w:hAnsi="Tahoma"/>
          <w:sz w:val="18"/>
          <w:szCs w:val="18"/>
        </w:rPr>
        <w:t>Proyecto</w:t>
      </w:r>
      <w:r>
        <w:rPr>
          <w:rFonts w:eastAsia="Arial" w:cs="Tahoma" w:ascii="Tahoma" w:hAnsi="Tahoma"/>
          <w:color w:val="000000"/>
          <w:sz w:val="18"/>
          <w:szCs w:val="18"/>
        </w:rPr>
        <w:t>,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49</w:t>
            </w:r>
          </w:p>
        </w:tc>
        <w:tc>
          <w:tcPr>
            <w:tcW w:w="2293"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VAC-OF-LIM-1</w:t>
            </w:r>
          </w:p>
        </w:tc>
        <w:tc>
          <w:tcPr>
            <w:tcW w:w="110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GLB</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BO"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themeColor="text1"/>
          <w:sz w:val="18"/>
          <w:szCs w:val="18"/>
          <w:lang w:eastAsia="es-ES"/>
        </w:rPr>
        <w:t>todos los trabajos necesarios para mantener la obra libre de desechos para aprobación y aceptación</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val="es-MX" w:eastAsia="es-ES"/>
        </w:rPr>
      </w:pPr>
      <w:r>
        <w:rPr>
          <w:rFonts w:eastAsia="Arial" w:cs="Tahoma" w:ascii="Tahoma" w:hAnsi="Tahoma"/>
          <w:color w:val="000000" w:themeColor="text1"/>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La Entidad Ejecutora durante la ejecución del Ítem deberá cuidar de que no se perjudique al entorno inmediato de la obra ni a la calidad de la misma.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MEDICIÓN.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color w:val="000000" w:themeColor="text1"/>
          <w:sz w:val="18"/>
          <w:szCs w:val="18"/>
          <w:lang w:eastAsia="es-ES"/>
        </w:rPr>
        <w:t>El ítem limpieza general será medido de forma</w:t>
      </w:r>
      <w:r>
        <w:rPr>
          <w:rFonts w:eastAsia="Arial" w:cs="Tahoma" w:ascii="Tahoma" w:hAnsi="Tahoma"/>
          <w:b/>
          <w:color w:val="000000" w:themeColor="text1"/>
          <w:sz w:val="18"/>
          <w:szCs w:val="18"/>
          <w:lang w:eastAsia="es-ES"/>
        </w:rPr>
        <w:t xml:space="preserve"> global.</w:t>
      </w:r>
    </w:p>
    <w:p>
      <w:pPr>
        <w:pStyle w:val="Normal"/>
        <w:widowControl w:val="false"/>
        <w:jc w:val="both"/>
        <w:rPr>
          <w:rFonts w:ascii="Tahoma" w:hAnsi="Tahoma" w:eastAsia="Arial" w:cs="Tahoma"/>
          <w:iCs/>
          <w:color w:val="000000" w:themeColor="text1"/>
          <w:sz w:val="18"/>
          <w:szCs w:val="18"/>
          <w:lang w:val="es-ES_tradnl" w:eastAsia="es-ES"/>
        </w:rPr>
      </w:pPr>
      <w:r>
        <w:rPr>
          <w:rFonts w:eastAsia="Arial" w:cs="Tahoma" w:ascii="Tahoma" w:hAnsi="Tahoma"/>
          <w:iCs/>
          <w:color w:val="000000" w:themeColor="text1"/>
          <w:sz w:val="18"/>
          <w:szCs w:val="18"/>
          <w:lang w:val="es-ES_tradnl" w:eastAsia="es-ES"/>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bookmarkStart w:id="227" w:name="_Hlk184157807"/>
      <w:r>
        <w:rPr>
          <w:rFonts w:eastAsia="Arial" w:cs="Tahoma" w:ascii="Tahoma" w:hAnsi="Tahoma"/>
          <w:color w:val="000000"/>
          <w:sz w:val="18"/>
          <w:szCs w:val="18"/>
        </w:rPr>
        <w:t>Este aporte propio estará sujeto al cronograma de ejecución de obra de la Entidad Ejecutora.</w:t>
      </w:r>
      <w:bookmarkEnd w:id="227"/>
    </w:p>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Ttulo11"/>
        <w:spacing w:before="0" w:after="0"/>
        <w:jc w:val="both"/>
        <w:rPr>
          <w:rFonts w:ascii="Verdana" w:hAnsi="Verdana"/>
          <w:sz w:val="18"/>
        </w:rPr>
      </w:pPr>
      <w:r>
        <w:rPr>
          <w:rFonts w:ascii="Verdana" w:hAnsi="Verdana"/>
          <w:sz w:val="18"/>
        </w:rPr>
      </w:r>
    </w:p>
    <w:p>
      <w:pPr>
        <w:pStyle w:val="Ttulo11"/>
        <w:spacing w:before="0" w:after="0"/>
        <w:jc w:val="both"/>
        <w:rPr>
          <w:rFonts w:ascii="Verdana" w:hAnsi="Verdana"/>
          <w:sz w:val="18"/>
          <w:szCs w:val="16"/>
        </w:rPr>
      </w:pPr>
      <w:r>
        <w:rPr>
          <w:rFonts w:ascii="Verdana" w:hAnsi="Verdana"/>
          <w:sz w:val="18"/>
          <w:szCs w:val="16"/>
        </w:rPr>
      </w:r>
    </w:p>
    <w:p>
      <w:pPr>
        <w:pStyle w:val="Normal"/>
        <w:rPr/>
      </w:pPr>
      <w:r>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28"/>
              </w:numPr>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que, como proponente, no me encuentro en las causales de impedimento, establecidas en el </w:t>
      </w:r>
      <w:r>
        <w:rPr>
          <w:rFonts w:cs="Arial" w:ascii="Verdana" w:hAnsi="Verdana"/>
          <w:color w:val="0070C0"/>
          <w:sz w:val="18"/>
          <w:szCs w:val="18"/>
          <w:lang w:val="es-BO"/>
        </w:rPr>
        <w:t>Documento de Contratación Directa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228"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228"/>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w:t>
      </w:r>
      <w:r>
        <w:rPr>
          <w:rFonts w:cs="Arial" w:ascii="Verdana" w:hAnsi="Verdana"/>
          <w:color w:val="0070C0"/>
          <w:sz w:val="18"/>
          <w:szCs w:val="18"/>
          <w:lang w:val="es-BO"/>
        </w:rPr>
        <w:t xml:space="preserve">más de (150) Unidades Habitacionales, </w:t>
      </w:r>
      <w:r>
        <w:rPr>
          <w:rFonts w:cs="Calibri" w:ascii="Verdana" w:hAnsi="Verdana" w:cstheme="minorHAnsi"/>
          <w:color w:val="0070C0"/>
          <w:sz w:val="18"/>
        </w:rPr>
        <w:t>que tengan Contratos suscritos y en ejecución con la AEVIVIENDA, a nivel nacional.</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29" w:name="_Hlk146219645"/>
      <w:r>
        <w:rPr>
          <w:rFonts w:cs="Arial" w:ascii="Verdana" w:hAnsi="Verdana"/>
          <w:sz w:val="18"/>
          <w:szCs w:val="18"/>
          <w:lang w:val="es-BO"/>
        </w:rPr>
        <w:t>vigente hasta la suscripción del contrato.</w:t>
      </w:r>
      <w:bookmarkEnd w:id="229"/>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230" w:name="_Hlk181210009"/>
      <w:r>
        <w:rPr>
          <w:rFonts w:cs="Arial" w:ascii="Verdana" w:hAnsi="Verdana"/>
          <w:sz w:val="18"/>
          <w:szCs w:val="18"/>
          <w:lang w:val="es-BO"/>
        </w:rPr>
        <w:t>Testimonio de Contrato de Asociación Accidental, cuando corresponda.</w:t>
      </w:r>
      <w:bookmarkEnd w:id="230"/>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231" w:name="_Hlk181199973"/>
      <w:bookmarkStart w:id="232" w:name="_Hlk181199973"/>
      <w:bookmarkEnd w:id="232"/>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0"/>
        <w:gridCol w:w="230"/>
        <w:gridCol w:w="41"/>
        <w:gridCol w:w="189"/>
        <w:gridCol w:w="0"/>
        <w:gridCol w:w="41"/>
        <w:gridCol w:w="187"/>
        <w:gridCol w:w="2"/>
        <w:gridCol w:w="41"/>
        <w:gridCol w:w="188"/>
        <w:gridCol w:w="2"/>
        <w:gridCol w:w="41"/>
        <w:gridCol w:w="189"/>
        <w:gridCol w:w="41"/>
        <w:gridCol w:w="189"/>
        <w:gridCol w:w="41"/>
        <w:gridCol w:w="75"/>
        <w:gridCol w:w="114"/>
        <w:gridCol w:w="42"/>
        <w:gridCol w:w="71"/>
        <w:gridCol w:w="118"/>
        <w:gridCol w:w="39"/>
        <w:gridCol w:w="114"/>
        <w:gridCol w:w="77"/>
        <w:gridCol w:w="40"/>
        <w:gridCol w:w="190"/>
        <w:gridCol w:w="40"/>
        <w:gridCol w:w="191"/>
        <w:gridCol w:w="39"/>
        <w:gridCol w:w="152"/>
        <w:gridCol w:w="10"/>
        <w:gridCol w:w="28"/>
        <w:gridCol w:w="40"/>
        <w:gridCol w:w="191"/>
        <w:gridCol w:w="40"/>
        <w:gridCol w:w="33"/>
        <w:gridCol w:w="157"/>
        <w:gridCol w:w="40"/>
        <w:gridCol w:w="50"/>
        <w:gridCol w:w="140"/>
        <w:gridCol w:w="40"/>
        <w:gridCol w:w="51"/>
        <w:gridCol w:w="139"/>
        <w:gridCol w:w="13"/>
        <w:gridCol w:w="28"/>
        <w:gridCol w:w="41"/>
        <w:gridCol w:w="9"/>
        <w:gridCol w:w="140"/>
        <w:gridCol w:w="18"/>
        <w:gridCol w:w="22"/>
        <w:gridCol w:w="50"/>
        <w:gridCol w:w="41"/>
        <w:gridCol w:w="98"/>
        <w:gridCol w:w="25"/>
        <w:gridCol w:w="16"/>
        <w:gridCol w:w="50"/>
        <w:gridCol w:w="39"/>
        <w:gridCol w:w="101"/>
        <w:gridCol w:w="22"/>
        <w:gridCol w:w="18"/>
        <w:gridCol w:w="51"/>
        <w:gridCol w:w="74"/>
        <w:gridCol w:w="66"/>
        <w:gridCol w:w="25"/>
        <w:gridCol w:w="15"/>
        <w:gridCol w:w="50"/>
        <w:gridCol w:w="130"/>
        <w:gridCol w:w="9"/>
        <w:gridCol w:w="37"/>
        <w:gridCol w:w="18"/>
        <w:gridCol w:w="53"/>
        <w:gridCol w:w="112"/>
        <w:gridCol w:w="6"/>
        <w:gridCol w:w="41"/>
        <w:gridCol w:w="16"/>
        <w:gridCol w:w="56"/>
        <w:gridCol w:w="118"/>
        <w:gridCol w:w="40"/>
        <w:gridCol w:w="23"/>
        <w:gridCol w:w="171"/>
        <w:gridCol w:w="37"/>
        <w:gridCol w:w="23"/>
        <w:gridCol w:w="171"/>
        <w:gridCol w:w="35"/>
        <w:gridCol w:w="24"/>
        <w:gridCol w:w="184"/>
        <w:gridCol w:w="23"/>
        <w:gridCol w:w="21"/>
        <w:gridCol w:w="190"/>
        <w:gridCol w:w="19"/>
        <w:gridCol w:w="22"/>
        <w:gridCol w:w="1"/>
        <w:gridCol w:w="19"/>
        <w:gridCol w:w="172"/>
        <w:gridCol w:w="16"/>
        <w:gridCol w:w="19"/>
        <w:gridCol w:w="195"/>
        <w:gridCol w:w="17"/>
        <w:gridCol w:w="14"/>
        <w:gridCol w:w="101"/>
        <w:gridCol w:w="35"/>
        <w:gridCol w:w="64"/>
        <w:gridCol w:w="16"/>
        <w:gridCol w:w="15"/>
        <w:gridCol w:w="207"/>
        <w:gridCol w:w="8"/>
        <w:gridCol w:w="14"/>
        <w:gridCol w:w="179"/>
        <w:gridCol w:w="27"/>
        <w:gridCol w:w="10"/>
        <w:gridCol w:w="13"/>
        <w:gridCol w:w="36"/>
        <w:gridCol w:w="145"/>
        <w:gridCol w:w="26"/>
        <w:gridCol w:w="7"/>
        <w:gridCol w:w="17"/>
        <w:gridCol w:w="67"/>
        <w:gridCol w:w="112"/>
        <w:gridCol w:w="25"/>
        <w:gridCol w:w="6"/>
        <w:gridCol w:w="23"/>
        <w:gridCol w:w="60"/>
        <w:gridCol w:w="130"/>
        <w:gridCol w:w="11"/>
        <w:gridCol w:w="6"/>
        <w:gridCol w:w="26"/>
        <w:gridCol w:w="128"/>
        <w:gridCol w:w="59"/>
        <w:gridCol w:w="7"/>
        <w:gridCol w:w="7"/>
        <w:gridCol w:w="27"/>
        <w:gridCol w:w="160"/>
        <w:gridCol w:w="29"/>
        <w:gridCol w:w="9"/>
        <w:gridCol w:w="10"/>
        <w:gridCol w:w="23"/>
        <w:gridCol w:w="159"/>
        <w:gridCol w:w="40"/>
        <w:gridCol w:w="6"/>
        <w:gridCol w:w="6"/>
        <w:gridCol w:w="19"/>
        <w:gridCol w:w="199"/>
        <w:gridCol w:w="13"/>
        <w:gridCol w:w="16"/>
      </w:tblGrid>
      <w:tr>
        <w:trPr>
          <w:trHeight w:val="567" w:hRule="atLeast"/>
        </w:trPr>
        <w:tc>
          <w:tcPr>
            <w:tcW w:w="9244" w:type="dxa"/>
            <w:gridSpan w:val="1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71" w:type="dxa"/>
            <w:gridSpan w:val="2"/>
            <w:tcBorders/>
            <w:shd w:color="auto" w:fill="auto" w:val="clear"/>
            <w:vAlign w:val="center"/>
          </w:tcPr>
          <w:p>
            <w:pPr>
              <w:pStyle w:val="Normal"/>
              <w:widowControl w:val="false"/>
              <w:rPr>
                <w:sz w:val="16"/>
                <w:szCs w:val="16"/>
                <w:lang w:val="es-BO"/>
              </w:rPr>
            </w:pPr>
            <w:r>
              <w:rPr>
                <w:sz w:val="16"/>
                <w:szCs w:val="16"/>
                <w:lang w:val="es-BO"/>
              </w:rPr>
              <w:t> </w:t>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81" w:type="dxa"/>
            <w:gridSpan w:val="2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 xml:space="preserve"> registrado en el SEPREC</w:t>
            </w:r>
          </w:p>
        </w:tc>
        <w:tc>
          <w:tcPr>
            <w:tcW w:w="6902" w:type="dxa"/>
            <w:gridSpan w:val="118"/>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81" w:type="dxa"/>
            <w:gridSpan w:val="2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02" w:type="dxa"/>
            <w:gridSpan w:val="118"/>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612" w:type="dxa"/>
            <w:gridSpan w:val="19"/>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31"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07"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1"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21" w:type="dxa"/>
            <w:gridSpan w:val="59"/>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81" w:type="dxa"/>
            <w:gridSpan w:val="2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2" w:type="dxa"/>
            <w:gridSpan w:val="1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1"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07"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21" w:type="dxa"/>
            <w:gridSpan w:val="5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1"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1610" w:type="dxa"/>
            <w:gridSpan w:val="19"/>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2" w:type="dxa"/>
            <w:gridSpan w:val="1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989"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70" w:type="dxa"/>
            <w:gridSpan w:val="42"/>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612" w:type="dxa"/>
            <w:gridSpan w:val="19"/>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612" w:type="dxa"/>
            <w:gridSpan w:val="19"/>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98" w:type="dxa"/>
            <w:gridSpan w:val="40"/>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612" w:type="dxa"/>
            <w:gridSpan w:val="19"/>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1"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56"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1" w:type="dxa"/>
            <w:gridSpan w:val="1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81" w:type="dxa"/>
            <w:gridSpan w:val="2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2" w:type="dxa"/>
            <w:gridSpan w:val="19"/>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56"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1" w:type="dxa"/>
            <w:gridSpan w:val="1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59" w:hRule="atLeast"/>
        </w:trPr>
        <w:tc>
          <w:tcPr>
            <w:tcW w:w="230" w:type="dxa"/>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30" w:type="dxa"/>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30" w:type="dxa"/>
            <w:gridSpan w:val="2"/>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78"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7"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1"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7"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2"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9"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3"/>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72"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0" w:type="dxa"/>
            <w:gridSpan w:val="6"/>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8"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1" w:type="dxa"/>
            <w:gridSpan w:val="20"/>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88" w:type="dxa"/>
            <w:gridSpan w:val="9"/>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89"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2"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1"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83" w:type="dxa"/>
            <w:gridSpan w:val="6"/>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c>
          <w:tcPr>
            <w:tcW w:w="16" w:type="dxa"/>
            <w:tcBorders/>
          </w:tcPr>
          <w:p>
            <w:pPr>
              <w:pStyle w:val="Normal"/>
              <w:widowControl w:val="false"/>
              <w:rPr/>
            </w:pPr>
            <w:r>
              <w:rPr/>
            </w:r>
          </w:p>
        </w:tc>
      </w:tr>
      <w:tr>
        <w:trPr>
          <w:trHeight w:val="567" w:hRule="atLeast"/>
        </w:trPr>
        <w:tc>
          <w:tcPr>
            <w:tcW w:w="9244" w:type="dxa"/>
            <w:gridSpan w:val="143"/>
            <w:tcBorders>
              <w:left w:val="single" w:sz="12"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3"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10" w:type="dxa"/>
            <w:gridSpan w:val="25"/>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5"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4"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8" w:type="dxa"/>
            <w:gridSpan w:val="49"/>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30" w:type="dxa"/>
            <w:gridSpan w:val="4"/>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3" w:type="dxa"/>
            <w:gridSpan w:val="27"/>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10" w:type="dxa"/>
            <w:gridSpan w:val="2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5"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8" w:type="dxa"/>
            <w:gridSpan w:val="4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3"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43" w:type="dxa"/>
            <w:gridSpan w:val="5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23"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3"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72" w:type="dxa"/>
            <w:gridSpan w:val="35"/>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2"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75" w:type="dxa"/>
            <w:gridSpan w:val="41"/>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30" w:type="dxa"/>
            <w:gridSpan w:val="4"/>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72" w:type="dxa"/>
            <w:gridSpan w:val="35"/>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2"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58" w:type="dxa"/>
            <w:gridSpan w:val="10"/>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690" w:type="dxa"/>
            <w:gridSpan w:val="1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30" w:type="dxa"/>
            <w:gridSpan w:val="4"/>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3" w:type="dxa"/>
            <w:gridSpan w:val="27"/>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72" w:type="dxa"/>
            <w:gridSpan w:val="35"/>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2"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58"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690" w:type="dxa"/>
            <w:gridSpan w:val="1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3"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448" w:hRule="atLeast"/>
        </w:trPr>
        <w:tc>
          <w:tcPr>
            <w:tcW w:w="9231" w:type="dxa"/>
            <w:gridSpan w:val="142"/>
            <w:tcBorders>
              <w:left w:val="single" w:sz="12" w:space="0" w:color="000000"/>
              <w:right w:val="single" w:sz="12" w:space="0" w:color="000000"/>
            </w:tcBorders>
            <w:shd w:color="auto" w:fill="auto" w:val="clear"/>
            <w:vAlign w:val="center"/>
          </w:tcPr>
          <w:p>
            <w:pPr>
              <w:pStyle w:val="Normal"/>
              <w:widowControl w:val="false"/>
              <w:numPr>
                <w:ilvl w:val="0"/>
                <w:numId w:val="25"/>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5"/>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3"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9" w:type="dxa"/>
            <w:gridSpan w:val="6"/>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44"/>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3"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9" w:type="dxa"/>
            <w:gridSpan w:val="6"/>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2954" w:type="dxa"/>
            <w:gridSpan w:val="3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41" w:type="dxa"/>
            <w:gridSpan w:val="31"/>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065" w:type="dxa"/>
            <w:gridSpan w:val="72"/>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7" w:type="dxa"/>
            <w:gridSpan w:val="6"/>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6" w:type="dxa"/>
            <w:tcBorders/>
          </w:tcPr>
          <w:p>
            <w:pPr>
              <w:pStyle w:val="Normal"/>
              <w:widowControl w:val="false"/>
              <w:rPr/>
            </w:pPr>
            <w:r>
              <w:rPr/>
            </w:r>
          </w:p>
        </w:tc>
        <w:tc>
          <w:tcPr>
            <w:tcW w:w="19" w:type="dxa"/>
            <w:tcBorders/>
          </w:tcPr>
          <w:p>
            <w:pPr>
              <w:pStyle w:val="Normal"/>
              <w:widowControl w:val="false"/>
              <w:rPr/>
            </w:pPr>
            <w:r>
              <w:rPr/>
            </w:r>
          </w:p>
        </w:tc>
        <w:tc>
          <w:tcPr>
            <w:tcW w:w="199" w:type="dxa"/>
            <w:tcBorders/>
          </w:tcPr>
          <w:p>
            <w:pPr>
              <w:pStyle w:val="Normal"/>
              <w:widowControl w:val="false"/>
              <w:rPr/>
            </w:pPr>
            <w:r>
              <w:rPr/>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57" w:hRule="atLeast"/>
        </w:trPr>
        <w:tc>
          <w:tcPr>
            <w:tcW w:w="2954" w:type="dxa"/>
            <w:gridSpan w:val="3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42" w:type="dxa"/>
            <w:gridSpan w:val="6"/>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7" w:type="dxa"/>
            <w:gridSpan w:val="3"/>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3"/>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30"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7"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21" w:type="dxa"/>
            <w:gridSpan w:val="17"/>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34" w:type="dxa"/>
            <w:gridSpan w:val="7"/>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38"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4"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7" w:type="dxa"/>
            <w:gridSpan w:val="6"/>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c>
          <w:tcPr>
            <w:tcW w:w="6" w:type="dxa"/>
            <w:tcBorders/>
          </w:tcPr>
          <w:p>
            <w:pPr>
              <w:pStyle w:val="Normal"/>
              <w:widowControl w:val="false"/>
              <w:rPr/>
            </w:pPr>
            <w:r>
              <w:rPr/>
            </w:r>
          </w:p>
        </w:tc>
        <w:tc>
          <w:tcPr>
            <w:tcW w:w="19" w:type="dxa"/>
            <w:tcBorders/>
          </w:tcPr>
          <w:p>
            <w:pPr>
              <w:pStyle w:val="Normal"/>
              <w:widowControl w:val="false"/>
              <w:rPr/>
            </w:pPr>
            <w:r>
              <w:rPr/>
            </w:r>
          </w:p>
        </w:tc>
        <w:tc>
          <w:tcPr>
            <w:tcW w:w="199" w:type="dxa"/>
            <w:tcBorders/>
          </w:tcPr>
          <w:p>
            <w:pPr>
              <w:pStyle w:val="Normal"/>
              <w:widowControl w:val="false"/>
              <w:rPr/>
            </w:pPr>
            <w:r>
              <w:rPr/>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284" w:hRule="atLeast"/>
        </w:trPr>
        <w:tc>
          <w:tcPr>
            <w:tcW w:w="2954" w:type="dxa"/>
            <w:gridSpan w:val="3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41" w:type="dxa"/>
            <w:gridSpan w:val="31"/>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065" w:type="dxa"/>
            <w:gridSpan w:val="72"/>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47" w:type="dxa"/>
            <w:gridSpan w:val="6"/>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6" w:type="dxa"/>
            <w:tcBorders/>
          </w:tcPr>
          <w:p>
            <w:pPr>
              <w:pStyle w:val="Normal"/>
              <w:widowControl w:val="false"/>
              <w:rPr/>
            </w:pPr>
            <w:r>
              <w:rPr/>
            </w:r>
          </w:p>
        </w:tc>
        <w:tc>
          <w:tcPr>
            <w:tcW w:w="19" w:type="dxa"/>
            <w:tcBorders/>
          </w:tcPr>
          <w:p>
            <w:pPr>
              <w:pStyle w:val="Normal"/>
              <w:widowControl w:val="false"/>
              <w:rPr/>
            </w:pPr>
            <w:r>
              <w:rPr/>
            </w:r>
          </w:p>
        </w:tc>
        <w:tc>
          <w:tcPr>
            <w:tcW w:w="199" w:type="dxa"/>
            <w:tcBorders/>
          </w:tcPr>
          <w:p>
            <w:pPr>
              <w:pStyle w:val="Normal"/>
              <w:widowControl w:val="false"/>
              <w:rPr/>
            </w:pPr>
            <w:r>
              <w:rPr/>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114" w:hRule="atLeast"/>
        </w:trPr>
        <w:tc>
          <w:tcPr>
            <w:tcW w:w="9007" w:type="dxa"/>
            <w:gridSpan w:val="139"/>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 w:type="dxa"/>
            <w:tcBorders/>
          </w:tcPr>
          <w:p>
            <w:pPr>
              <w:pStyle w:val="Normal"/>
              <w:widowControl w:val="false"/>
              <w:rPr/>
            </w:pPr>
            <w:r>
              <w:rPr/>
            </w:r>
          </w:p>
        </w:tc>
        <w:tc>
          <w:tcPr>
            <w:tcW w:w="19" w:type="dxa"/>
            <w:tcBorders/>
          </w:tcPr>
          <w:p>
            <w:pPr>
              <w:pStyle w:val="Normal"/>
              <w:widowControl w:val="false"/>
              <w:rPr/>
            </w:pPr>
            <w:r>
              <w:rPr/>
            </w:r>
          </w:p>
        </w:tc>
        <w:tc>
          <w:tcPr>
            <w:tcW w:w="199" w:type="dxa"/>
            <w:tcBorders/>
          </w:tcPr>
          <w:p>
            <w:pPr>
              <w:pStyle w:val="Normal"/>
              <w:widowControl w:val="false"/>
              <w:rPr/>
            </w:pPr>
            <w:r>
              <w:rPr/>
            </w:r>
          </w:p>
        </w:tc>
        <w:tc>
          <w:tcPr>
            <w:tcW w:w="13" w:type="dxa"/>
            <w:tcBorders/>
          </w:tcPr>
          <w:p>
            <w:pPr>
              <w:pStyle w:val="Normal"/>
              <w:widowControl w:val="false"/>
              <w:rPr/>
            </w:pPr>
            <w:r>
              <w:rPr/>
            </w:r>
          </w:p>
        </w:tc>
        <w:tc>
          <w:tcPr>
            <w:tcW w:w="16" w:type="dxa"/>
            <w:tcBorders/>
          </w:tcPr>
          <w:p>
            <w:pPr>
              <w:pStyle w:val="Normal"/>
              <w:widowControl w:val="false"/>
              <w:rPr/>
            </w:pPr>
            <w:r>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31"/>
        <w:gridCol w:w="232"/>
        <w:gridCol w:w="231"/>
        <w:gridCol w:w="232"/>
        <w:gridCol w:w="232"/>
        <w:gridCol w:w="231"/>
        <w:gridCol w:w="232"/>
        <w:gridCol w:w="231"/>
        <w:gridCol w:w="232"/>
        <w:gridCol w:w="232"/>
        <w:gridCol w:w="231"/>
        <w:gridCol w:w="232"/>
        <w:gridCol w:w="231"/>
        <w:gridCol w:w="232"/>
        <w:gridCol w:w="231"/>
        <w:gridCol w:w="232"/>
        <w:gridCol w:w="231"/>
        <w:gridCol w:w="232"/>
        <w:gridCol w:w="232"/>
        <w:gridCol w:w="231"/>
        <w:gridCol w:w="232"/>
        <w:gridCol w:w="231"/>
        <w:gridCol w:w="232"/>
        <w:gridCol w:w="232"/>
        <w:gridCol w:w="231"/>
        <w:gridCol w:w="232"/>
        <w:gridCol w:w="231"/>
        <w:gridCol w:w="232"/>
        <w:gridCol w:w="231"/>
        <w:gridCol w:w="232"/>
        <w:gridCol w:w="232"/>
        <w:gridCol w:w="231"/>
        <w:gridCol w:w="232"/>
        <w:gridCol w:w="231"/>
        <w:gridCol w:w="232"/>
        <w:gridCol w:w="229"/>
      </w:tblGrid>
      <w:tr>
        <w:trPr>
          <w:trHeight w:val="397" w:hRule="atLeast"/>
        </w:trPr>
        <w:tc>
          <w:tcPr>
            <w:tcW w:w="9260" w:type="dxa"/>
            <w:gridSpan w:val="40"/>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7" w:type="dxa"/>
            <w:gridSpan w:val="30"/>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7" w:type="dxa"/>
            <w:gridSpan w:val="30"/>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68" w:type="dxa"/>
            <w:gridSpan w:val="18"/>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6"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3"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3"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7"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3"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3"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7"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7" w:type="dxa"/>
            <w:gridSpan w:val="30"/>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7" w:type="dxa"/>
            <w:gridSpan w:val="30"/>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5"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6"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16"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5"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5"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6"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16"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89" w:type="dxa"/>
            <w:gridSpan w:val="2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0"/>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1"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6"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2"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1"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90"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90"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1" w:type="dxa"/>
            <w:gridSpan w:val="26"/>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1" w:type="dxa"/>
            <w:gridSpan w:val="26"/>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5"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0"/>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0"/>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1"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2"/>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4"/>
        <w:gridCol w:w="242"/>
        <w:gridCol w:w="246"/>
        <w:gridCol w:w="241"/>
        <w:gridCol w:w="245"/>
        <w:gridCol w:w="241"/>
        <w:gridCol w:w="244"/>
        <w:gridCol w:w="244"/>
        <w:gridCol w:w="241"/>
        <w:gridCol w:w="245"/>
        <w:gridCol w:w="241"/>
        <w:gridCol w:w="245"/>
        <w:gridCol w:w="241"/>
        <w:gridCol w:w="244"/>
        <w:gridCol w:w="244"/>
        <w:gridCol w:w="241"/>
        <w:gridCol w:w="245"/>
        <w:gridCol w:w="241"/>
        <w:gridCol w:w="244"/>
        <w:gridCol w:w="240"/>
        <w:gridCol w:w="244"/>
        <w:gridCol w:w="240"/>
        <w:gridCol w:w="244"/>
        <w:gridCol w:w="240"/>
        <w:gridCol w:w="243"/>
        <w:gridCol w:w="242"/>
        <w:gridCol w:w="241"/>
        <w:gridCol w:w="244"/>
        <w:gridCol w:w="240"/>
        <w:gridCol w:w="244"/>
        <w:gridCol w:w="240"/>
        <w:gridCol w:w="244"/>
        <w:gridCol w:w="240"/>
        <w:gridCol w:w="244"/>
        <w:gridCol w:w="240"/>
        <w:gridCol w:w="244"/>
        <w:gridCol w:w="240"/>
        <w:gridCol w:w="243"/>
        <w:gridCol w:w="242"/>
        <w:gridCol w:w="237"/>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6"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7"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5"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registrado en el SEPREC</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7"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5"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7"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4"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7"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4"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9"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0"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7"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4"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9"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0"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4"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4"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4"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1"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7"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4"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9"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4"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1"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7"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4"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7"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1"/>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7"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4"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7"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5"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37"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4"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7"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5"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7"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7"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4"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7"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7"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4"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6"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7"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7"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37"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4"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4"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37"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4"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6"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4"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7"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50"/>
        <w:gridCol w:w="1449"/>
        <w:gridCol w:w="2130"/>
        <w:gridCol w:w="1928"/>
        <w:gridCol w:w="1234"/>
        <w:gridCol w:w="1291"/>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3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1"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3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1"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1"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6"/>
        <w:gridCol w:w="107"/>
        <w:gridCol w:w="1540"/>
        <w:gridCol w:w="1843"/>
        <w:gridCol w:w="2052"/>
        <w:gridCol w:w="1241"/>
        <w:gridCol w:w="1299"/>
        <w:gridCol w:w="984"/>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6"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4"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6"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6"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6"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6"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4"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8"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4"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8"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4"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1"/>
        <w:gridCol w:w="180"/>
        <w:gridCol w:w="182"/>
        <w:gridCol w:w="1617"/>
        <w:gridCol w:w="75"/>
        <w:gridCol w:w="1726"/>
        <w:gridCol w:w="78"/>
        <w:gridCol w:w="2082"/>
        <w:gridCol w:w="110"/>
        <w:gridCol w:w="139"/>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1"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1"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2"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8"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39"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2"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8"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39"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1"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1"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2"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2"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2"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8"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39"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1"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233" w:name="_Hlk181200721"/>
            <w:bookmarkStart w:id="234" w:name="_Hlk181200721"/>
            <w:bookmarkEnd w:id="234"/>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1"/>
        <w:gridCol w:w="2852"/>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1"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2"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1"/>
        <w:gridCol w:w="2852"/>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1"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2"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 xml:space="preserve">adjunta fotocopia </w:t>
            </w:r>
            <w:r>
              <w:rPr>
                <w:rFonts w:cs="Arial" w:ascii="Arial" w:hAnsi="Arial"/>
                <w:b/>
                <w:color w:val="0070C0"/>
                <w:sz w:val="18"/>
                <w:szCs w:val="16"/>
                <w:lang w:val="es-BO"/>
              </w:rPr>
              <w:t>simple de: Cedula de Identidad,</w:t>
            </w:r>
            <w:r>
              <w:rPr>
                <w:rFonts w:cs="Arial" w:ascii="Arial" w:hAnsi="Arial"/>
                <w:b/>
                <w:sz w:val="18"/>
                <w:szCs w:val="16"/>
                <w:lang w:val="es-BO"/>
              </w:rPr>
              <w:t xml:space="preserve">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4"/>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p>
      <w:pPr>
        <w:pStyle w:val="Normal"/>
        <w:jc w:val="center"/>
        <w:rPr>
          <w:rFonts w:ascii="Verdana" w:hAnsi="Verdana"/>
          <w:b/>
          <w:b/>
          <w:color w:val="000000" w:themeColor="text1"/>
          <w:szCs w:val="18"/>
        </w:rPr>
      </w:pPr>
      <w:r>
        <w:rPr>
          <w:rFonts w:ascii="Verdana" w:hAnsi="Verdana"/>
          <w:b/>
          <w:color w:val="000000" w:themeColor="text1"/>
          <w:szCs w:val="18"/>
        </w:rPr>
      </w:r>
      <w:bookmarkStart w:id="235" w:name="_Hlk181201285"/>
      <w:bookmarkStart w:id="236" w:name="_Hlk181201285"/>
    </w:p>
    <w:tbl>
      <w:tblPr>
        <w:tblW w:w="957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08"/>
        <w:gridCol w:w="2954"/>
        <w:gridCol w:w="1465"/>
        <w:gridCol w:w="1866"/>
        <w:gridCol w:w="1561"/>
        <w:gridCol w:w="1222"/>
      </w:tblGrid>
      <w:tr>
        <w:trPr>
          <w:trHeight w:val="564" w:hRule="atLeast"/>
        </w:trPr>
        <w:tc>
          <w:tcPr>
            <w:tcW w:w="508" w:type="dxa"/>
            <w:tcBorders>
              <w:top w:val="single" w:sz="4" w:space="0" w:color="000000"/>
              <w:left w:val="single" w:sz="8" w:space="0" w:color="000000"/>
              <w:bottom w:val="single" w:sz="4" w:space="0" w:color="000000"/>
              <w:right w:val="single" w:sz="8" w:space="0" w:color="000000"/>
            </w:tcBorders>
            <w:shd w:color="auto" w:fill="DEEAF6" w:themeFill="accent1" w:themeFillTint="33" w:val="clear"/>
            <w:vAlign w:val="center"/>
          </w:tcPr>
          <w:p>
            <w:pPr>
              <w:pStyle w:val="Normal"/>
              <w:widowControl w:val="false"/>
              <w:rPr>
                <w:rFonts w:ascii="Century Gothic" w:hAnsi="Century Gothic"/>
                <w:b/>
                <w:b/>
                <w:bCs/>
                <w:sz w:val="16"/>
                <w:szCs w:val="16"/>
                <w:lang w:val="es-BO" w:eastAsia="es-BO"/>
              </w:rPr>
            </w:pPr>
            <w:r>
              <w:rPr>
                <w:rFonts w:ascii="Century Gothic" w:hAnsi="Century Gothic"/>
                <w:b/>
                <w:bCs/>
                <w:sz w:val="16"/>
                <w:szCs w:val="16"/>
                <w:lang w:val="es-BO" w:eastAsia="es-BO"/>
              </w:rPr>
              <w:t>Nº</w:t>
            </w:r>
          </w:p>
        </w:tc>
        <w:tc>
          <w:tcPr>
            <w:tcW w:w="2954" w:type="dxa"/>
            <w:tcBorders>
              <w:top w:val="single" w:sz="4" w:space="0" w:color="000000"/>
              <w:left w:val="single" w:sz="8"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b/>
                <w:b/>
                <w:bCs/>
                <w:sz w:val="18"/>
                <w:szCs w:val="18"/>
                <w:lang w:eastAsia="es-BO"/>
              </w:rPr>
            </w:pPr>
            <w:r>
              <w:rPr>
                <w:rFonts w:ascii="Century Gothic" w:hAnsi="Century Gothic"/>
                <w:b/>
                <w:bCs/>
                <w:sz w:val="18"/>
                <w:szCs w:val="18"/>
                <w:lang w:eastAsia="es-BO"/>
              </w:rPr>
              <w:t>DESCRIPCIÓN DE INSUMOS</w:t>
            </w:r>
          </w:p>
        </w:tc>
        <w:tc>
          <w:tcPr>
            <w:tcW w:w="1465" w:type="dxa"/>
            <w:tcBorders>
              <w:top w:val="single" w:sz="4" w:space="0" w:color="000000"/>
              <w:left w:val="single" w:sz="8"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b/>
                <w:b/>
                <w:bCs/>
                <w:sz w:val="18"/>
                <w:szCs w:val="18"/>
                <w:lang w:eastAsia="es-BO"/>
              </w:rPr>
            </w:pPr>
            <w:r>
              <w:rPr>
                <w:rFonts w:ascii="Century Gothic" w:hAnsi="Century Gothic"/>
                <w:b/>
                <w:bCs/>
                <w:sz w:val="18"/>
                <w:szCs w:val="18"/>
                <w:lang w:eastAsia="es-BO"/>
              </w:rPr>
              <w:t>UNIDAD</w:t>
            </w:r>
          </w:p>
        </w:tc>
        <w:tc>
          <w:tcPr>
            <w:tcW w:w="1866" w:type="dxa"/>
            <w:tcBorders>
              <w:top w:val="single" w:sz="4" w:space="0" w:color="000000"/>
              <w:left w:val="single" w:sz="8"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cs="Arial"/>
                <w:b/>
                <w:b/>
                <w:sz w:val="18"/>
                <w:szCs w:val="18"/>
                <w:lang w:val="es-BO"/>
              </w:rPr>
            </w:pPr>
            <w:r>
              <w:rPr>
                <w:rFonts w:cs="Arial" w:ascii="Century Gothic" w:hAnsi="Century Gothic"/>
                <w:b/>
                <w:sz w:val="18"/>
                <w:szCs w:val="18"/>
                <w:lang w:val="es-BO"/>
              </w:rPr>
              <w:t>CANTIDAD SOLICITADA</w:t>
            </w:r>
          </w:p>
          <w:p>
            <w:pPr>
              <w:pStyle w:val="Normal"/>
              <w:widowControl w:val="false"/>
              <w:jc w:val="center"/>
              <w:rPr>
                <w:rFonts w:ascii="Century Gothic" w:hAnsi="Century Gothic"/>
                <w:b/>
                <w:b/>
                <w:bCs/>
                <w:sz w:val="18"/>
                <w:szCs w:val="18"/>
                <w:lang w:val="es-BO" w:eastAsia="es-BO"/>
              </w:rPr>
            </w:pPr>
            <w:r>
              <w:rPr>
                <w:rFonts w:ascii="Century Gothic" w:hAnsi="Century Gothic"/>
                <w:b/>
                <w:bCs/>
                <w:sz w:val="18"/>
                <w:szCs w:val="18"/>
                <w:lang w:val="es-BO" w:eastAsia="es-BO"/>
              </w:rPr>
            </w:r>
          </w:p>
        </w:tc>
        <w:tc>
          <w:tcPr>
            <w:tcW w:w="1561" w:type="dxa"/>
            <w:tcBorders>
              <w:top w:val="single" w:sz="4"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cs="Arial"/>
                <w:b/>
                <w:b/>
                <w:sz w:val="18"/>
                <w:szCs w:val="18"/>
                <w:lang w:val="es-BO"/>
              </w:rPr>
            </w:pPr>
            <w:r>
              <w:rPr>
                <w:rFonts w:cs="Arial" w:ascii="Century Gothic" w:hAnsi="Century Gothic"/>
                <w:b/>
                <w:sz w:val="18"/>
                <w:szCs w:val="18"/>
                <w:lang w:val="es-BO"/>
              </w:rPr>
              <w:t>PRECIO UNITARIO</w:t>
            </w:r>
          </w:p>
          <w:p>
            <w:pPr>
              <w:pStyle w:val="Normal"/>
              <w:widowControl w:val="false"/>
              <w:jc w:val="center"/>
              <w:rPr>
                <w:rFonts w:ascii="Century Gothic" w:hAnsi="Century Gothic" w:cs="Arial"/>
                <w:b/>
                <w:b/>
                <w:sz w:val="18"/>
                <w:szCs w:val="18"/>
                <w:lang w:val="es-BO"/>
              </w:rPr>
            </w:pPr>
            <w:r>
              <w:rPr>
                <w:rFonts w:cs="Arial" w:ascii="Century Gothic" w:hAnsi="Century Gothic"/>
                <w:b/>
                <w:sz w:val="18"/>
                <w:szCs w:val="18"/>
                <w:lang w:val="es-BO"/>
              </w:rPr>
              <w:t>(BS.)</w:t>
            </w:r>
          </w:p>
        </w:tc>
        <w:tc>
          <w:tcPr>
            <w:tcW w:w="1222" w:type="dxa"/>
            <w:tcBorders>
              <w:top w:val="single" w:sz="4"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cs="Arial"/>
                <w:b/>
                <w:b/>
                <w:sz w:val="18"/>
                <w:szCs w:val="18"/>
                <w:lang w:val="es-BO"/>
              </w:rPr>
            </w:pPr>
            <w:r>
              <w:rPr>
                <w:rFonts w:cs="Arial" w:ascii="Century Gothic" w:hAnsi="Century Gothic"/>
                <w:b/>
                <w:sz w:val="18"/>
                <w:szCs w:val="18"/>
                <w:lang w:val="es-BO"/>
              </w:rPr>
              <w:t>PRECIO TOTAL</w:t>
            </w:r>
          </w:p>
          <w:p>
            <w:pPr>
              <w:pStyle w:val="Normal"/>
              <w:widowControl w:val="false"/>
              <w:jc w:val="center"/>
              <w:rPr>
                <w:rFonts w:ascii="Century Gothic" w:hAnsi="Century Gothic" w:cs="Arial"/>
                <w:b/>
                <w:b/>
                <w:sz w:val="18"/>
                <w:szCs w:val="18"/>
                <w:lang w:val="es-BO"/>
              </w:rPr>
            </w:pPr>
            <w:r>
              <w:rPr>
                <w:rFonts w:cs="Arial" w:ascii="Century Gothic" w:hAnsi="Century Gothic"/>
                <w:b/>
                <w:sz w:val="18"/>
                <w:szCs w:val="18"/>
                <w:lang w:val="es-BO"/>
              </w:rPr>
              <w:t>(BS.)</w:t>
            </w:r>
          </w:p>
        </w:tc>
      </w:tr>
      <w:tr>
        <w:trPr>
          <w:trHeight w:val="223" w:hRule="atLeast"/>
        </w:trPr>
        <w:tc>
          <w:tcPr>
            <w:tcW w:w="508" w:type="dxa"/>
            <w:tcBorders>
              <w:top w:val="single" w:sz="4" w:space="0" w:color="000000"/>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Arial" w:hAnsi="Arial" w:cs="Arial"/>
                <w:color w:val="000000"/>
                <w:sz w:val="16"/>
                <w:szCs w:val="16"/>
                <w:lang w:val="es-BO" w:eastAsia="es-BO"/>
              </w:rPr>
            </w:pPr>
            <w:r>
              <w:rPr>
                <w:rFonts w:cs="Tahoma" w:ascii="Tahoma" w:hAnsi="Tahoma"/>
                <w:color w:val="000000"/>
                <w:sz w:val="16"/>
                <w:szCs w:val="16"/>
              </w:rPr>
              <w:t>1</w:t>
            </w:r>
          </w:p>
        </w:tc>
        <w:tc>
          <w:tcPr>
            <w:tcW w:w="2954" w:type="dxa"/>
            <w:tcBorders>
              <w:top w:val="single" w:sz="4" w:space="0" w:color="000000"/>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BO" w:eastAsia="es-BO"/>
              </w:rPr>
            </w:pPr>
            <w:r>
              <w:rPr>
                <w:rFonts w:cs="Tahoma" w:ascii="Tahoma" w:hAnsi="Tahoma"/>
                <w:color w:val="000000"/>
                <w:sz w:val="16"/>
                <w:szCs w:val="16"/>
              </w:rPr>
              <w:t>ABRAZADERA DE 3"</w:t>
            </w:r>
          </w:p>
        </w:tc>
        <w:tc>
          <w:tcPr>
            <w:tcW w:w="1465" w:type="dxa"/>
            <w:tcBorders>
              <w:top w:val="single" w:sz="4" w:space="0" w:color="000000"/>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BO" w:eastAsia="es-BO"/>
              </w:rPr>
            </w:pPr>
            <w:r>
              <w:rPr>
                <w:rFonts w:cs="Tahoma" w:ascii="Tahoma" w:hAnsi="Tahoma"/>
                <w:color w:val="000000"/>
                <w:sz w:val="16"/>
                <w:szCs w:val="16"/>
              </w:rPr>
              <w:t>PZA</w:t>
            </w:r>
          </w:p>
        </w:tc>
        <w:tc>
          <w:tcPr>
            <w:tcW w:w="1866" w:type="dxa"/>
            <w:tcBorders>
              <w:top w:val="single" w:sz="4" w:space="0" w:color="000000"/>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val="es-BO" w:eastAsia="es-BO"/>
              </w:rPr>
            </w:pPr>
            <w:r>
              <w:rPr>
                <w:rFonts w:cs="Tahoma" w:ascii="Tahoma" w:hAnsi="Tahoma"/>
                <w:color w:val="000000"/>
                <w:sz w:val="16"/>
                <w:szCs w:val="16"/>
              </w:rPr>
              <w:t>311,10</w:t>
            </w:r>
          </w:p>
        </w:tc>
        <w:tc>
          <w:tcPr>
            <w:tcW w:w="1561" w:type="dxa"/>
            <w:tcBorders>
              <w:top w:val="single" w:sz="4" w:space="0" w:color="000000"/>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val="es-BO" w:eastAsia="es-BO"/>
              </w:rPr>
            </w:pPr>
            <w:r>
              <w:rPr>
                <w:rFonts w:ascii="Century Gothic" w:hAnsi="Century Gothic"/>
                <w:color w:val="0000FF"/>
                <w:sz w:val="14"/>
                <w:szCs w:val="14"/>
                <w:lang w:val="es-BO" w:eastAsia="es-BO"/>
              </w:rPr>
            </w:r>
          </w:p>
        </w:tc>
        <w:tc>
          <w:tcPr>
            <w:tcW w:w="1222" w:type="dxa"/>
            <w:tcBorders>
              <w:top w:val="single" w:sz="4" w:space="0" w:color="000000"/>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val="es-BO" w:eastAsia="es-BO"/>
              </w:rPr>
            </w:pPr>
            <w:r>
              <w:rPr>
                <w:rFonts w:ascii="Century Gothic" w:hAnsi="Century Gothic"/>
                <w:color w:val="0000FF"/>
                <w:sz w:val="16"/>
                <w:szCs w:val="16"/>
                <w:lang w:val="es-BO"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Arial" w:hAnsi="Arial" w:cs="Arial"/>
                <w:color w:val="000000"/>
                <w:sz w:val="16"/>
                <w:szCs w:val="16"/>
                <w:lang w:val="es-BO" w:eastAsia="es-BO"/>
              </w:rPr>
            </w:pPr>
            <w:r>
              <w:rPr>
                <w:rFonts w:cs="Tahoma" w:ascii="Tahoma" w:hAnsi="Tahoma"/>
                <w:color w:val="000000"/>
                <w:sz w:val="16"/>
                <w:szCs w:val="16"/>
              </w:rPr>
              <w:t>2</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BO" w:eastAsia="es-BO"/>
              </w:rPr>
            </w:pPr>
            <w:r>
              <w:rPr>
                <w:rFonts w:cs="Tahoma" w:ascii="Tahoma" w:hAnsi="Tahoma"/>
                <w:color w:val="000000"/>
                <w:sz w:val="16"/>
                <w:szCs w:val="16"/>
              </w:rPr>
              <w:t>ALAMBRE DE AMARRE</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BO" w:eastAsia="es-BO"/>
              </w:rPr>
            </w:pPr>
            <w:r>
              <w:rPr>
                <w:rFonts w:cs="Tahoma" w:ascii="Tahoma" w:hAnsi="Tahoma"/>
                <w:color w:val="000000"/>
                <w:sz w:val="16"/>
                <w:szCs w:val="16"/>
              </w:rPr>
              <w:t>KG</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val="es-BO" w:eastAsia="es-BO"/>
              </w:rPr>
            </w:pPr>
            <w:r>
              <w:rPr>
                <w:rFonts w:cs="Tahoma" w:ascii="Tahoma" w:hAnsi="Tahoma"/>
                <w:color w:val="000000"/>
                <w:sz w:val="16"/>
                <w:szCs w:val="16"/>
              </w:rPr>
              <w:t>253,19</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val="es-BO" w:eastAsia="es-BO"/>
              </w:rPr>
            </w:pPr>
            <w:r>
              <w:rPr>
                <w:rFonts w:ascii="Century Gothic" w:hAnsi="Century Gothic"/>
                <w:color w:val="0000FF"/>
                <w:sz w:val="14"/>
                <w:szCs w:val="14"/>
                <w:lang w:val="es-BO"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val="es-BO" w:eastAsia="es-BO"/>
              </w:rPr>
            </w:pPr>
            <w:r>
              <w:rPr>
                <w:rFonts w:ascii="Century Gothic" w:hAnsi="Century Gothic"/>
                <w:color w:val="0000FF"/>
                <w:sz w:val="16"/>
                <w:szCs w:val="16"/>
                <w:lang w:val="es-BO"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Arial" w:hAnsi="Arial" w:cs="Arial"/>
                <w:color w:val="000000"/>
                <w:sz w:val="16"/>
                <w:szCs w:val="16"/>
                <w:lang w:val="es-BO" w:eastAsia="es-BO"/>
              </w:rPr>
            </w:pPr>
            <w:r>
              <w:rPr>
                <w:rFonts w:cs="Tahoma" w:ascii="Tahoma" w:hAnsi="Tahoma"/>
                <w:color w:val="000000"/>
                <w:sz w:val="16"/>
                <w:szCs w:val="16"/>
              </w:rPr>
              <w:t>3</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BO" w:eastAsia="es-BO"/>
              </w:rPr>
            </w:pPr>
            <w:r>
              <w:rPr>
                <w:rFonts w:cs="Tahoma" w:ascii="Tahoma" w:hAnsi="Tahoma"/>
                <w:color w:val="000000"/>
                <w:sz w:val="16"/>
                <w:szCs w:val="16"/>
              </w:rPr>
              <w:t>ALAMBRE DE COBRE Nº 10 AWG</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BO" w:eastAsia="es-BO"/>
              </w:rPr>
            </w:pPr>
            <w:r>
              <w:rPr>
                <w:rFonts w:cs="Tahoma" w:ascii="Tahoma" w:hAnsi="Tahoma"/>
                <w:color w:val="000000"/>
                <w:sz w:val="16"/>
                <w:szCs w:val="16"/>
              </w:rPr>
              <w:t>M</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val="es-BO" w:eastAsia="es-BO"/>
              </w:rPr>
            </w:pPr>
            <w:r>
              <w:rPr>
                <w:rFonts w:cs="Tahoma" w:ascii="Tahoma" w:hAnsi="Tahoma"/>
                <w:color w:val="000000"/>
                <w:sz w:val="16"/>
                <w:szCs w:val="16"/>
              </w:rPr>
              <w:t>884,00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val="es-BO" w:eastAsia="es-BO"/>
              </w:rPr>
            </w:pPr>
            <w:r>
              <w:rPr>
                <w:rFonts w:ascii="Century Gothic" w:hAnsi="Century Gothic"/>
                <w:color w:val="0000FF"/>
                <w:sz w:val="14"/>
                <w:szCs w:val="14"/>
                <w:lang w:val="es-BO"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val="es-BO" w:eastAsia="es-BO"/>
              </w:rPr>
            </w:pPr>
            <w:r>
              <w:rPr>
                <w:rFonts w:ascii="Century Gothic" w:hAnsi="Century Gothic"/>
                <w:color w:val="0000FF"/>
                <w:sz w:val="16"/>
                <w:szCs w:val="16"/>
                <w:lang w:val="es-BO"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Arial" w:hAnsi="Arial" w:cs="Arial"/>
                <w:color w:val="000000"/>
                <w:sz w:val="16"/>
                <w:szCs w:val="16"/>
                <w:lang w:eastAsia="es-ES"/>
              </w:rPr>
            </w:pPr>
            <w:r>
              <w:rPr>
                <w:rFonts w:cs="Tahoma" w:ascii="Tahoma" w:hAnsi="Tahoma"/>
                <w:color w:val="000000"/>
                <w:sz w:val="16"/>
                <w:szCs w:val="16"/>
              </w:rPr>
              <w:t>4</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ALAMBRE DE COBRE Nº 12 AWG</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M</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3.848,00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Arial" w:hAnsi="Arial" w:cs="Arial"/>
                <w:color w:val="000000"/>
                <w:sz w:val="16"/>
                <w:szCs w:val="16"/>
                <w:lang w:eastAsia="es-ES"/>
              </w:rPr>
            </w:pPr>
            <w:r>
              <w:rPr>
                <w:rFonts w:cs="Tahoma" w:ascii="Tahoma" w:hAnsi="Tahoma"/>
                <w:color w:val="000000"/>
                <w:sz w:val="16"/>
                <w:szCs w:val="16"/>
              </w:rPr>
              <w:t>5</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ALAMBRE DE COBRE Nº 14 AWG</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M</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3.594,00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Arial" w:hAnsi="Arial" w:cs="Arial"/>
                <w:color w:val="000000"/>
                <w:sz w:val="16"/>
                <w:szCs w:val="16"/>
                <w:lang w:eastAsia="es-ES"/>
              </w:rPr>
            </w:pPr>
            <w:r>
              <w:rPr>
                <w:rFonts w:cs="Tahoma" w:ascii="Tahoma" w:hAnsi="Tahoma"/>
                <w:color w:val="000000"/>
                <w:sz w:val="16"/>
                <w:szCs w:val="16"/>
              </w:rPr>
              <w:t>6</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ALAMBRE TEJIDO (ROLLO 40M X 0,80M)</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M2</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167,45</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Arial" w:hAnsi="Arial" w:cs="Arial"/>
                <w:color w:val="000000"/>
                <w:sz w:val="16"/>
                <w:szCs w:val="16"/>
                <w:lang w:eastAsia="es-ES"/>
              </w:rPr>
            </w:pPr>
            <w:r>
              <w:rPr>
                <w:rFonts w:cs="Tahoma" w:ascii="Tahoma" w:hAnsi="Tahoma"/>
                <w:color w:val="000000"/>
                <w:sz w:val="16"/>
                <w:szCs w:val="16"/>
              </w:rPr>
              <w:t>7</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ALQUITRÁN</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KG</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115,04</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Arial" w:hAnsi="Arial" w:cs="Arial"/>
                <w:color w:val="000000"/>
                <w:sz w:val="16"/>
                <w:szCs w:val="16"/>
                <w:lang w:eastAsia="es-ES"/>
              </w:rPr>
            </w:pPr>
            <w:r>
              <w:rPr>
                <w:rFonts w:cs="Tahoma" w:ascii="Tahoma" w:hAnsi="Tahoma"/>
                <w:color w:val="000000"/>
                <w:sz w:val="16"/>
                <w:szCs w:val="16"/>
              </w:rPr>
              <w:t>8</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BARNIZ</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LT</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162,74</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Arial" w:hAnsi="Arial" w:cs="Arial"/>
                <w:color w:val="000000"/>
                <w:sz w:val="16"/>
                <w:szCs w:val="16"/>
                <w:lang w:eastAsia="es-ES"/>
              </w:rPr>
            </w:pPr>
            <w:r>
              <w:rPr>
                <w:rFonts w:cs="Tahoma" w:ascii="Tahoma" w:hAnsi="Tahoma"/>
                <w:color w:val="000000"/>
                <w:sz w:val="16"/>
                <w:szCs w:val="16"/>
              </w:rPr>
              <w:t>9</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BISAGRA DE 4"</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PZA</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396,00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10</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BISAGRA PARA METAL</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PZA</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102,00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11</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BOTAGUAS DE CERÁMICA UNA CAÍDA</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PZA</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1.046,00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12</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CAJA DE REGISTRO DE PVC</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PZA</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34,00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13</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CAJA PARA 1 TÉRMICO</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PZA</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34,00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14</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CAJA PARA 3 TÉRMICOS</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PZA</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34,00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15</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CAJA PLÁSTICA CIRCULAR</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PZA</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600,00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16</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 xml:space="preserve">CAJA PLÁSTICA RECTANGULAR </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PZA</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600,00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17</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CAJA SIFONADA PVC INC/REJILLA DE PISO</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PZA</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34,00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18</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CAJONERÍA ALTA MAS ACCESORIOS</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M</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57,80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19</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 xml:space="preserve">CALAMINA GALVANIZADA ONDULADA NRO 28 PREPINTADA </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M2</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2.394,54</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20</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CANALETA DE CALAMINA GALVANIZADA NRO 28 CORTE 33</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M</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556,00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21</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CAÑERÍA DE ALUMINIO 1/2" (BRAZO DE DUCHA)</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PZA</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34,00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22</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CARTÓN ASFALTICO</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M2</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161,05</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23</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CEMENTO BLANCO</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KG</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994,34</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24</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CEMENTO COLA</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KG</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14.960,55</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25</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CEMENTO PORTLAND</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BL</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3.785,57</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26</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CERÁMICA NACIONAL</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M2</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2.566,98</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27</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CERÁMICA NACIONAL TIPO PORCELANATO (60X60)</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M2</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205,33</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28</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CHAPA INTERIOR</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PZA</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132,00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29</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CHICOTILLO</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PZA</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68,00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30</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CIELO PVC TIPO MACHIHEMBRE MAS ESTRUCTURA GALVANIZADA</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M2</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1.806,26</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31</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CINTA AISLANTE</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PZA</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122,10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32</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CLAVOS</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KG</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376,85</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33</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 xml:space="preserve">CLAVOS PARA CALAMINA CON GOMA </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KG</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228,26</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34</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CODO FG GALVANIZADO DE 1/2"</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PZA</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34,00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35</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CODO PVC DE 1/2"</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PZA</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680,00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36</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CODO PVC DE 5/8"</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PZA</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1.604,00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37</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CODO PVC DESAGÜE 2"</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PZA</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136,00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38</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CODO PVC DESAGÜE 3"</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PZA</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311,10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39</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CODO PVC DESAGÜE 4"</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PZA</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68,00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40</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COPLA PVC DE 1/2"</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PZA</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68,00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41</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CORDEL</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M</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442,00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42</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CUMBRERA DE CALAMINA PLANA PREPINTADA NRO 28 CORTE 50</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M</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235,52</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43</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DUCHA PLÁSTICA ELÉCTRICA</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PZA</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34,00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44</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ESQUINERO DE ALUMINIO</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M</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298,66</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45</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ESQUINERO DE PVC</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M</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1.896,58</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46</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FIERRO CORRUGADO 1/2"</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BR</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93,19</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47</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FIERRO CORRUGADO 1/4"</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BR</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1.020,54</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48</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FIERRO CORRUGADO 3/8"</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BR</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818,12</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49</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FIERRO CORRUGADO 5/16"</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BR</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112,87</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50</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GRIFERÍA PARA LAVAMANOS</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PZA</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34,00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51</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GRIFERÍA PARA LAVAPLATOS</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PZA</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34,00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52</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GRIFO DE PARED 1/2"</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PZA</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34,00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53</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IMPERMEABILIZANTE</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LT</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170,00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54</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INODORO T/BAJO MAS ACCESORIOS</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PZA</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34,00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55</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INTERRUPTOR</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PZA</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302,00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56</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 xml:space="preserve">LADRILLO 6H (24X15X10) </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PZA</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96.112,50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57</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LADRILLO GAMBOTE (24X12X6)</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PZA</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24.752,00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58</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LAVAMANOS CON PEDESTAL MAS ACCESORIOS</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PZA</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34,00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59</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LAVANDERÍA DE CEMENTO MAS ACCESORIOS</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PZA</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34,00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60</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LAVAPLATOS 1 FOSA Y 1 FREGADERO MAS SOPAPA Y SIFÓN</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PZA</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34,00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61</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LIJA P/PARED</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M</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615,92</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62</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LISTON DE MADERA SEMIDURA (2"X2")</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P2</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5.585,78</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63</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LLAVE DE PASO 1/2"</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PZA</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136,00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64</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LLAVE DE PASO 1/2" PARA DUCHA</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PZA</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34,00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65</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MADERA DE CONSTRUCCIÓN (3 USOS)</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P2</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3.568,02</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66</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MADERA DURA (2"X6")</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P2</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7.718,11</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67</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MASA ACRÍLICA</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LT</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474,20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68</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MASA CORRIDA</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LT</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315,35</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69</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NIPLE PVC DE 1/2"</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PZA</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68,00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70</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PANEL LED 24W EMPOTRABLE</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PZA</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302,00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71</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PEGAMENTO PARA PVC</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LT</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27,36</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72</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 xml:space="preserve">PINTURA LATEX </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LT</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2.060,50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73</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PLETINA DE 1/8" X 3/4"</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M</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278,00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74</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POLIESTIRENO E=1CM</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M2</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59,91</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75</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PUERTA MIXTA METAL Y MADERA (1.00X2.10) INC/MARCO</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PZA</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34,00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76</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PUERTA TABLERO DE MADERA SEMIDURA (0,90X2,10) INC/MARCO</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PZA</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132,00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77</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REJILLA DE PISO METÁLICA</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PZA</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68,00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78</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SELLA ROSCA</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PZA</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34,00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79</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 xml:space="preserve">SELLADOR DE PARED </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LT</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710,52</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80</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SIFÓN DE PVC</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PZA</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34,00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81</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SIFÓN DE PVC PARA LAVANDERÍA</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PZA</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34,00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82</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TANQUE PLÁSTICO DE AGUA 650 LITROS C/ACCESORIOS</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GLB</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34,00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83</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TEE PVC D=1/2"</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PZA</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136,00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84</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TEE PVC DESAGÜE 2"</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PZA</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68,00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85</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TEE PVC DESAGÜE 4"</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PZA</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68,00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86</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TEE PVC DESAGÜE 4" A 2"</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PZA</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34,00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87</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TEFLÓN 3/4"</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PZA</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139,40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88</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TÉRMICO DE 20 AMP</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PZA</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34,00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89</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TÉRMICO DE 25 AMP</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PZA</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34,00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90</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TÉRMICO DE 32 AMP</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PZA</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68,00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91</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TOMACORRIENTE DOBLE</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PZA</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298,00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92</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TOPE DE PUERTA</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PZA</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166,00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93</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TORNILLO MAS RAMPLUG DE 2"X6MM</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PZA</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933,30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94</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TUBO PVC 1/2"</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M</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1.030,54</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95</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TUBO PVC 5/8"</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M</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3.589,00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96</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TUBO PVC DESAGUE 2"</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M</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408,00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97</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TUBO PVC DESAGÜE 3"</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M</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326,66</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98</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TUBO PVC DESAGÜE 4"</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M</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612,00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99</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VENTANA DE ALUMINIO LÍNEA 20 C/VIDRIO 4MM MAS ACCESORIOS</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M2</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303,26</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100</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YEE PVC DESAGÜE 4" A 2"</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PZA</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68,00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6"/>
                <w:szCs w:val="16"/>
              </w:rPr>
              <w:t>101</w:t>
            </w:r>
          </w:p>
        </w:tc>
        <w:tc>
          <w:tcPr>
            <w:tcW w:w="2954"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6"/>
                <w:szCs w:val="16"/>
              </w:rPr>
              <w:t>YESO</w:t>
            </w:r>
          </w:p>
        </w:tc>
        <w:tc>
          <w:tcPr>
            <w:tcW w:w="1465"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6"/>
                <w:szCs w:val="16"/>
              </w:rPr>
              <w:t>KG</w:t>
            </w:r>
          </w:p>
        </w:tc>
        <w:tc>
          <w:tcPr>
            <w:tcW w:w="1866"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6"/>
                <w:szCs w:val="16"/>
              </w:rPr>
              <w:t>54.327,06</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477" w:hRule="atLeast"/>
        </w:trPr>
        <w:tc>
          <w:tcPr>
            <w:tcW w:w="8354" w:type="dxa"/>
            <w:gridSpan w:val="5"/>
            <w:tcBorders>
              <w:left w:val="single" w:sz="8" w:space="0" w:color="000000"/>
              <w:bottom w:val="single" w:sz="8" w:space="0" w:color="000000"/>
              <w:right w:val="single" w:sz="8" w:space="0" w:color="000000"/>
            </w:tcBorders>
            <w:shd w:color="auto" w:fill="DEEAF6" w:themeFill="accent1" w:themeFillTint="33" w:val="clear"/>
            <w:vAlign w:val="center"/>
          </w:tcPr>
          <w:p>
            <w:pPr>
              <w:pStyle w:val="ListParagraph"/>
              <w:widowControl w:val="false"/>
              <w:numPr>
                <w:ilvl w:val="0"/>
                <w:numId w:val="32"/>
              </w:numPr>
              <w:jc w:val="right"/>
              <w:rPr>
                <w:rFonts w:ascii="Century Gothic" w:hAnsi="Century Gothic"/>
                <w:b/>
                <w:b/>
                <w:bCs/>
                <w:color w:val="000000"/>
                <w:sz w:val="14"/>
                <w:szCs w:val="14"/>
                <w:lang w:eastAsia="es-BO"/>
              </w:rPr>
            </w:pPr>
            <w:r>
              <w:rPr>
                <w:rFonts w:ascii="Century Gothic" w:hAnsi="Century Gothic"/>
                <w:b/>
                <w:bCs/>
                <w:color w:val="000000"/>
                <w:sz w:val="14"/>
                <w:szCs w:val="14"/>
                <w:lang w:eastAsia="es-BO"/>
              </w:rPr>
              <w:t xml:space="preserve">SUB TOTAL PROPUESTO COMPONENTE: PROVISIÓN/DOTACIÓN DE MATERIALES DE CONSTRUCCIÓN  </w:t>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602" w:hRule="atLeast"/>
        </w:trPr>
        <w:tc>
          <w:tcPr>
            <w:tcW w:w="508"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Arial" w:hAnsi="Arial" w:cs="Arial"/>
                <w:color w:val="000000"/>
                <w:sz w:val="14"/>
                <w:szCs w:val="14"/>
                <w:lang w:val="es-BO" w:eastAsia="es-BO"/>
              </w:rPr>
            </w:pPr>
            <w:r>
              <w:rPr>
                <w:rFonts w:cs="Arial" w:ascii="Arial" w:hAnsi="Arial"/>
                <w:color w:val="000000"/>
                <w:sz w:val="14"/>
                <w:szCs w:val="14"/>
                <w:lang w:eastAsia="es-ES"/>
              </w:rPr>
              <w:t>102</w:t>
            </w:r>
          </w:p>
        </w:tc>
        <w:tc>
          <w:tcPr>
            <w:tcW w:w="2954" w:type="dxa"/>
            <w:tcBorders>
              <w:bottom w:val="single" w:sz="8" w:space="0" w:color="000000"/>
              <w:right w:val="single" w:sz="8" w:space="0" w:color="000000"/>
            </w:tcBorders>
            <w:shd w:color="auto" w:fill="FFFFFF" w:themeFill="background1" w:val="clear"/>
            <w:vAlign w:val="center"/>
          </w:tcPr>
          <w:p>
            <w:pPr>
              <w:pStyle w:val="Normal"/>
              <w:widowControl w:val="false"/>
              <w:jc w:val="both"/>
              <w:rPr>
                <w:rFonts w:ascii="Arial" w:hAnsi="Arial" w:cs="Arial"/>
                <w:color w:val="000000"/>
                <w:sz w:val="14"/>
                <w:szCs w:val="14"/>
                <w:lang w:val="es-BO" w:eastAsia="es-BO"/>
              </w:rPr>
            </w:pPr>
            <w:r>
              <w:rPr>
                <w:rFonts w:ascii="Century Gothic" w:hAnsi="Century Gothic"/>
                <w:b/>
                <w:bCs/>
                <w:color w:val="000000"/>
                <w:sz w:val="14"/>
                <w:szCs w:val="14"/>
                <w:lang w:eastAsia="es-BO"/>
              </w:rPr>
              <w:t>CAPACITACIÓN, ASISTENCIA TÉCNICA Y SEGUIMIENTO (definido por la entidad).</w:t>
            </w:r>
          </w:p>
        </w:tc>
        <w:tc>
          <w:tcPr>
            <w:tcW w:w="1465"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4"/>
                <w:szCs w:val="14"/>
                <w:lang w:val="es-BO" w:eastAsia="es-BO"/>
              </w:rPr>
            </w:pPr>
            <w:r>
              <w:rPr>
                <w:rFonts w:cs="Arial" w:ascii="Arial" w:hAnsi="Arial"/>
                <w:color w:val="000000"/>
                <w:sz w:val="14"/>
                <w:szCs w:val="14"/>
                <w:lang w:val="es-BO" w:eastAsia="es-BO"/>
              </w:rPr>
              <w:t>GLB</w:t>
            </w:r>
          </w:p>
        </w:tc>
        <w:tc>
          <w:tcPr>
            <w:tcW w:w="1866"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b/>
                <w:b/>
                <w:bCs/>
                <w:sz w:val="14"/>
                <w:szCs w:val="14"/>
                <w:lang w:eastAsia="es-BO"/>
              </w:rPr>
            </w:pPr>
            <w:r>
              <w:rPr>
                <w:rFonts w:ascii="Century Gothic" w:hAnsi="Century Gothic"/>
                <w:b/>
                <w:bCs/>
                <w:sz w:val="14"/>
                <w:szCs w:val="14"/>
                <w:lang w:eastAsia="es-BO"/>
              </w:rPr>
              <w:t>1</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lang w:val="es-ES_tradnl"/>
              </w:rPr>
            </w:pPr>
            <w:r>
              <w:rPr>
                <w:rFonts w:cs="Tahoma" w:ascii="Tahoma" w:hAnsi="Tahoma"/>
                <w:color w:val="FF0000"/>
                <w:sz w:val="18"/>
                <w:szCs w:val="18"/>
                <w:lang w:eastAsia="es-ES"/>
              </w:rPr>
              <w:t>404.104,68</w:t>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Tahoma" w:hAnsi="Tahoma" w:cs="Tahoma"/>
                <w:b/>
                <w:b/>
                <w:bCs/>
                <w:lang w:val="es-ES_tradnl"/>
              </w:rPr>
            </w:pPr>
            <w:r>
              <w:rPr>
                <w:rFonts w:cs="Tahoma" w:ascii="Tahoma" w:hAnsi="Tahoma"/>
                <w:color w:val="FF0000"/>
                <w:sz w:val="18"/>
                <w:szCs w:val="18"/>
                <w:lang w:eastAsia="es-ES"/>
              </w:rPr>
              <w:t>404.104,68</w:t>
            </w:r>
          </w:p>
        </w:tc>
      </w:tr>
      <w:tr>
        <w:trPr>
          <w:trHeight w:val="223" w:hRule="atLeast"/>
        </w:trPr>
        <w:tc>
          <w:tcPr>
            <w:tcW w:w="8354" w:type="dxa"/>
            <w:gridSpan w:val="5"/>
            <w:tcBorders>
              <w:top w:val="single" w:sz="8" w:space="0" w:color="000000"/>
              <w:left w:val="single" w:sz="8" w:space="0" w:color="000000"/>
              <w:bottom w:val="single" w:sz="8" w:space="0" w:color="000000"/>
              <w:right w:val="single" w:sz="8" w:space="0" w:color="000000"/>
            </w:tcBorders>
            <w:shd w:color="auto" w:fill="DEEAF6" w:themeFill="accent1" w:themeFillTint="33" w:val="clear"/>
            <w:vAlign w:val="center"/>
          </w:tcPr>
          <w:p>
            <w:pPr>
              <w:pStyle w:val="ListParagraph"/>
              <w:widowControl w:val="false"/>
              <w:numPr>
                <w:ilvl w:val="0"/>
                <w:numId w:val="32"/>
              </w:numPr>
              <w:jc w:val="right"/>
              <w:rPr>
                <w:rFonts w:ascii="Century Gothic" w:hAnsi="Century Gothic"/>
                <w:color w:val="0000FF"/>
                <w:sz w:val="14"/>
                <w:szCs w:val="14"/>
                <w:lang w:eastAsia="es-BO"/>
              </w:rPr>
            </w:pPr>
            <w:r>
              <w:rPr>
                <w:rFonts w:ascii="Century Gothic" w:hAnsi="Century Gothic"/>
                <w:b/>
                <w:bCs/>
                <w:color w:val="000000"/>
                <w:sz w:val="14"/>
                <w:szCs w:val="14"/>
                <w:lang w:eastAsia="es-BO"/>
              </w:rPr>
              <w:t>SUB TOTAL PROPUESTO COMPONENTE: CAPACITACIÓN, ASISTENCIA TÉCNICA, SEGUIMIENTO</w:t>
            </w:r>
          </w:p>
        </w:tc>
        <w:tc>
          <w:tcPr>
            <w:tcW w:w="1222" w:type="dxa"/>
            <w:tcBorders>
              <w:top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cs="Tahoma" w:ascii="Tahoma" w:hAnsi="Tahoma"/>
                <w:color w:val="FF0000"/>
                <w:sz w:val="18"/>
                <w:szCs w:val="18"/>
                <w:lang w:eastAsia="es-ES"/>
              </w:rPr>
              <w:t>404.104,68</w:t>
            </w:r>
          </w:p>
        </w:tc>
      </w:tr>
      <w:tr>
        <w:trPr>
          <w:trHeight w:val="223" w:hRule="atLeast"/>
        </w:trPr>
        <w:tc>
          <w:tcPr>
            <w:tcW w:w="8354" w:type="dxa"/>
            <w:gridSpan w:val="5"/>
            <w:tcBorders>
              <w:top w:val="single" w:sz="8" w:space="0" w:color="000000"/>
              <w:left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(A+B) TOTAL DE AMBOS COMPONENTES Bs. (Numeral) </w:t>
            </w:r>
          </w:p>
        </w:tc>
        <w:tc>
          <w:tcPr>
            <w:tcW w:w="1222" w:type="dxa"/>
            <w:tcBorders>
              <w:top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8354" w:type="dxa"/>
            <w:gridSpan w:val="5"/>
            <w:tcBorders>
              <w:top w:val="single" w:sz="8" w:space="0" w:color="000000"/>
              <w:left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b/>
                <w:b/>
                <w:bCs/>
                <w:color w:val="000000"/>
                <w:sz w:val="14"/>
                <w:szCs w:val="14"/>
                <w:lang w:eastAsia="es-BO"/>
              </w:rPr>
            </w:pPr>
            <w:r>
              <w:rPr>
                <w:rFonts w:ascii="Century Gothic" w:hAnsi="Century Gothic"/>
                <w:b/>
                <w:bCs/>
                <w:color w:val="000000" w:themeColor="text1"/>
                <w:sz w:val="14"/>
                <w:szCs w:val="14"/>
                <w:lang w:eastAsia="es-BO"/>
              </w:rPr>
              <w:t>(A+B) TOTAL AMBOS COMPONENTES (Literal) </w:t>
            </w:r>
          </w:p>
        </w:tc>
        <w:tc>
          <w:tcPr>
            <w:tcW w:w="1222" w:type="dxa"/>
            <w:tcBorders>
              <w:top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bookmarkEnd w:id="236"/>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37" w:name="_Hlk181201425"/>
      <w:bookmarkStart w:id="238"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uppressAutoHyphens w:val="true"/>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uppressAutoHyphens w:val="true"/>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uppressAutoHyphens w:val="true"/>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uppressAutoHyphens w:val="true"/>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5"/>
              </w:numPr>
              <w:suppressAutoHyphens w:val="true"/>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uppressAutoHyphens w:val="true"/>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6"/>
              </w:numPr>
              <w:suppressAutoHyphens w:val="true"/>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6"/>
              </w:numPr>
              <w:suppressAutoHyphens w:val="true"/>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6"/>
              </w:numPr>
              <w:suppressAutoHyphens w:val="true"/>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uppressAutoHyphens w:val="true"/>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uppressAutoHyphens w:val="true"/>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uppressAutoHyphens w:val="true"/>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5"/>
              </w:numPr>
              <w:suppressAutoHyphens w:val="true"/>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uppressAutoHyphens w:val="true"/>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uppressAutoHyphens w:val="true"/>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38"/>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2"/>
        <w:gridCol w:w="641"/>
        <w:gridCol w:w="602"/>
        <w:gridCol w:w="2402"/>
        <w:gridCol w:w="3263"/>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2"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0"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2"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0"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2"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39" w:name="_Hlk181201699"/>
            <w:bookmarkStart w:id="240" w:name="_Hlk181201699"/>
            <w:bookmarkEnd w:id="240"/>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80"/>
        <w:gridCol w:w="691"/>
        <w:gridCol w:w="1264"/>
        <w:gridCol w:w="1081"/>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5"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3"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1"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3"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80"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80"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80"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2"/>
        <w:gridCol w:w="641"/>
        <w:gridCol w:w="602"/>
        <w:gridCol w:w="2402"/>
        <w:gridCol w:w="3263"/>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2"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0"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2"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0"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2"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41" w:name="_Hlk181201795"/>
            <w:bookmarkStart w:id="242" w:name="_Hlk181201795"/>
            <w:bookmarkEnd w:id="242"/>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4"/>
        <w:gridCol w:w="1264"/>
        <w:gridCol w:w="1081"/>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5"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3"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1"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3"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8"/>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8"/>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8"/>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8"/>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8"/>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8"/>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8"/>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8"/>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6"/>
        <w:gridCol w:w="2155"/>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6"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6"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43" w:name="_Hlk181201860"/>
            <w:bookmarkStart w:id="244" w:name="_Hlk181201860"/>
            <w:bookmarkEnd w:id="244"/>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1"/>
        <w:gridCol w:w="1109"/>
        <w:gridCol w:w="813"/>
        <w:gridCol w:w="930"/>
        <w:gridCol w:w="762"/>
        <w:gridCol w:w="775"/>
        <w:gridCol w:w="12"/>
        <w:gridCol w:w="906"/>
        <w:gridCol w:w="634"/>
        <w:gridCol w:w="1050"/>
      </w:tblGrid>
      <w:tr>
        <w:trPr>
          <w:trHeight w:val="70" w:hRule="atLeast"/>
        </w:trPr>
        <w:tc>
          <w:tcPr>
            <w:tcW w:w="2271"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1"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1"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1"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3"/>
      <w:footerReference w:type="even" r:id="rId14"/>
      <w:footerReference w:type="default" r:id="rId15"/>
      <w:footerReference w:type="first" r:id="rId16"/>
      <w:type w:val="nextPage"/>
      <w:pgSz w:w="12240" w:h="15840"/>
      <w:pgMar w:left="1701" w:right="1276" w:gutter="0" w:header="709" w:top="1418" w:footer="709" w:bottom="1418"/>
      <w:pgNumType w:fmt="decimal"/>
      <w:formProt w:val="false"/>
      <w:textDirection w:val="lrTb"/>
      <w:docGrid w:type="default" w:linePitch="360" w:charSpace="1638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mc:AlternateContent>
        <mc:Choice Requires="wps">
          <w:drawing>
            <wp:anchor behindDoc="1" distT="0" distB="0" distL="0" distR="0" simplePos="0" locked="0" layoutInCell="0" allowOverlap="1" relativeHeight="12" wp14:anchorId="4BB4E1F3">
              <wp:simplePos x="0" y="0"/>
              <wp:positionH relativeFrom="margin">
                <wp:align>right</wp:align>
              </wp:positionH>
              <wp:positionV relativeFrom="paragraph">
                <wp:posOffset>635</wp:posOffset>
              </wp:positionV>
              <wp:extent cx="14605" cy="14605"/>
              <wp:effectExtent l="0" t="0" r="0" b="0"/>
              <wp:wrapSquare wrapText="bothSides"/>
              <wp:docPr id="37" name="Marco3"/>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fillRef idx="0"/>
                      <a:effectRef idx="0"/>
                      <a:fontRef idx="minor"/>
                    </wps:style>
                    <wps:txbx>
                      <w:txbxContent>
                        <w:p>
                          <w:pPr>
                            <w:pStyle w:val="Piedepgina"/>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lIns="0" rIns="0" tIns="0" bIns="0" anchor="t">
                      <a:spAutoFit/>
                    </wps:bodyPr>
                  </wps:wsp>
                </a:graphicData>
              </a:graphic>
            </wp:anchor>
          </w:drawing>
        </mc:Choice>
        <mc:Fallback>
          <w:pict>
            <v:rect id="shape_0" ID="Marco3" path="m0,0l-2147483645,0l-2147483645,-2147483646l0,-2147483646xe" fillcolor="white" stroked="f" o:allowincell="f" style="position:absolute;margin-left:0pt;margin-top:0.05pt;width:1.1pt;height:1.1pt;mso-wrap-style:square;v-text-anchor:top;mso-position-horizontal:right;mso-position-horizontal-relative:margin" wp14:anchorId="4BB4E1F3">
              <v:fill o:detectmouseclick="t" type="solid" color2="black" opacity="0"/>
              <v:stroke color="#3465a4" joinstyle="round" endcap="flat"/>
              <v:textbox>
                <w:txbxContent>
                  <w:p>
                    <w:pPr>
                      <w:pStyle w:val="Piedepgina"/>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141769709"/>
    </w:sdtPr>
    <w:sdtContent>
      <w:p>
        <w:pPr>
          <w:pStyle w:val="Piedepgina"/>
          <w:jc w:val="right"/>
          <w:rPr/>
        </w:pPr>
        <w:r>
          <w:rPr/>
          <w:fldChar w:fldCharType="begin"/>
        </w:r>
        <w:r>
          <w:rPr/>
          <w:instrText xml:space="preserve"> PAGE </w:instrText>
        </w:r>
        <w:r>
          <w:rPr/>
          <w:fldChar w:fldCharType="separate"/>
        </w:r>
        <w:r>
          <w:rPr/>
          <w:t>20</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877441606"/>
    </w:sdtPr>
    <w:sdtContent>
      <w:p>
        <w:pPr>
          <w:pStyle w:val="Piedepgina"/>
          <w:jc w:val="right"/>
          <w:rPr/>
        </w:pPr>
        <w:r>
          <w:rPr/>
          <w:fldChar w:fldCharType="begin"/>
        </w:r>
        <w:r>
          <w:rPr/>
          <w:instrText xml:space="preserve"> PAGE </w:instrText>
        </w:r>
        <w:r>
          <w:rPr/>
          <w:fldChar w:fldCharType="separate"/>
        </w:r>
        <w:r>
          <w:rPr/>
          <w:t>20</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left" w:pos="708" w:leader="none"/>
              <w:tab w:val="center" w:pos="4419" w:leader="none"/>
              <w:tab w:val="right" w:pos="8838" w:leader="none"/>
            </w:tabs>
            <w:suppressAutoHyphens w:val="true"/>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PEMB</w:t>
          </w:r>
        </w:p>
        <w:p>
          <w:pPr>
            <w:pStyle w:val="Cabecera"/>
            <w:widowControl/>
            <w:tabs>
              <w:tab w:val="clear" w:pos="4419"/>
              <w:tab w:val="clear" w:pos="8838"/>
            </w:tabs>
            <w:suppressAutoHyphens w:val="true"/>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uppressAutoHyphens w:val="true"/>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AEV/DNAF/UA_INS/Nro.010/2025 (11/04/2025)</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left" w:pos="708" w:leader="none"/>
              <w:tab w:val="center" w:pos="4419" w:leader="none"/>
              <w:tab w:val="right" w:pos="8838" w:leader="none"/>
            </w:tabs>
            <w:suppressAutoHyphens w:val="true"/>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PEMB</w:t>
          </w:r>
        </w:p>
        <w:p>
          <w:pPr>
            <w:pStyle w:val="Cabecera"/>
            <w:widowControl/>
            <w:tabs>
              <w:tab w:val="clear" w:pos="4419"/>
              <w:tab w:val="clear" w:pos="8838"/>
            </w:tabs>
            <w:suppressAutoHyphens w:val="true"/>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uppressAutoHyphens w:val="true"/>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0"/>
        </w:tabs>
        <w:ind w:left="2016" w:hanging="648"/>
      </w:pPr>
      <w:rPr/>
    </w:lvl>
    <w:lvl w:ilvl="4">
      <w:start w:val="1"/>
      <w:numFmt w:val="none"/>
      <w:suff w:val="nothing"/>
      <w:lvlText w:val=""/>
      <w:lvlJc w:val="left"/>
      <w:pPr>
        <w:tabs>
          <w:tab w:val="num" w:pos="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9">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1">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2">
    <w:lvl w:ilvl="0">
      <w:start w:val="1"/>
      <w:numFmt w:val="bullet"/>
      <w:lvlText w:val=""/>
      <w:lvlJc w:val="left"/>
      <w:pPr>
        <w:tabs>
          <w:tab w:val="num" w:pos="76"/>
        </w:tabs>
        <w:ind w:left="76"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3">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4">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7">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28">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29">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1">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upperLetter"/>
      <w:lvlText w:val="(%1)"/>
      <w:lvlJc w:val="left"/>
      <w:pPr>
        <w:tabs>
          <w:tab w:val="num" w:pos="0"/>
        </w:tabs>
        <w:ind w:left="720" w:hanging="360"/>
      </w:pPr>
      <w:rPr>
        <w:b/>
        <w:bCs/>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7">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38">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rPr/>
    </w:lvl>
    <w:lvl w:ilvl="2">
      <w:start w:val="1"/>
      <w:numFmt w:val="lowerRoman"/>
      <w:lvlText w:val="%3."/>
      <w:lvlJc w:val="right"/>
      <w:pPr>
        <w:tabs>
          <w:tab w:val="num" w:pos="0"/>
        </w:tabs>
        <w:ind w:left="2651" w:hanging="180"/>
      </w:pPr>
      <w:rPr/>
    </w:lvl>
    <w:lvl w:ilvl="3">
      <w:start w:val="1"/>
      <w:numFmt w:val="decimal"/>
      <w:lvlText w:val="%4."/>
      <w:lvlJc w:val="left"/>
      <w:pPr>
        <w:tabs>
          <w:tab w:val="num" w:pos="0"/>
        </w:tabs>
        <w:ind w:left="3371" w:hanging="360"/>
      </w:pPr>
      <w:rPr/>
    </w:lvl>
    <w:lvl w:ilvl="4">
      <w:start w:val="1"/>
      <w:numFmt w:val="lowerLetter"/>
      <w:lvlText w:val="%5."/>
      <w:lvlJc w:val="left"/>
      <w:pPr>
        <w:tabs>
          <w:tab w:val="num" w:pos="0"/>
        </w:tabs>
        <w:ind w:left="4091" w:hanging="360"/>
      </w:pPr>
      <w:rPr/>
    </w:lvl>
    <w:lvl w:ilvl="5">
      <w:start w:val="1"/>
      <w:numFmt w:val="lowerRoman"/>
      <w:lvlText w:val="%6."/>
      <w:lvlJc w:val="right"/>
      <w:pPr>
        <w:tabs>
          <w:tab w:val="num" w:pos="0"/>
        </w:tabs>
        <w:ind w:left="4811" w:hanging="180"/>
      </w:pPr>
      <w:rPr/>
    </w:lvl>
    <w:lvl w:ilvl="6">
      <w:start w:val="1"/>
      <w:numFmt w:val="decimal"/>
      <w:lvlText w:val="%7."/>
      <w:lvlJc w:val="left"/>
      <w:pPr>
        <w:tabs>
          <w:tab w:val="num" w:pos="0"/>
        </w:tabs>
        <w:ind w:left="5531" w:hanging="360"/>
      </w:pPr>
      <w:rPr/>
    </w:lvl>
    <w:lvl w:ilvl="7">
      <w:start w:val="1"/>
      <w:numFmt w:val="lowerLetter"/>
      <w:lvlText w:val="%8."/>
      <w:lvlJc w:val="left"/>
      <w:pPr>
        <w:tabs>
          <w:tab w:val="num" w:pos="0"/>
        </w:tabs>
        <w:ind w:left="6251" w:hanging="360"/>
      </w:pPr>
      <w:rPr/>
    </w:lvl>
    <w:lvl w:ilvl="8">
      <w:start w:val="1"/>
      <w:numFmt w:val="lowerRoman"/>
      <w:lvlText w:val="%9."/>
      <w:lvlJc w:val="right"/>
      <w:pPr>
        <w:tabs>
          <w:tab w:val="num" w:pos="0"/>
        </w:tabs>
        <w:ind w:left="6971" w:hanging="180"/>
      </w:pPr>
      <w:rPr/>
    </w:lvl>
  </w:abstractNum>
  <w:abstractNum w:abstractNumId="39">
    <w:lvl w:ilvl="0">
      <w:start w:val="25"/>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0">
    <w:lvl w:ilvl="0">
      <w:start w:val="26"/>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1">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4">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5">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6">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7">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8">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0">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1">
    <w:lvl w:ilvl="0">
      <w:start w:val="1"/>
      <w:numFmt w:val="decimal"/>
      <w:lvlText w:val="%1)"/>
      <w:lvlJc w:val="left"/>
      <w:pPr>
        <w:tabs>
          <w:tab w:val="num" w:pos="0"/>
        </w:tabs>
        <w:ind w:left="360" w:hanging="360"/>
      </w:pPr>
      <w:rPr>
        <w:dstrike w:val="false"/>
        <w:strike w:val="false"/>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3">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4">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5">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7">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8">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9">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5">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6">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7">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8">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9">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0">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lvl w:ilvl="0">
      <w:start w:val="1"/>
      <w:numFmt w:val="decimal"/>
      <w:lvlText w:val="%1)"/>
      <w:lvlJc w:val="left"/>
      <w:pPr>
        <w:tabs>
          <w:tab w:val="num" w:pos="0"/>
        </w:tabs>
        <w:ind w:left="1713" w:hanging="720"/>
      </w:pPr>
      <w:rPr/>
    </w:lvl>
    <w:lvl w:ilvl="1">
      <w:start w:val="1"/>
      <w:numFmt w:val="lowerLetter"/>
      <w:lvlText w:val="%2."/>
      <w:lvlJc w:val="left"/>
      <w:pPr>
        <w:tabs>
          <w:tab w:val="num" w:pos="0"/>
        </w:tabs>
        <w:ind w:left="2073" w:hanging="360"/>
      </w:pPr>
      <w:rPr/>
    </w:lvl>
    <w:lvl w:ilvl="2">
      <w:start w:val="1"/>
      <w:numFmt w:val="lowerRoman"/>
      <w:lvlText w:val="%3."/>
      <w:lvlJc w:val="right"/>
      <w:pPr>
        <w:tabs>
          <w:tab w:val="num" w:pos="0"/>
        </w:tabs>
        <w:ind w:left="2793" w:hanging="180"/>
      </w:pPr>
      <w:rPr/>
    </w:lvl>
    <w:lvl w:ilvl="3">
      <w:start w:val="1"/>
      <w:numFmt w:val="decimal"/>
      <w:lvlText w:val="%4."/>
      <w:lvlJc w:val="left"/>
      <w:pPr>
        <w:tabs>
          <w:tab w:val="num" w:pos="0"/>
        </w:tabs>
        <w:ind w:left="3513" w:hanging="360"/>
      </w:pPr>
      <w:rPr/>
    </w:lvl>
    <w:lvl w:ilvl="4">
      <w:start w:val="1"/>
      <w:numFmt w:val="lowerLetter"/>
      <w:lvlText w:val="%5."/>
      <w:lvlJc w:val="left"/>
      <w:pPr>
        <w:tabs>
          <w:tab w:val="num" w:pos="0"/>
        </w:tabs>
        <w:ind w:left="4233" w:hanging="360"/>
      </w:pPr>
      <w:rPr/>
    </w:lvl>
    <w:lvl w:ilvl="5">
      <w:start w:val="1"/>
      <w:numFmt w:val="lowerRoman"/>
      <w:lvlText w:val="%6."/>
      <w:lvlJc w:val="right"/>
      <w:pPr>
        <w:tabs>
          <w:tab w:val="num" w:pos="0"/>
        </w:tabs>
        <w:ind w:left="4953" w:hanging="180"/>
      </w:pPr>
      <w:rPr/>
    </w:lvl>
    <w:lvl w:ilvl="6">
      <w:start w:val="1"/>
      <w:numFmt w:val="decimal"/>
      <w:lvlText w:val="%7."/>
      <w:lvlJc w:val="left"/>
      <w:pPr>
        <w:tabs>
          <w:tab w:val="num" w:pos="0"/>
        </w:tabs>
        <w:ind w:left="5673" w:hanging="360"/>
      </w:pPr>
      <w:rPr/>
    </w:lvl>
    <w:lvl w:ilvl="7">
      <w:start w:val="1"/>
      <w:numFmt w:val="lowerLetter"/>
      <w:lvlText w:val="%8."/>
      <w:lvlJc w:val="left"/>
      <w:pPr>
        <w:tabs>
          <w:tab w:val="num" w:pos="0"/>
        </w:tabs>
        <w:ind w:left="6393" w:hanging="360"/>
      </w:pPr>
      <w:rPr/>
    </w:lvl>
    <w:lvl w:ilvl="8">
      <w:start w:val="1"/>
      <w:numFmt w:val="lowerRoman"/>
      <w:lvlText w:val="%9."/>
      <w:lvlJc w:val="right"/>
      <w:pPr>
        <w:tabs>
          <w:tab w:val="num" w:pos="0"/>
        </w:tabs>
        <w:ind w:left="7113" w:hanging="180"/>
      </w:pPr>
      <w:rPr/>
    </w:lvl>
  </w:abstractNum>
  <w:abstractNum w:abstractNumId="74">
    <w:lvl w:ilvl="0">
      <w:start w:val="1"/>
      <w:numFmt w:val="lowerLetter"/>
      <w:lvlText w:val="%1)"/>
      <w:lvlJc w:val="left"/>
      <w:pPr>
        <w:tabs>
          <w:tab w:val="num" w:pos="0"/>
        </w:tabs>
        <w:ind w:left="720" w:hanging="360"/>
      </w:pPr>
      <w:rPr>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5">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8">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0">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2">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3">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4">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7">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8">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9">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110">
    <w:lvl w:ilvl="0">
      <w:start w:val="1"/>
      <w:numFmt w:val="lowerLetter"/>
      <w:lvlText w:val="%1)"/>
      <w:lvlJc w:val="left"/>
      <w:pPr>
        <w:tabs>
          <w:tab w:val="num" w:pos="0"/>
        </w:tabs>
        <w:ind w:left="720" w:hanging="360"/>
      </w:pPr>
      <w:rPr>
        <w:sz w:val="20"/>
        <w:b/>
        <w:szCs w:val="20"/>
        <w:bCs/>
        <w:rFonts w:ascii="Verdana" w:hAnsi="Verdana"/>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99"/>
  </w:num>
</w:numbering>
</file>

<file path=word/settings.xml><?xml version="1.0" encoding="utf-8"?>
<w:settings xmlns:w="http://schemas.openxmlformats.org/wordprocessingml/2006/main">
  <w:zoom w:percent="13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qFormat="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suppressAutoHyphens w:val="true"/>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9"/>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9"/>
    <w:qFormat/>
    <w:rsid w:val="0099520c"/>
    <w:rPr>
      <w:rFonts w:ascii="Arial" w:hAnsi="Arial" w:cs="Arial"/>
      <w:b/>
      <w:bCs/>
      <w:kern w:val="2"/>
      <w:sz w:val="32"/>
      <w:szCs w:val="32"/>
      <w:lang w:eastAsia="en-US"/>
    </w:rPr>
  </w:style>
  <w:style w:type="character" w:styleId="Ttulo2Car" w:customStyle="1">
    <w:name w:val="Título 2 Car"/>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uiPriority w:val="99"/>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link w:val="Textoindependiente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uiPriority w:val="99"/>
    <w:qFormat/>
    <w:rsid w:val="003a2910"/>
    <w:rPr>
      <w:sz w:val="16"/>
      <w:szCs w:val="16"/>
    </w:rPr>
  </w:style>
  <w:style w:type="character" w:styleId="TextocomentarioCar" w:customStyle="1">
    <w:name w:val="Texto comentario Car"/>
    <w:link w:val="Annotationtext"/>
    <w:uiPriority w:val="99"/>
    <w:qFormat/>
    <w:rsid w:val="00805295"/>
    <w:rPr>
      <w:lang w:eastAsia="en-US"/>
    </w:rPr>
  </w:style>
  <w:style w:type="character" w:styleId="AsuntodelcomentarioCar" w:customStyle="1">
    <w:name w:val="Asunto del comentario Car"/>
    <w:link w:val="Annotationsubject"/>
    <w:uiPriority w:val="99"/>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uiPriority w:val="1"/>
    <w:qFormat/>
    <w:rsid w:val="00c364bb"/>
    <w:rPr>
      <w:sz w:val="22"/>
      <w:szCs w:val="22"/>
      <w:lang w:val="es-ES" w:eastAsia="en-US" w:bidi="ar-SA"/>
    </w:rPr>
  </w:style>
  <w:style w:type="character" w:styleId="EnlacedeInternet">
    <w:name w:val="Enlace de Internet"/>
    <w:basedOn w:val="DefaultParagraphFont"/>
    <w:uiPriority w:val="99"/>
    <w:unhideWhenUsed/>
    <w:rsid w:val="00d24ef3"/>
    <w:rPr>
      <w:color w:val="0563C1" w:themeColor="hyperlink"/>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unhideWhenUsed/>
    <w:qFormat/>
    <w:rsid w:val="00d24ef3"/>
    <w:rPr>
      <w:vertAlign w:val="superscript"/>
    </w:rPr>
  </w:style>
  <w:style w:type="character" w:styleId="Ancladenotaalpie" w:customStyle="1">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d24ef3"/>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basedOn w:val="DefaultParagraphFont"/>
    <w:uiPriority w:val="99"/>
    <w:unhideWhenUsed/>
    <w:rsid w:val="00d24ef3"/>
    <w:rPr>
      <w:color w:val="954F72" w:themeColor="followedHyperlink"/>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customStyle="1">
    <w:name w:val="Caracteres de nota final"/>
    <w:uiPriority w:val="99"/>
    <w:unhideWhenUsed/>
    <w:qFormat/>
    <w:rsid w:val="00713413"/>
    <w:rPr>
      <w:vertAlign w:val="superscript"/>
    </w:rPr>
  </w:style>
  <w:style w:type="character" w:styleId="Ancladenotafinal" w:customStyle="1">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SangradetextonormalCar2" w:customStyle="1">
    <w:name w:val="Sangría de texto normal Car2"/>
    <w:basedOn w:val="TextoindependienteCar"/>
    <w:uiPriority w:val="99"/>
    <w:qFormat/>
    <w:rsid w:val="008c3309"/>
    <w:rPr>
      <w:rFonts w:ascii="Tms Rmn" w:hAnsi="Tms Rmn"/>
      <w:lang w:val="en-US" w:eastAsia="en-US" w:bidi="ar-SA"/>
    </w:rPr>
  </w:style>
  <w:style w:type="character" w:styleId="TextoindependienteCar1" w:customStyle="1">
    <w:name w:val="Texto independiente Car1"/>
    <w:basedOn w:val="DefaultParagraphFont"/>
    <w:semiHidden/>
    <w:qFormat/>
    <w:rsid w:val="00d24ef3"/>
    <w:rPr>
      <w:lang w:eastAsia="en-US"/>
    </w:rPr>
  </w:style>
  <w:style w:type="character" w:styleId="Mencinsinresolver1" w:customStyle="1">
    <w:name w:val="Mención sin resolver1"/>
    <w:basedOn w:val="DefaultParagraphFont"/>
    <w:uiPriority w:val="99"/>
    <w:semiHidden/>
    <w:unhideWhenUsed/>
    <w:qFormat/>
    <w:rsid w:val="00d24ef3"/>
    <w:rPr>
      <w:color w:val="605E5C"/>
      <w:shd w:fill="E1DFDD" w:val="clear"/>
    </w:rPr>
  </w:style>
  <w:style w:type="character" w:styleId="EncabezadodemensajeCar" w:customStyle="1">
    <w:name w:val="Encabezado de mensaje Car"/>
    <w:basedOn w:val="DefaultParagraphFont"/>
    <w:link w:val="MessageHeader"/>
    <w:uiPriority w:val="99"/>
    <w:qFormat/>
    <w:rsid w:val="00d24ef3"/>
    <w:rPr>
      <w:rFonts w:ascii="Calibri Light" w:hAnsi="Calibri Light" w:eastAsia="" w:cs="" w:asciiTheme="majorHAnsi" w:cstheme="majorBidi" w:eastAsiaTheme="majorEastAsia" w:hAnsiTheme="majorHAnsi"/>
      <w:sz w:val="24"/>
      <w:szCs w:val="24"/>
      <w:shd w:fill="CCCCCC" w:val="clear"/>
      <w:lang w:val="es-BO" w:eastAsia="en-US"/>
    </w:rPr>
  </w:style>
  <w:style w:type="character" w:styleId="TextoindependienteprimerasangraCar" w:customStyle="1">
    <w:name w:val="Texto independiente primera sangría Car"/>
    <w:basedOn w:val="TextoindependienteCar1"/>
    <w:link w:val="BodyTextIndent1"/>
    <w:uiPriority w:val="99"/>
    <w:qFormat/>
    <w:rsid w:val="00d24ef3"/>
    <w:rPr>
      <w:rFonts w:ascii="Calibri" w:hAnsi="Calibri" w:eastAsia="Calibri" w:cs="" w:asciiTheme="minorHAnsi" w:cstheme="minorBidi" w:eastAsiaTheme="minorHAnsi" w:hAnsiTheme="minorHAnsi"/>
      <w:sz w:val="22"/>
      <w:szCs w:val="22"/>
      <w:lang w:val="es-BO" w:eastAsia="en-US"/>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qFormat/>
    <w:rsid w:val="00d24ef3"/>
    <w:pPr>
      <w:widowControl w:val="false"/>
      <w:suppressAutoHyphens w:val="false"/>
    </w:pPr>
    <w:rPr>
      <w:rFonts w:ascii="Arial" w:hAnsi="Arial" w:eastAsia="Arial" w:cs="Arial"/>
      <w:sz w:val="24"/>
      <w:szCs w:val="24"/>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customStyle="1">
    <w:name w:val="Índice"/>
    <w:basedOn w:val="Normal"/>
    <w:qFormat/>
    <w:pPr>
      <w:suppressLineNumbers/>
    </w:pPr>
    <w:rPr>
      <w:rFonts w:cs="Lohit Devanagari"/>
    </w:rPr>
  </w:style>
  <w:style w:type="paragraph" w:styleId="Ttulogeneral">
    <w:name w:val="Title"/>
    <w:basedOn w:val="Normal"/>
    <w:next w:val="Textoindependiente1"/>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Textoindependiente1" w:customStyle="1">
    <w:name w:val="Texto independiente1"/>
    <w:basedOn w:val="Normal"/>
    <w:link w:val="TextoindependienteCar"/>
    <w:uiPriority w:val="99"/>
    <w:qFormat/>
    <w:rsid w:val="00713413"/>
    <w:pPr>
      <w:jc w:val="both"/>
    </w:pPr>
    <w:rPr>
      <w:sz w:val="24"/>
      <w:szCs w:val="24"/>
      <w:lang w:eastAsia="es-ES"/>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suppressAutoHyphens w:val="true"/>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Textoindependiente1"/>
    <w:link w:val="SangradetextonormalCar2"/>
    <w:uiPriority w:val="99"/>
    <w:unhideWhenUsed/>
    <w:qFormat/>
    <w:rsid w:val="008c3309"/>
    <w:pPr>
      <w:ind w:firstLine="360"/>
    </w:pPr>
    <w:rPr/>
  </w:style>
  <w:style w:type="paragraph" w:styleId="Ttulo11" w:customStyle="1">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unhideWhenUsed/>
    <w:qFormat/>
    <w:rsid w:val="008c3309"/>
    <w:pPr>
      <w:spacing w:before="0" w:after="0"/>
      <w:ind w:left="849" w:hanging="283"/>
      <w:contextualSpacing/>
    </w:pPr>
    <w:rPr/>
  </w:style>
  <w:style w:type="paragraph" w:styleId="BlockText">
    <w:name w:val="Block Text"/>
    <w:basedOn w:val="Normal"/>
    <w:qFormat/>
    <w:rsid w:val="00c779eb"/>
    <w:pPr>
      <w:ind w:left="1276" w:right="931" w:hanging="0"/>
      <w:jc w:val="center"/>
    </w:pPr>
    <w:rPr>
      <w:sz w:val="22"/>
    </w:rPr>
  </w:style>
  <w:style w:type="paragraph" w:styleId="Cabeceraypie" w:customStyle="1">
    <w:name w:val="Cabecera y pie"/>
    <w:basedOn w:val="Normal"/>
    <w:qFormat/>
    <w:pPr/>
    <w:rPr/>
  </w:style>
  <w:style w:type="paragraph" w:styleId="Cabecera">
    <w:name w:val="Header"/>
    <w:basedOn w:val="Normal"/>
    <w:link w:val="EncabezadoCar"/>
    <w:qFormat/>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uiPriority w:val="99"/>
    <w:qFormat/>
    <w:rsid w:val="003a2910"/>
    <w:pPr/>
    <w:rPr>
      <w:lang w:val="x-none"/>
    </w:rPr>
  </w:style>
  <w:style w:type="paragraph" w:styleId="Annotationsubject">
    <w:name w:val="annotation subject"/>
    <w:basedOn w:val="Annotationtext"/>
    <w:next w:val="Annotationtext"/>
    <w:link w:val="AsuntodelcomentarioCar"/>
    <w:uiPriority w:val="99"/>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suppressAutoHyphens w:val="true"/>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Indexheading">
    <w:name w:val="index heading"/>
    <w:basedOn w:val="Ttulogeneral"/>
    <w:qFormat/>
    <w:pPr/>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pPr>
    <w:rPr>
      <w:rFonts w:ascii="Calibri" w:hAnsi="Calibri" w:eastAsia="Calibri"/>
      <w:sz w:val="22"/>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qFormat/>
    <w:rsid w:val="0099520c"/>
    <w:pPr>
      <w:widowControl/>
      <w:suppressAutoHyphens w:val="true"/>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pacing w:before="0" w:after="100"/>
      <w:jc w:val="center"/>
    </w:pPr>
    <w:rPr>
      <w:rFonts w:ascii="Times New Roman Bold" w:hAnsi="Times New Roman Bold"/>
      <w:b/>
      <w:sz w:val="24"/>
      <w:lang w:val="es-ES_tradnl"/>
    </w:rPr>
  </w:style>
  <w:style w:type="paragraph" w:styleId="ListBullet3">
    <w:name w:val="List Bullet 3"/>
    <w:basedOn w:val="Normal"/>
    <w:uiPriority w:val="99"/>
    <w:qFormat/>
    <w:rsid w:val="005e2c46"/>
    <w:pPr>
      <w:ind w:left="566" w:hanging="283"/>
    </w:pPr>
    <w:rPr>
      <w:sz w:val="16"/>
      <w:szCs w:val="16"/>
      <w:lang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suppressAutoHyphens w:val="true"/>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Textoindependiente1"/>
    <w:link w:val="CitaCar"/>
    <w:qFormat/>
    <w:rsid w:val="00f87cd1"/>
    <w:pPr>
      <w:keepLines/>
      <w:pBdr>
        <w:left w:val="single" w:sz="36" w:space="3" w:color="808080"/>
        <w:bottom w:val="single" w:sz="48" w:space="3" w:color="FFFFFF"/>
      </w:pBdr>
      <w:spacing w:lineRule="atLeast" w:line="220" w:before="0" w:after="60"/>
      <w:ind w:left="540" w:right="557" w:hanging="0"/>
    </w:pPr>
    <w:rPr>
      <w:i/>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suppressAutoHyphens w:val="tru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suppressAutoHyphens w:val="tru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Textoindependiente1"/>
    <w:uiPriority w:val="99"/>
    <w:qFormat/>
    <w:rsid w:val="00f87cd1"/>
    <w:pPr>
      <w:widowControl w:val="false"/>
      <w:ind w:left="720" w:hanging="0"/>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Textoindependiente1"/>
    <w:uiPriority w:val="99"/>
    <w:qFormat/>
    <w:rsid w:val="00f87cd1"/>
    <w:pPr>
      <w:spacing w:lineRule="auto" w:line="360"/>
    </w:pPr>
    <w:rPr>
      <w:rFonts w:ascii="Arial" w:hAnsi="Arial"/>
      <w:bCs/>
      <w:lang w:val="es-PE"/>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Textoindependiente1"/>
    <w:qFormat/>
    <w:rsid w:val="00ab3abb"/>
    <w:pPr>
      <w:spacing w:before="240" w:after="120"/>
    </w:pPr>
    <w:rPr>
      <w:rFonts w:ascii="Maiandra GD" w:hAnsi="Maiandra GD"/>
      <w:sz w:val="22"/>
      <w:lang w:val="es-BO"/>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uiPriority w:val="99"/>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suppressAutoHyphens w:val="true"/>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2"/>
      </w:numPr>
      <w:spacing w:before="0" w:after="0"/>
      <w:contextualSpacing/>
    </w:pPr>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customStyle="1">
    <w:name w:val="Contenido del marco"/>
    <w:basedOn w:val="Normal"/>
    <w:qFormat/>
    <w:pPr/>
    <w:rPr/>
  </w:style>
  <w:style w:type="paragraph" w:styleId="Lista2">
    <w:name w:val="List Bullet 3"/>
    <w:basedOn w:val="Normal"/>
    <w:uiPriority w:val="99"/>
    <w:unhideWhenUsed/>
    <w:rsid w:val="00d24ef3"/>
    <w:pPr>
      <w:suppressAutoHyphens w:val="false"/>
      <w:ind w:left="720" w:hanging="360"/>
    </w:pPr>
    <w:rPr>
      <w:sz w:val="24"/>
      <w:szCs w:val="24"/>
      <w:lang w:val="es-ES_tradnl" w:eastAsia="es-ES"/>
    </w:rPr>
  </w:style>
  <w:style w:type="paragraph" w:styleId="TableParagraph" w:customStyle="1">
    <w:name w:val="Table Paragraph"/>
    <w:basedOn w:val="Normal"/>
    <w:uiPriority w:val="1"/>
    <w:qFormat/>
    <w:rsid w:val="00d24ef3"/>
    <w:pPr>
      <w:widowControl w:val="false"/>
      <w:suppressAutoHyphens w:val="false"/>
      <w:spacing w:lineRule="exact" w:line="238" w:before="14" w:after="0"/>
      <w:ind w:left="151" w:hanging="0"/>
    </w:pPr>
    <w:rPr>
      <w:rFonts w:ascii="Verdana" w:hAnsi="Verdana" w:eastAsia="Verdana" w:cs="Verdana"/>
      <w:sz w:val="22"/>
      <w:szCs w:val="22"/>
    </w:rPr>
  </w:style>
  <w:style w:type="paragraph" w:styleId="Min" w:customStyle="1">
    <w:name w:val="°min"/>
    <w:basedOn w:val="Normal"/>
    <w:uiPriority w:val="1"/>
    <w:qFormat/>
    <w:rsid w:val="00d24ef3"/>
    <w:pPr>
      <w:tabs>
        <w:tab w:val="clear" w:pos="708"/>
        <w:tab w:val="left" w:pos="560" w:leader="none"/>
      </w:tabs>
      <w:suppressAutoHyphens w:val="false"/>
      <w:spacing w:before="240" w:after="0"/>
      <w:jc w:val="both"/>
    </w:pPr>
    <w:rPr>
      <w:rFonts w:ascii="Verdana" w:hAnsi="Verdana" w:eastAsia="Arial" w:cs="Arial"/>
      <w:b/>
    </w:rPr>
  </w:style>
  <w:style w:type="paragraph" w:styleId="MessageHeader">
    <w:name w:val="Message Header"/>
    <w:basedOn w:val="Normal"/>
    <w:link w:val="EncabezadodemensajeCar"/>
    <w:uiPriority w:val="99"/>
    <w:unhideWhenUsed/>
    <w:qFormat/>
    <w:rsid w:val="00d24ef3"/>
    <w:pPr>
      <w:pBdr>
        <w:top w:val="single" w:sz="6" w:space="1" w:color="000000"/>
        <w:left w:val="single" w:sz="6" w:space="1" w:color="000000"/>
        <w:bottom w:val="single" w:sz="6" w:space="1" w:color="000000"/>
        <w:right w:val="single" w:sz="6" w:space="1" w:color="000000"/>
      </w:pBdr>
      <w:shd w:val="pct20" w:color="auto" w:fill="auto"/>
      <w:suppressAutoHyphens w:val="false"/>
      <w:ind w:left="1134" w:hanging="1134"/>
    </w:pPr>
    <w:rPr>
      <w:rFonts w:ascii="Calibri Light" w:hAnsi="Calibri Light" w:eastAsia="" w:cs="" w:asciiTheme="majorHAnsi" w:cstheme="majorBidi" w:eastAsiaTheme="majorEastAsia" w:hAnsiTheme="majorHAnsi"/>
      <w:sz w:val="24"/>
      <w:szCs w:val="24"/>
      <w:lang w:val="es-BO"/>
    </w:rPr>
  </w:style>
  <w:style w:type="paragraph" w:styleId="ListaCC" w:customStyle="1">
    <w:name w:val="Lista CC."/>
    <w:basedOn w:val="Normal"/>
    <w:qFormat/>
    <w:rsid w:val="00d24ef3"/>
    <w:pPr>
      <w:suppressAutoHyphens w:val="false"/>
      <w:spacing w:lineRule="auto" w:line="259" w:before="0" w:after="160"/>
    </w:pPr>
    <w:rPr>
      <w:rFonts w:ascii="Calibri" w:hAnsi="Calibri" w:eastAsia="Calibri" w:cs="" w:asciiTheme="minorHAnsi" w:cstheme="minorBidi" w:eastAsiaTheme="minorHAnsi" w:hAnsiTheme="minorHAnsi"/>
      <w:sz w:val="22"/>
      <w:szCs w:val="22"/>
      <w:lang w:val="es-BO"/>
    </w:rPr>
  </w:style>
  <w:style w:type="paragraph" w:styleId="BodyTextIndent1">
    <w:name w:val="Body Text Indent"/>
    <w:basedOn w:val="Cuerpodetexto"/>
    <w:link w:val="TextoindependienteprimerasangraCar"/>
    <w:uiPriority w:val="99"/>
    <w:unhideWhenUsed/>
    <w:qFormat/>
    <w:rsid w:val="00d24ef3"/>
    <w:pPr>
      <w:widowControl/>
      <w:spacing w:lineRule="auto" w:line="259" w:before="0" w:after="160"/>
      <w:ind w:firstLine="360"/>
    </w:pPr>
    <w:rPr>
      <w:rFonts w:ascii="Calibri" w:hAnsi="Calibri" w:eastAsia="Calibri" w:cs="" w:asciiTheme="minorHAnsi" w:cstheme="minorBidi" w:eastAsiaTheme="minorHAnsi" w:hAnsiTheme="minorHAnsi"/>
      <w:sz w:val="22"/>
      <w:szCs w:val="22"/>
      <w:lang w:val="es-BO"/>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59"/>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uiPriority w:val="59"/>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5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1">
    <w:name w:val="Tabla con cuadrícula18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1">
    <w:name w:val="Tabla con cuadrícula COPA7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1">
    <w:name w:val="Tabla con cuadrícula COPA8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1">
    <w:name w:val="Tabla con cuadrícula COPA9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1">
    <w:name w:val="Tabla con cuadrícula COPA3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1">
    <w:name w:val="Tabla con cuadrícula COPA4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1">
    <w:name w:val="Tabla de cuadrícula 7 con colores1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1">
    <w:name w:val="Tabla con cuadrícula COPA4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1">
    <w:name w:val="Tabla con cuadrícula COPA5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1">
    <w:name w:val="Tabla con cuadrícula COPA5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1">
    <w:name w:val="Tabla con cuadrícula COPA6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1">
    <w:name w:val="Tabla con cuadrícula COPA6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1">
    <w:name w:val="Tabla con cuadrícula COPA114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1">
    <w:name w:val="Tabla con cuadrícula COPA2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1">
    <w:name w:val="Tabla con cuadrícula COPA3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1">
    <w:name w:val="Tabla con cuadrícula COPA4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1">
    <w:name w:val="Tabla con cuadrícula COPA5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1">
    <w:name w:val="Tabla con cuadrícula COPA6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1">
    <w:name w:val="Tabla con cuadrícula19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1">
    <w:name w:val="Tabla con cuadrícula COPA7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1">
    <w:name w:val="Tabla con cuadrícula COPA8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1">
    <w:name w:val="Tabla con cuadrícula COPA9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1">
    <w:name w:val="Tabla con cuadrícula COPA7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1">
    <w:name w:val="Tabla con cuadrícula COPA115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1">
    <w:name w:val="Tabla con cuadrícula COPA2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1">
    <w:name w:val="Tabla con cuadrícula COPA3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1">
    <w:name w:val="Tabla con cuadrícula COPA4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1">
    <w:name w:val="Tabla con cuadrícula COPA5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1">
    <w:name w:val="Tabla con cuadrícula COPA6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1">
    <w:name w:val="Tabla con cuadrícula110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1">
    <w:name w:val="Tabla con cuadrícula COPA7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1">
    <w:name w:val="Tabla con cuadrícula COPA8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1">
    <w:name w:val="Tabla con cuadrícula COPA9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1">
    <w:name w:val="Tabla con cuadrícula COPA8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1">
    <w:name w:val="Tabla con cuadrícula COPA1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1">
    <w:name w:val="Tabla con cuadrícula COPA2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1">
    <w:name w:val="Tabla con cuadrícula COPA3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1">
    <w:name w:val="Tabla con cuadrícula COPA4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1">
    <w:name w:val="Tabla con cuadrícula COPA5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1">
    <w:name w:val="Tabla con cuadrícula COPA6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1">
    <w:name w:val="Tabla con cuadrícula111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1">
    <w:name w:val="Tabla con cuadrícula COPA7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1">
    <w:name w:val="Tabla con cuadrícula COPA8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1">
    <w:name w:val="Tabla con cuadrícula COPA9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1">
    <w:name w:val="Tabla con cuadrícula COPA9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1">
    <w:name w:val="Tabla con cuadrícula COPA1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1">
    <w:name w:val="Tabla con cuadrícula COPA2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1">
    <w:name w:val="Tabla con cuadrícula COPA3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1">
    <w:name w:val="Tabla con cuadrícula COPA4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1">
    <w:name w:val="Tabla con cuadrícula COPA5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1">
    <w:name w:val="Tabla con cuadrícula COPA6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1">
    <w:name w:val="Tabla con cuadrícula112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1">
    <w:name w:val="Tabla con cuadrícula COPA7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1">
    <w:name w:val="Tabla con cuadrícula COPA8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1">
    <w:name w:val="Tabla con cuadrícula COPA9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1">
    <w:name w:val="Tabla de cuadrícula 1 clara11"/>
    <w:basedOn w:val="Tablanormal"/>
    <w:uiPriority w:val="46"/>
    <w:rsid w:val="008c3309"/>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1">
    <w:name w:val="Tabla de lista 2 - Énfasis 311"/>
    <w:basedOn w:val="Tablanormal"/>
    <w:uiPriority w:val="47"/>
    <w:rsid w:val="008c3309"/>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1">
    <w:name w:val="Tabla con cuadrícula COPA10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1">
    <w:name w:val="Tabla con cuadrícula COPA11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1">
    <w:name w:val="Tabla con cuadrícula COPA2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1">
    <w:name w:val="Tabla con cuadrícula COPA3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1">
    <w:name w:val="Tabla con cuadrícula COPA4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1">
    <w:name w:val="Tabla con cuadrícula COPA5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1">
    <w:name w:val="Tabla con cuadrícula COPA6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1">
    <w:name w:val="Tabla con cuadrícula113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1">
    <w:name w:val="Tabla con cuadrícula COPA7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1">
    <w:name w:val="Tabla con cuadrícula COPA8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1">
    <w:name w:val="Tabla con cuadrícula COPA9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1">
    <w:name w:val="Tabla con cuadrícula COPA1011"/>
    <w:basedOn w:val="Tablanormal"/>
    <w:uiPriority w:val="3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1">
    <w:name w:val="Tabla con cuadrícula COPA11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1">
    <w:name w:val="Tabla con cuadrícula COPA21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1">
    <w:name w:val="Tabla con cuadrícula COPA3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1">
    <w:name w:val="Tabla con cuadrícula COPA4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1">
    <w:name w:val="Tabla con cuadrícula COPA5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1">
    <w:name w:val="Tabla con cuadrícula COPA6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1">
    <w:name w:val="Tabla con cuadrícula114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1">
    <w:name w:val="Tabla con cuadrícula COPA7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1">
    <w:name w:val="Tabla con cuadrícula COPA8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1">
    <w:name w:val="Tabla con cuadrícula COPA9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1">
    <w:name w:val="Tabla con cuadrícula COPA102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1">
    <w:name w:val="Tabla de cuadrícula 7 con colores2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1">
    <w:name w:val="Tabla de cuadrícula 1 clara2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1">
    <w:name w:val="Tabla de lista 2 - Énfasis 32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1">
    <w:name w:val="Tabla con cuadrícula COPA103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1">
    <w:name w:val="Tabla de cuadrícula 7 con colores3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1">
    <w:name w:val="Tabla de cuadrícula 1 clara3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1">
    <w:name w:val="Tabla de lista 2 - Énfasis 33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1">
    <w:name w:val="Tabla con cuadrícula COPA10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1">
    <w:name w:val="Tabla con cuadrícula COPA10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1">
    <w:name w:val="Tabla de cuadrícula 7 con colores4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1">
    <w:name w:val="Tabla de cuadrícula 7 con colores5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122">
    <w:name w:val="Tabla con cuadrícula COPA12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3">
    <w:name w:val="Tabla con cuadrícula COPA12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9">
    <w:name w:val="Tabla con cuadrícula COPA2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8">
    <w:name w:val="Tabla con cuadrícula COPA3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8">
    <w:name w:val="Tabla con cuadrícula COPA4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8">
    <w:name w:val="Tabla con cuadrícula COPA5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8">
    <w:name w:val="Tabla con cuadrícula COPA6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7">
    <w:name w:val="Tabla con cuadrícula1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7">
    <w:name w:val="Tabla con cuadrícula COPA7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7">
    <w:name w:val="Tabla con cuadrícula COPA8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7">
    <w:name w:val="Tabla con cuadrícula COPA9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7">
    <w:name w:val="Tabla de cuadrícula 7 con colores7"/>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8">
    <w:name w:val="Tabla de cuadrícula 1 clara8"/>
    <w:basedOn w:val="Tablanormal"/>
    <w:uiPriority w:val="46"/>
    <w:rsid w:val="008c3309"/>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5">
    <w:name w:val="Tabla de lista 2 - Énfasis 35"/>
    <w:basedOn w:val="Tablanormal"/>
    <w:uiPriority w:val="47"/>
    <w:rsid w:val="008c3309"/>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2">
    <w:name w:val="Tabla con cuadrícula COPA1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0">
    <w:name w:val="Tabla con cuadrícula COPA21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9">
    <w:name w:val="Tabla con cuadrícula COPA3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9">
    <w:name w:val="Tabla con cuadrícula COPA4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9">
    <w:name w:val="Tabla con cuadrícula COPA5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9">
    <w:name w:val="Tabla con cuadrícula COPA6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8">
    <w:name w:val="Tabla con cuadrícula1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8">
    <w:name w:val="Tabla con cuadrícula COPA7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8">
    <w:name w:val="Tabla con cuadrícula COPA8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8">
    <w:name w:val="Tabla con cuadrícula COPA9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4">
    <w:name w:val="Tabla con cuadrícula COPA124"/>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2">
    <w:name w:val="Tabla con cuadrícula COPA13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2">
    <w:name w:val="Tabla con cuadrícula COPA2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2">
    <w:name w:val="Tabla con cuadrícula COPA3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2">
    <w:name w:val="Tabla con cuadrícula COPA4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2">
    <w:name w:val="Tabla con cuadrícula COPA5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2">
    <w:name w:val="Tabla con cuadrícula COPA6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2">
    <w:name w:val="Tabla con cuadrícula12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2">
    <w:name w:val="Tabla con cuadrícula COPA7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2">
    <w:name w:val="Tabla con cuadrícula COPA8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2">
    <w:name w:val="Tabla con cuadrícula COPA9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2">
    <w:name w:val="Tabla con cuadrícula COPA14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2">
    <w:name w:val="Tabla con cuadrícula COPA15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2">
    <w:name w:val="Tabla con cuadrícula COPA1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2">
    <w:name w:val="Tabla con cuadrícula COPA17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2">
    <w:name w:val="Tabla con cuadrícula COPA2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2">
    <w:name w:val="Tabla con cuadrícula COPA3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2">
    <w:name w:val="Tabla con cuadrícula COPA4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2">
    <w:name w:val="Tabla con cuadrícula COPA5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2">
    <w:name w:val="Tabla con cuadrícula COPA6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2">
    <w:name w:val="Tabla con cuadrícula13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2">
    <w:name w:val="Tabla con cuadrícula COPA7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2">
    <w:name w:val="Tabla con cuadrícula COPA8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2">
    <w:name w:val="Tabla con cuadrícula COPA9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2">
    <w:name w:val="Tabla con cuadrícula COPA18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2">
    <w:name w:val="Tabla con cuadrícula COPA19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2">
    <w:name w:val="Tabla con cuadrícula COPA2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2">
    <w:name w:val="Tabla con cuadrícula COPA3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2">
    <w:name w:val="Tabla con cuadrícula COPA4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2">
    <w:name w:val="Tabla con cuadrícula COPA5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2">
    <w:name w:val="Tabla con cuadrícula COPA6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42">
    <w:name w:val="Tabla con cuadrícula14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2">
    <w:name w:val="Tabla con cuadrícula COPA7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2">
    <w:name w:val="Tabla con cuadrícula COPA8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2">
    <w:name w:val="Tabla con cuadrícula COPA9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2">
    <w:name w:val="Tabla con cuadrícula COPA2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2">
    <w:name w:val="Tabla con cuadrícula COPA11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2">
    <w:name w:val="Tabla con cuadrícula COPA2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2">
    <w:name w:val="Tabla con cuadrícula COPA3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2">
    <w:name w:val="Tabla con cuadrícula COPA4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2">
    <w:name w:val="Tabla con cuadrícula COPA5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2">
    <w:name w:val="Tabla con cuadrícula COPA6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2">
    <w:name w:val="Tabla con cuadrícula15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2">
    <w:name w:val="Tabla con cuadrícula COPA7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2">
    <w:name w:val="Tabla con cuadrícula COPA8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2">
    <w:name w:val="Tabla con cuadrícula COPA9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2">
    <w:name w:val="Tabla con cuadrícula COPA2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3">
    <w:name w:val="Tabla con cuadrícula COPA1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2">
    <w:name w:val="Tabla con cuadrícula COPA2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2">
    <w:name w:val="Tabla con cuadrícula COPA3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2">
    <w:name w:val="Tabla con cuadrícula COPA4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2">
    <w:name w:val="Tabla con cuadrícula COPA5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2">
    <w:name w:val="Tabla con cuadrícula COPA6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2">
    <w:name w:val="Tabla con cuadrícula16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2">
    <w:name w:val="Tabla con cuadrícula COPA7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2">
    <w:name w:val="Tabla con cuadrícula COPA8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2">
    <w:name w:val="Tabla con cuadrícula COPA9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2">
    <w:name w:val="Tabla con cuadrícula COPA28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2">
    <w:name w:val="Tabla con cuadrícula COPA112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2">
    <w:name w:val="Tabla con cuadrícula COPA2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2">
    <w:name w:val="Tabla con cuadrícula COPA3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2">
    <w:name w:val="Tabla con cuadrícula COPA4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2">
    <w:name w:val="Tabla con cuadrícula COPA5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2">
    <w:name w:val="Tabla con cuadrícula COPA6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2">
    <w:name w:val="Tabla con cuadrícula17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2">
    <w:name w:val="Tabla con cuadrícula COPA7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2">
    <w:name w:val="Tabla con cuadrícula COPA8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2">
    <w:name w:val="Tabla con cuadrícula COPA9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2">
    <w:name w:val="Tabla con cuadrícula COPA3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2">
    <w:name w:val="Tabla con cuadrícula COPA113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2">
    <w:name w:val="Tabla con cuadrícula COPA2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2">
    <w:name w:val="Tabla con cuadrícula COPA3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2">
    <w:name w:val="Tabla con cuadrícula COPA4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2">
    <w:name w:val="Tabla con cuadrícula COPA5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2">
    <w:name w:val="Tabla con cuadrícula COPA6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2">
    <w:name w:val="Tabla con cuadrícula18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2">
    <w:name w:val="Tabla con cuadrícula COPA7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2">
    <w:name w:val="Tabla con cuadrícula COPA8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2">
    <w:name w:val="Tabla con cuadrícula COPA9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2">
    <w:name w:val="Tabla con cuadrícula COPA39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2">
    <w:name w:val="Tabla con cuadrícula COPA4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2">
    <w:name w:val="Tabla de cuadrícula 7 con colores12"/>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2">
    <w:name w:val="Tabla con cuadrícula COPA49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2">
    <w:name w:val="Tabla con cuadrícula COPA5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2">
    <w:name w:val="Tabla con cuadrícula COPA59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2">
    <w:name w:val="Tabla con cuadrícula COPA6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2">
    <w:name w:val="Tabla con cuadrícula COPA69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2">
    <w:name w:val="Tabla con cuadrícula COPA114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2">
    <w:name w:val="Tabla con cuadrícula COPA2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2">
    <w:name w:val="Tabla con cuadrícula COPA3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2">
    <w:name w:val="Tabla con cuadrícula COPA4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2">
    <w:name w:val="Tabla con cuadrícula COPA5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2">
    <w:name w:val="Tabla con cuadrícula COPA6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2">
    <w:name w:val="Tabla con cuadrícula19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2">
    <w:name w:val="Tabla con cuadrícula COPA7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2">
    <w:name w:val="Tabla con cuadrícula COPA8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2">
    <w:name w:val="Tabla con cuadrícula COPA9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2">
    <w:name w:val="Tabla con cuadrícula COPA7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2">
    <w:name w:val="Tabla con cuadrícula COPA115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2">
    <w:name w:val="Tabla con cuadrícula COPA2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2">
    <w:name w:val="Tabla con cuadrícula COPA3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2">
    <w:name w:val="Tabla con cuadrícula COPA4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2">
    <w:name w:val="Tabla con cuadrícula COPA5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2">
    <w:name w:val="Tabla con cuadrícula COPA6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2">
    <w:name w:val="Tabla con cuadrícula110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2">
    <w:name w:val="Tabla con cuadrícula COPA7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2">
    <w:name w:val="Tabla con cuadrícula COPA8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2">
    <w:name w:val="Tabla con cuadrícula COPA9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2">
    <w:name w:val="Tabla con cuadrícula COPA8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2">
    <w:name w:val="Tabla con cuadrícula COPA11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2">
    <w:name w:val="Tabla con cuadrícula COPA2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2">
    <w:name w:val="Tabla con cuadrícula COPA3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2">
    <w:name w:val="Tabla con cuadrícula COPA4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2">
    <w:name w:val="Tabla con cuadrícula COPA5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2">
    <w:name w:val="Tabla con cuadrícula COPA6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2">
    <w:name w:val="Tabla con cuadrícula1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2">
    <w:name w:val="Tabla con cuadrícula COPA7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2">
    <w:name w:val="Tabla con cuadrícula COPA8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2">
    <w:name w:val="Tabla con cuadrícula COPA9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2">
    <w:name w:val="Tabla con cuadrícula COPA9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hyperlink" Target="https://meet.google.com/bbp-xvzn-ayr" TargetMode="External"/><Relationship Id="rId5" Type="http://schemas.openxmlformats.org/officeDocument/2006/relationships/image" Target="media/image2.wmf"/><Relationship Id="rId6" Type="http://schemas.openxmlformats.org/officeDocument/2006/relationships/image" Target="media/image3.wmf"/><Relationship Id="rId7" Type="http://schemas.openxmlformats.org/officeDocument/2006/relationships/image" Target="media/image4.gif"/><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jpeg"/><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oter" Target="footer3.xml"/><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Relationship Id="rId21" Type="http://schemas.openxmlformats.org/officeDocument/2006/relationships/customXml" Target="../customXml/item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Application>LibreOffice/7.3.7.2$Linux_X86_64 LibreOffice_project/30$Build-2</Application>
  <AppVersion>15.0000</AppVersion>
  <Pages>196</Pages>
  <Words>85471</Words>
  <Characters>463223</Characters>
  <CharactersWithSpaces>543606</CharactersWithSpaces>
  <Paragraphs>6061</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2025-04-15T13:40:00Z</dcterms:created>
  <dc:creator>DNGP UGP</dc:creator>
  <dc:description/>
  <dc:language>es-BO</dc:language>
  <cp:lastModifiedBy/>
  <cp:lastPrinted>2025-04-11T23:25:00Z</cp:lastPrinted>
  <dcterms:modified xsi:type="dcterms:W3CDTF">2025-07-10T13:17:46Z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file>